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75BE1" w14:textId="77777777" w:rsidR="00226928" w:rsidRPr="00444662" w:rsidRDefault="00226928" w:rsidP="004826F0">
      <w:pPr>
        <w:spacing w:line="276" w:lineRule="auto"/>
        <w:rPr>
          <w:rFonts w:cs="Arial"/>
          <w:sz w:val="22"/>
        </w:rPr>
      </w:pPr>
    </w:p>
    <w:p w14:paraId="5ECEB9CC" w14:textId="3103B60F" w:rsidR="009C1A65" w:rsidRPr="00444662" w:rsidRDefault="009C1A65" w:rsidP="004826F0">
      <w:pPr>
        <w:spacing w:line="276" w:lineRule="auto"/>
        <w:jc w:val="center"/>
        <w:rPr>
          <w:rFonts w:cs="Arial"/>
          <w:b/>
          <w:sz w:val="22"/>
        </w:rPr>
      </w:pPr>
      <w:r w:rsidRPr="00444662">
        <w:rPr>
          <w:rFonts w:cs="Arial"/>
          <w:b/>
          <w:sz w:val="22"/>
        </w:rPr>
        <w:t xml:space="preserve">Terms of Reference for </w:t>
      </w:r>
      <w:r w:rsidR="00A061A4" w:rsidRPr="00444662">
        <w:rPr>
          <w:rFonts w:cs="Arial"/>
          <w:b/>
          <w:sz w:val="22"/>
        </w:rPr>
        <w:t xml:space="preserve">a </w:t>
      </w:r>
      <w:r w:rsidR="00D25277" w:rsidRPr="00444662">
        <w:rPr>
          <w:rFonts w:cs="Arial"/>
          <w:b/>
          <w:sz w:val="22"/>
        </w:rPr>
        <w:t>C</w:t>
      </w:r>
      <w:r w:rsidR="00A061A4" w:rsidRPr="00444662">
        <w:rPr>
          <w:rFonts w:cs="Arial"/>
          <w:b/>
          <w:sz w:val="22"/>
        </w:rPr>
        <w:t>apacity assessment</w:t>
      </w:r>
      <w:r w:rsidR="00D25277" w:rsidRPr="00444662">
        <w:rPr>
          <w:rFonts w:cs="Arial"/>
          <w:b/>
          <w:sz w:val="22"/>
        </w:rPr>
        <w:t>, Capacity</w:t>
      </w:r>
      <w:r w:rsidR="0093546B" w:rsidRPr="00444662">
        <w:rPr>
          <w:rFonts w:cs="Arial"/>
          <w:b/>
          <w:sz w:val="22"/>
        </w:rPr>
        <w:t xml:space="preserve"> development</w:t>
      </w:r>
      <w:r w:rsidR="00D25277" w:rsidRPr="00444662">
        <w:rPr>
          <w:rFonts w:cs="Arial"/>
          <w:b/>
          <w:sz w:val="22"/>
        </w:rPr>
        <w:t xml:space="preserve"> strategy and monitoring framework development for </w:t>
      </w:r>
      <w:r w:rsidR="00A061A4" w:rsidRPr="00444662">
        <w:rPr>
          <w:rFonts w:cs="Arial"/>
          <w:b/>
          <w:sz w:val="22"/>
        </w:rPr>
        <w:t xml:space="preserve">National Reconciliation Framework </w:t>
      </w:r>
      <w:r w:rsidR="00D25277" w:rsidRPr="00444662">
        <w:rPr>
          <w:rFonts w:cs="Arial"/>
          <w:b/>
          <w:sz w:val="22"/>
        </w:rPr>
        <w:t>implementa</w:t>
      </w:r>
      <w:r w:rsidR="0093546B" w:rsidRPr="00444662">
        <w:rPr>
          <w:rFonts w:cs="Arial"/>
          <w:b/>
          <w:sz w:val="22"/>
        </w:rPr>
        <w:t>t</w:t>
      </w:r>
      <w:r w:rsidR="00D25277" w:rsidRPr="00444662">
        <w:rPr>
          <w:rFonts w:cs="Arial"/>
          <w:b/>
          <w:sz w:val="22"/>
        </w:rPr>
        <w:t>ion</w:t>
      </w:r>
    </w:p>
    <w:p w14:paraId="46365E50" w14:textId="77777777" w:rsidR="00FC74A9" w:rsidRPr="00444662" w:rsidRDefault="00FC74A9" w:rsidP="004826F0">
      <w:pPr>
        <w:spacing w:line="276" w:lineRule="auto"/>
        <w:jc w:val="both"/>
        <w:rPr>
          <w:rFonts w:cs="Arial"/>
          <w:b/>
          <w:sz w:val="22"/>
        </w:rPr>
      </w:pPr>
    </w:p>
    <w:tbl>
      <w:tblPr>
        <w:tblpPr w:leftFromText="180" w:rightFromText="180" w:vertAnchor="text" w:tblpY="1"/>
        <w:tblOverlap w:val="neve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632"/>
      </w:tblGrid>
      <w:tr w:rsidR="00FA0FF6" w:rsidRPr="00444662" w14:paraId="7FFA0C9B" w14:textId="77777777" w:rsidTr="005775BC">
        <w:trPr>
          <w:trHeight w:val="287"/>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14:paraId="6DF5F0BA" w14:textId="77777777" w:rsidR="00FA0FF6" w:rsidRPr="00444662" w:rsidRDefault="00FA0FF6" w:rsidP="004826F0">
            <w:pPr>
              <w:spacing w:line="276" w:lineRule="auto"/>
              <w:jc w:val="both"/>
              <w:rPr>
                <w:rFonts w:eastAsia="Calibri" w:cs="Arial"/>
                <w:b/>
                <w:sz w:val="22"/>
              </w:rPr>
            </w:pPr>
            <w:r w:rsidRPr="00444662">
              <w:rPr>
                <w:rFonts w:eastAsia="Calibri" w:cs="Arial"/>
                <w:b/>
                <w:sz w:val="22"/>
              </w:rPr>
              <w:t xml:space="preserve">Date of issue: </w:t>
            </w:r>
          </w:p>
        </w:tc>
        <w:tc>
          <w:tcPr>
            <w:tcW w:w="5632" w:type="dxa"/>
            <w:tcBorders>
              <w:top w:val="single" w:sz="4" w:space="0" w:color="auto"/>
              <w:left w:val="single" w:sz="4" w:space="0" w:color="auto"/>
              <w:bottom w:val="single" w:sz="4" w:space="0" w:color="auto"/>
              <w:right w:val="single" w:sz="4" w:space="0" w:color="auto"/>
            </w:tcBorders>
            <w:shd w:val="clear" w:color="auto" w:fill="auto"/>
            <w:hideMark/>
          </w:tcPr>
          <w:p w14:paraId="0F20FF97" w14:textId="7B9680C2" w:rsidR="00FA0FF6" w:rsidRPr="00444662" w:rsidRDefault="0014646A" w:rsidP="004826F0">
            <w:pPr>
              <w:spacing w:line="276" w:lineRule="auto"/>
              <w:jc w:val="both"/>
              <w:rPr>
                <w:rFonts w:eastAsia="Calibri" w:cs="Arial"/>
                <w:sz w:val="22"/>
              </w:rPr>
            </w:pPr>
            <w:r w:rsidRPr="00444662">
              <w:rPr>
                <w:rFonts w:eastAsia="Calibri" w:cs="Arial"/>
                <w:sz w:val="22"/>
              </w:rPr>
              <w:t>8</w:t>
            </w:r>
            <w:r w:rsidR="005775BC" w:rsidRPr="00444662">
              <w:rPr>
                <w:rFonts w:eastAsia="Calibri" w:cs="Arial"/>
                <w:sz w:val="22"/>
              </w:rPr>
              <w:t>-Jan-24</w:t>
            </w:r>
            <w:r w:rsidR="006700BF" w:rsidRPr="00444662">
              <w:rPr>
                <w:rFonts w:eastAsia="Calibri" w:cs="Arial"/>
                <w:sz w:val="22"/>
              </w:rPr>
              <w:t>.</w:t>
            </w:r>
          </w:p>
        </w:tc>
      </w:tr>
      <w:tr w:rsidR="00FA0FF6" w:rsidRPr="00444662" w14:paraId="72062EAA" w14:textId="77777777" w:rsidTr="005775BC">
        <w:trPr>
          <w:trHeight w:val="472"/>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14:paraId="6439F8B5" w14:textId="03D968E0" w:rsidR="00FA0FF6" w:rsidRPr="00444662" w:rsidRDefault="00FA0FF6" w:rsidP="004826F0">
            <w:pPr>
              <w:spacing w:line="276" w:lineRule="auto"/>
              <w:jc w:val="both"/>
              <w:rPr>
                <w:rFonts w:eastAsia="Calibri" w:cs="Arial"/>
                <w:b/>
                <w:sz w:val="22"/>
              </w:rPr>
            </w:pPr>
            <w:r w:rsidRPr="00444662">
              <w:rPr>
                <w:rFonts w:eastAsia="Calibri" w:cs="Arial"/>
                <w:b/>
                <w:sz w:val="22"/>
              </w:rPr>
              <w:t>Project title:</w:t>
            </w:r>
          </w:p>
        </w:tc>
        <w:tc>
          <w:tcPr>
            <w:tcW w:w="5632" w:type="dxa"/>
            <w:tcBorders>
              <w:top w:val="single" w:sz="4" w:space="0" w:color="auto"/>
              <w:left w:val="single" w:sz="4" w:space="0" w:color="auto"/>
              <w:bottom w:val="single" w:sz="4" w:space="0" w:color="auto"/>
              <w:right w:val="single" w:sz="4" w:space="0" w:color="auto"/>
            </w:tcBorders>
            <w:shd w:val="clear" w:color="auto" w:fill="auto"/>
            <w:hideMark/>
          </w:tcPr>
          <w:p w14:paraId="1F073197" w14:textId="7C592E7C" w:rsidR="00FA0FF6" w:rsidRPr="00444662" w:rsidRDefault="00071E63" w:rsidP="004826F0">
            <w:pPr>
              <w:spacing w:line="276" w:lineRule="auto"/>
              <w:jc w:val="both"/>
              <w:rPr>
                <w:rFonts w:eastAsia="Calibri" w:cs="Arial"/>
                <w:sz w:val="22"/>
              </w:rPr>
            </w:pPr>
            <w:r w:rsidRPr="00444662">
              <w:rPr>
                <w:rFonts w:eastAsia="Calibri" w:cs="Arial"/>
                <w:sz w:val="22"/>
              </w:rPr>
              <w:t xml:space="preserve">12207 - MIDEEYE Project: Support of the National Reconciliation and Local Governance in Somalia </w:t>
            </w:r>
          </w:p>
        </w:tc>
      </w:tr>
      <w:tr w:rsidR="00465984" w:rsidRPr="00444662" w14:paraId="49D0572B" w14:textId="77777777" w:rsidTr="005775BC">
        <w:trPr>
          <w:trHeight w:val="472"/>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2643EFA" w14:textId="32B30A63" w:rsidR="00465984" w:rsidRPr="00444662" w:rsidRDefault="00767158" w:rsidP="004826F0">
            <w:pPr>
              <w:spacing w:line="276" w:lineRule="auto"/>
              <w:jc w:val="both"/>
              <w:rPr>
                <w:rFonts w:eastAsia="Calibri" w:cs="Arial"/>
                <w:b/>
                <w:sz w:val="22"/>
              </w:rPr>
            </w:pPr>
            <w:r w:rsidRPr="00444662">
              <w:rPr>
                <w:rFonts w:eastAsia="Calibri" w:cs="Arial"/>
                <w:b/>
                <w:sz w:val="22"/>
              </w:rPr>
              <w:t>Assessment</w:t>
            </w:r>
            <w:r w:rsidR="00465984" w:rsidRPr="00444662">
              <w:rPr>
                <w:rFonts w:eastAsia="Calibri" w:cs="Arial"/>
                <w:b/>
                <w:sz w:val="22"/>
              </w:rPr>
              <w:t xml:space="preserve"> target locations </w:t>
            </w:r>
          </w:p>
        </w:tc>
        <w:tc>
          <w:tcPr>
            <w:tcW w:w="5632" w:type="dxa"/>
            <w:tcBorders>
              <w:top w:val="single" w:sz="4" w:space="0" w:color="auto"/>
              <w:left w:val="single" w:sz="4" w:space="0" w:color="auto"/>
              <w:bottom w:val="single" w:sz="4" w:space="0" w:color="auto"/>
              <w:right w:val="single" w:sz="4" w:space="0" w:color="auto"/>
            </w:tcBorders>
            <w:shd w:val="clear" w:color="auto" w:fill="auto"/>
          </w:tcPr>
          <w:p w14:paraId="4AD0DD8D" w14:textId="61CBE096" w:rsidR="00465984" w:rsidRPr="00444662" w:rsidRDefault="00314FDB" w:rsidP="004826F0">
            <w:pPr>
              <w:spacing w:line="276" w:lineRule="auto"/>
              <w:jc w:val="both"/>
              <w:rPr>
                <w:rFonts w:eastAsia="Calibri" w:cs="Arial"/>
                <w:sz w:val="22"/>
              </w:rPr>
            </w:pPr>
            <w:r w:rsidRPr="00444662">
              <w:rPr>
                <w:rFonts w:eastAsia="Calibri" w:cs="Arial"/>
                <w:sz w:val="22"/>
              </w:rPr>
              <w:t xml:space="preserve">The target institutions </w:t>
            </w:r>
            <w:r w:rsidR="00767158" w:rsidRPr="00444662">
              <w:rPr>
                <w:rFonts w:eastAsia="Calibri" w:cs="Arial"/>
                <w:sz w:val="22"/>
              </w:rPr>
              <w:t>to be covered by</w:t>
            </w:r>
            <w:r w:rsidRPr="00444662">
              <w:rPr>
                <w:rFonts w:eastAsia="Calibri" w:cs="Arial"/>
                <w:sz w:val="22"/>
              </w:rPr>
              <w:t xml:space="preserve"> the Capacity assessment</w:t>
            </w:r>
            <w:r w:rsidR="00055BD1" w:rsidRPr="00444662">
              <w:rPr>
                <w:rFonts w:eastAsia="Calibri" w:cs="Arial"/>
                <w:sz w:val="22"/>
              </w:rPr>
              <w:t xml:space="preserve"> </w:t>
            </w:r>
            <w:r w:rsidR="00B2785E" w:rsidRPr="00444662">
              <w:rPr>
                <w:rFonts w:eastAsia="Calibri" w:cs="Arial"/>
                <w:sz w:val="22"/>
              </w:rPr>
              <w:t>are; The</w:t>
            </w:r>
            <w:r w:rsidR="00055BD1" w:rsidRPr="00444662">
              <w:rPr>
                <w:rFonts w:eastAsia="Calibri" w:cs="Arial"/>
                <w:sz w:val="22"/>
              </w:rPr>
              <w:t xml:space="preserve"> Ministry of Interior, Federal Affairs and Reconciliation (MoIFAR), Mogadishu, </w:t>
            </w:r>
            <w:r w:rsidRPr="00444662">
              <w:rPr>
                <w:rFonts w:eastAsia="Calibri" w:cs="Arial"/>
                <w:sz w:val="22"/>
              </w:rPr>
              <w:t>the ministr</w:t>
            </w:r>
            <w:r w:rsidR="00055BD1" w:rsidRPr="00444662">
              <w:rPr>
                <w:rFonts w:eastAsia="Calibri" w:cs="Arial"/>
                <w:sz w:val="22"/>
              </w:rPr>
              <w:t>y</w:t>
            </w:r>
            <w:r w:rsidRPr="00444662">
              <w:rPr>
                <w:rFonts w:eastAsia="Calibri" w:cs="Arial"/>
                <w:sz w:val="22"/>
              </w:rPr>
              <w:t xml:space="preserve"> of</w:t>
            </w:r>
            <w:r w:rsidR="00FF666F" w:rsidRPr="00444662">
              <w:rPr>
                <w:rFonts w:eastAsia="Calibri" w:cs="Arial"/>
                <w:sz w:val="22"/>
              </w:rPr>
              <w:t xml:space="preserve"> the </w:t>
            </w:r>
            <w:r w:rsidRPr="00444662">
              <w:rPr>
                <w:rFonts w:eastAsia="Calibri" w:cs="Arial"/>
                <w:sz w:val="22"/>
              </w:rPr>
              <w:t>internal affairs</w:t>
            </w:r>
            <w:r w:rsidR="005B7204" w:rsidRPr="00444662">
              <w:rPr>
                <w:rFonts w:eastAsia="Calibri" w:cs="Arial"/>
                <w:sz w:val="22"/>
              </w:rPr>
              <w:t xml:space="preserve"> (</w:t>
            </w:r>
            <w:proofErr w:type="spellStart"/>
            <w:r w:rsidR="005B7204" w:rsidRPr="00444662">
              <w:rPr>
                <w:rFonts w:eastAsia="Calibri" w:cs="Arial"/>
                <w:sz w:val="22"/>
              </w:rPr>
              <w:t>MoIs</w:t>
            </w:r>
            <w:proofErr w:type="spellEnd"/>
            <w:r w:rsidR="005B7204" w:rsidRPr="00444662">
              <w:rPr>
                <w:rFonts w:eastAsia="Calibri" w:cs="Arial"/>
                <w:sz w:val="22"/>
              </w:rPr>
              <w:t>)</w:t>
            </w:r>
            <w:r w:rsidRPr="00444662">
              <w:rPr>
                <w:rFonts w:eastAsia="Calibri" w:cs="Arial"/>
                <w:sz w:val="22"/>
              </w:rPr>
              <w:t xml:space="preserve"> </w:t>
            </w:r>
            <w:r w:rsidR="00767158" w:rsidRPr="00444662">
              <w:rPr>
                <w:rFonts w:eastAsia="Calibri" w:cs="Arial"/>
                <w:sz w:val="22"/>
              </w:rPr>
              <w:t xml:space="preserve">of </w:t>
            </w:r>
            <w:r w:rsidR="005846F4" w:rsidRPr="00444662">
              <w:rPr>
                <w:rFonts w:eastAsia="Calibri" w:cs="Arial"/>
                <w:sz w:val="22"/>
              </w:rPr>
              <w:t>the Southwest</w:t>
            </w:r>
            <w:r w:rsidR="00331EFB" w:rsidRPr="00444662">
              <w:rPr>
                <w:rFonts w:eastAsia="Calibri" w:cs="Arial"/>
                <w:sz w:val="22"/>
              </w:rPr>
              <w:t xml:space="preserve"> State</w:t>
            </w:r>
            <w:r w:rsidR="00767158" w:rsidRPr="00444662">
              <w:rPr>
                <w:rFonts w:eastAsia="Calibri" w:cs="Arial"/>
                <w:sz w:val="22"/>
              </w:rPr>
              <w:t xml:space="preserve"> (SWS)</w:t>
            </w:r>
            <w:r w:rsidR="00055BD1" w:rsidRPr="00444662">
              <w:rPr>
                <w:rFonts w:eastAsia="Calibri" w:cs="Arial"/>
                <w:sz w:val="22"/>
              </w:rPr>
              <w:t>,</w:t>
            </w:r>
            <w:r w:rsidR="00331EFB" w:rsidRPr="00444662">
              <w:rPr>
                <w:rFonts w:eastAsia="Calibri" w:cs="Arial"/>
                <w:sz w:val="22"/>
              </w:rPr>
              <w:t xml:space="preserve"> Galmudug</w:t>
            </w:r>
            <w:r w:rsidR="00055BD1" w:rsidRPr="00444662">
              <w:rPr>
                <w:rFonts w:eastAsia="Calibri" w:cs="Arial"/>
                <w:sz w:val="22"/>
              </w:rPr>
              <w:t xml:space="preserve"> ministry of Interior, Federal Affairs and Reconciliation</w:t>
            </w:r>
            <w:r w:rsidR="003163D8" w:rsidRPr="00444662">
              <w:rPr>
                <w:rFonts w:eastAsia="Calibri" w:cs="Arial"/>
                <w:sz w:val="22"/>
              </w:rPr>
              <w:t xml:space="preserve">, </w:t>
            </w:r>
            <w:r w:rsidR="00B2785E" w:rsidRPr="00444662">
              <w:rPr>
                <w:rFonts w:eastAsia="Calibri" w:cs="Arial"/>
                <w:sz w:val="22"/>
              </w:rPr>
              <w:t xml:space="preserve">and </w:t>
            </w:r>
            <w:proofErr w:type="spellStart"/>
            <w:r w:rsidR="00055BD1" w:rsidRPr="00444662">
              <w:rPr>
                <w:rFonts w:eastAsia="Calibri" w:cs="Arial"/>
                <w:sz w:val="22"/>
              </w:rPr>
              <w:t>Hirshabelle</w:t>
            </w:r>
            <w:proofErr w:type="spellEnd"/>
            <w:r w:rsidR="00B2785E" w:rsidRPr="00444662">
              <w:rPr>
                <w:rFonts w:eastAsia="Calibri" w:cs="Arial"/>
                <w:sz w:val="22"/>
              </w:rPr>
              <w:t xml:space="preserve"> State</w:t>
            </w:r>
            <w:r w:rsidR="00055BD1" w:rsidRPr="00444662">
              <w:rPr>
                <w:rFonts w:eastAsia="Calibri" w:cs="Arial"/>
                <w:sz w:val="22"/>
              </w:rPr>
              <w:t xml:space="preserve"> </w:t>
            </w:r>
            <w:r w:rsidR="003163D8" w:rsidRPr="00444662">
              <w:rPr>
                <w:rFonts w:eastAsia="Calibri" w:cs="Arial"/>
                <w:sz w:val="22"/>
              </w:rPr>
              <w:t xml:space="preserve">ministry of  Reconciliation and Peacebuilding (MoRaP) </w:t>
            </w:r>
          </w:p>
        </w:tc>
      </w:tr>
      <w:tr w:rsidR="00FA0FF6" w:rsidRPr="00444662" w14:paraId="6E106BCC" w14:textId="77777777" w:rsidTr="005775BC">
        <w:trPr>
          <w:trHeight w:val="472"/>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CE14783" w14:textId="3B876BED" w:rsidR="00FA0FF6" w:rsidRPr="00444662" w:rsidRDefault="00FA0FF6" w:rsidP="004826F0">
            <w:pPr>
              <w:spacing w:line="276" w:lineRule="auto"/>
              <w:jc w:val="both"/>
              <w:rPr>
                <w:rFonts w:eastAsia="Calibri" w:cs="Arial"/>
                <w:b/>
                <w:sz w:val="22"/>
              </w:rPr>
            </w:pPr>
            <w:r w:rsidRPr="00444662">
              <w:rPr>
                <w:rFonts w:eastAsia="Calibri" w:cs="Arial"/>
                <w:b/>
                <w:sz w:val="22"/>
              </w:rPr>
              <w:t>Deadline for submission of offers:</w:t>
            </w:r>
            <w:r w:rsidR="00DE602F" w:rsidRPr="00444662">
              <w:rPr>
                <w:rFonts w:eastAsia="Calibri" w:cs="Arial"/>
                <w:b/>
                <w:sz w:val="22"/>
              </w:rPr>
              <w:t xml:space="preserve"> </w:t>
            </w:r>
          </w:p>
        </w:tc>
        <w:tc>
          <w:tcPr>
            <w:tcW w:w="5632" w:type="dxa"/>
            <w:tcBorders>
              <w:top w:val="single" w:sz="4" w:space="0" w:color="auto"/>
              <w:left w:val="single" w:sz="4" w:space="0" w:color="auto"/>
              <w:bottom w:val="single" w:sz="4" w:space="0" w:color="auto"/>
              <w:right w:val="single" w:sz="4" w:space="0" w:color="auto"/>
            </w:tcBorders>
            <w:shd w:val="clear" w:color="auto" w:fill="auto"/>
          </w:tcPr>
          <w:p w14:paraId="79813D0F" w14:textId="2DF0A44D" w:rsidR="00E74332" w:rsidRPr="00444662" w:rsidRDefault="003D6568" w:rsidP="004826F0">
            <w:pPr>
              <w:spacing w:line="276" w:lineRule="auto"/>
              <w:jc w:val="both"/>
              <w:rPr>
                <w:rFonts w:eastAsia="Calibri" w:cs="Arial"/>
                <w:b/>
                <w:sz w:val="22"/>
              </w:rPr>
            </w:pPr>
            <w:r w:rsidRPr="00444662">
              <w:rPr>
                <w:rFonts w:cs="Arial"/>
                <w:b/>
                <w:bCs/>
                <w:sz w:val="22"/>
              </w:rPr>
              <w:t xml:space="preserve"> </w:t>
            </w:r>
            <w:r w:rsidR="005775BC" w:rsidRPr="00444662">
              <w:rPr>
                <w:rFonts w:cs="Arial"/>
                <w:b/>
                <w:bCs/>
                <w:sz w:val="22"/>
              </w:rPr>
              <w:t>2</w:t>
            </w:r>
            <w:r w:rsidR="00444662" w:rsidRPr="00444662">
              <w:rPr>
                <w:rFonts w:cs="Arial"/>
                <w:b/>
                <w:bCs/>
                <w:sz w:val="22"/>
              </w:rPr>
              <w:t>9</w:t>
            </w:r>
            <w:r w:rsidR="005846F4" w:rsidRPr="00444662">
              <w:rPr>
                <w:rFonts w:cs="Arial"/>
                <w:b/>
                <w:bCs/>
                <w:sz w:val="22"/>
                <w:vertAlign w:val="superscript"/>
              </w:rPr>
              <w:t>th</w:t>
            </w:r>
            <w:r w:rsidR="005846F4" w:rsidRPr="00444662">
              <w:rPr>
                <w:rFonts w:cs="Arial"/>
                <w:b/>
                <w:bCs/>
                <w:sz w:val="22"/>
              </w:rPr>
              <w:t xml:space="preserve"> of January 2024</w:t>
            </w:r>
            <w:r w:rsidRPr="00444662">
              <w:rPr>
                <w:rFonts w:cs="Arial"/>
                <w:b/>
                <w:bCs/>
                <w:sz w:val="22"/>
              </w:rPr>
              <w:t xml:space="preserve"> </w:t>
            </w:r>
            <w:r w:rsidR="00E74332" w:rsidRPr="00444662">
              <w:rPr>
                <w:rFonts w:eastAsia="Calibri" w:cs="Arial"/>
                <w:b/>
                <w:sz w:val="22"/>
              </w:rPr>
              <w:t>at 5 p.m. (East Africa Time Zone)</w:t>
            </w:r>
          </w:p>
        </w:tc>
      </w:tr>
      <w:tr w:rsidR="00FA0FF6" w:rsidRPr="00444662" w14:paraId="17B757A6" w14:textId="77777777" w:rsidTr="005775BC">
        <w:trPr>
          <w:trHeight w:val="299"/>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14:paraId="224CE440" w14:textId="77777777" w:rsidR="00FA0FF6" w:rsidRPr="00444662" w:rsidRDefault="00FA0FF6" w:rsidP="004826F0">
            <w:pPr>
              <w:spacing w:line="276" w:lineRule="auto"/>
              <w:jc w:val="both"/>
              <w:rPr>
                <w:rFonts w:eastAsia="Calibri" w:cs="Arial"/>
                <w:b/>
                <w:sz w:val="22"/>
              </w:rPr>
            </w:pPr>
            <w:r w:rsidRPr="00444662">
              <w:rPr>
                <w:rFonts w:eastAsia="Calibri" w:cs="Arial"/>
                <w:b/>
                <w:sz w:val="22"/>
              </w:rPr>
              <w:t>Contracting authority:</w:t>
            </w:r>
          </w:p>
          <w:p w14:paraId="17A11A27" w14:textId="36958CF2" w:rsidR="00FA0FF6" w:rsidRPr="00444662" w:rsidRDefault="00FA0FF6" w:rsidP="004826F0">
            <w:pPr>
              <w:spacing w:line="276" w:lineRule="auto"/>
              <w:jc w:val="both"/>
              <w:rPr>
                <w:rFonts w:eastAsia="Calibri" w:cs="Arial"/>
                <w:sz w:val="22"/>
              </w:rPr>
            </w:pPr>
          </w:p>
        </w:tc>
        <w:tc>
          <w:tcPr>
            <w:tcW w:w="5632" w:type="dxa"/>
            <w:tcBorders>
              <w:top w:val="single" w:sz="4" w:space="0" w:color="auto"/>
              <w:left w:val="single" w:sz="4" w:space="0" w:color="auto"/>
              <w:bottom w:val="single" w:sz="4" w:space="0" w:color="auto"/>
              <w:right w:val="single" w:sz="4" w:space="0" w:color="auto"/>
            </w:tcBorders>
            <w:shd w:val="clear" w:color="auto" w:fill="auto"/>
            <w:hideMark/>
          </w:tcPr>
          <w:p w14:paraId="5851FA53" w14:textId="2BEABB64" w:rsidR="00FA0FF6" w:rsidRPr="00444662" w:rsidRDefault="00FA0FF6" w:rsidP="004826F0">
            <w:pPr>
              <w:spacing w:line="276" w:lineRule="auto"/>
              <w:jc w:val="both"/>
              <w:rPr>
                <w:rFonts w:eastAsia="Calibri" w:cs="Arial"/>
                <w:sz w:val="22"/>
              </w:rPr>
            </w:pPr>
            <w:r w:rsidRPr="00444662">
              <w:rPr>
                <w:rFonts w:eastAsia="Calibri" w:cs="Arial"/>
                <w:sz w:val="22"/>
              </w:rPr>
              <w:t>FCA</w:t>
            </w:r>
            <w:r w:rsidR="00C114D8" w:rsidRPr="00444662">
              <w:rPr>
                <w:rFonts w:eastAsia="Calibri" w:cs="Arial"/>
                <w:sz w:val="22"/>
              </w:rPr>
              <w:t xml:space="preserve"> Somalia</w:t>
            </w:r>
            <w:r w:rsidRPr="00444662">
              <w:rPr>
                <w:rFonts w:eastAsia="Calibri" w:cs="Arial"/>
                <w:sz w:val="22"/>
              </w:rPr>
              <w:t xml:space="preserve"> Country Office</w:t>
            </w:r>
          </w:p>
          <w:p w14:paraId="5BFD291A" w14:textId="217CD847" w:rsidR="00FA0FF6" w:rsidRPr="00444662" w:rsidRDefault="00FA0FF6" w:rsidP="004826F0">
            <w:pPr>
              <w:spacing w:line="276" w:lineRule="auto"/>
              <w:jc w:val="both"/>
              <w:rPr>
                <w:rFonts w:eastAsia="Calibri" w:cs="Arial"/>
                <w:sz w:val="22"/>
                <w:lang w:val="fr-FR"/>
              </w:rPr>
            </w:pPr>
            <w:r w:rsidRPr="00444662">
              <w:rPr>
                <w:rFonts w:eastAsia="Calibri" w:cs="Arial"/>
                <w:sz w:val="22"/>
                <w:lang w:val="fr-FR"/>
              </w:rPr>
              <w:t xml:space="preserve">Contact: </w:t>
            </w:r>
            <w:r w:rsidR="00C114D8" w:rsidRPr="00444662">
              <w:rPr>
                <w:rFonts w:eastAsia="Calibri" w:cs="Arial"/>
                <w:sz w:val="22"/>
                <w:lang w:val="fr-FR"/>
              </w:rPr>
              <w:t xml:space="preserve">Procurement </w:t>
            </w:r>
            <w:proofErr w:type="spellStart"/>
            <w:r w:rsidR="00C114D8" w:rsidRPr="00444662">
              <w:rPr>
                <w:rFonts w:eastAsia="Calibri" w:cs="Arial"/>
                <w:sz w:val="22"/>
                <w:lang w:val="fr-FR"/>
              </w:rPr>
              <w:t>Committe</w:t>
            </w:r>
            <w:r w:rsidR="00E87433" w:rsidRPr="00444662">
              <w:rPr>
                <w:rFonts w:eastAsia="Calibri" w:cs="Arial"/>
                <w:sz w:val="22"/>
                <w:lang w:val="fr-FR"/>
              </w:rPr>
              <w:t>e</w:t>
            </w:r>
            <w:proofErr w:type="spellEnd"/>
            <w:r w:rsidR="003D6568" w:rsidRPr="00444662">
              <w:rPr>
                <w:rFonts w:eastAsia="Calibri" w:cs="Arial"/>
                <w:sz w:val="22"/>
                <w:lang w:val="fr-FR"/>
              </w:rPr>
              <w:t xml:space="preserve"> </w:t>
            </w:r>
          </w:p>
          <w:p w14:paraId="1A750E6E" w14:textId="62242E9F" w:rsidR="00FA0FF6" w:rsidRPr="00444662" w:rsidRDefault="00FA0FF6" w:rsidP="004826F0">
            <w:pPr>
              <w:spacing w:line="276" w:lineRule="auto"/>
              <w:jc w:val="both"/>
              <w:rPr>
                <w:rFonts w:eastAsia="Calibri" w:cs="Arial"/>
                <w:sz w:val="22"/>
                <w:lang w:val="en-US"/>
              </w:rPr>
            </w:pPr>
            <w:r w:rsidRPr="00444662">
              <w:rPr>
                <w:rFonts w:eastAsia="Calibri" w:cs="Arial"/>
                <w:sz w:val="22"/>
                <w:lang w:val="en-US"/>
              </w:rPr>
              <w:t xml:space="preserve">E-mail: </w:t>
            </w:r>
            <w:hyperlink r:id="rId11" w:history="1">
              <w:r w:rsidR="005775BC" w:rsidRPr="00444662">
                <w:rPr>
                  <w:rStyle w:val="Hyperlink"/>
                  <w:rFonts w:eastAsia="Calibri" w:cs="Arial"/>
                  <w:sz w:val="22"/>
                  <w:lang w:val="en-US"/>
                </w:rPr>
                <w:t>tenders.soco@kirkonulkomaanapu.fi</w:t>
              </w:r>
            </w:hyperlink>
            <w:r w:rsidR="005775BC" w:rsidRPr="00444662">
              <w:rPr>
                <w:rFonts w:eastAsia="Calibri" w:cs="Arial"/>
                <w:sz w:val="22"/>
                <w:lang w:val="en-US"/>
              </w:rPr>
              <w:t xml:space="preserve"> </w:t>
            </w:r>
          </w:p>
        </w:tc>
      </w:tr>
    </w:tbl>
    <w:p w14:paraId="6151EEF9" w14:textId="4DBE7D3F" w:rsidR="00A11438" w:rsidRPr="00444662" w:rsidRDefault="00A11438" w:rsidP="007D5C9B">
      <w:pPr>
        <w:pStyle w:val="Heading1"/>
        <w:numPr>
          <w:ilvl w:val="0"/>
          <w:numId w:val="8"/>
        </w:numPr>
        <w:spacing w:line="276" w:lineRule="auto"/>
        <w:jc w:val="both"/>
        <w:rPr>
          <w:rFonts w:ascii="Arial" w:hAnsi="Arial" w:cs="Arial"/>
          <w:b/>
          <w:bCs/>
          <w:sz w:val="22"/>
          <w:szCs w:val="22"/>
        </w:rPr>
      </w:pPr>
      <w:r w:rsidRPr="00444662">
        <w:rPr>
          <w:rFonts w:ascii="Arial" w:hAnsi="Arial" w:cs="Arial"/>
          <w:b/>
          <w:bCs/>
          <w:sz w:val="22"/>
          <w:szCs w:val="22"/>
        </w:rPr>
        <w:t>Introduction &amp; Background</w:t>
      </w:r>
    </w:p>
    <w:p w14:paraId="73EEB13A" w14:textId="50BC5AEF" w:rsidR="00EE0EE7" w:rsidRPr="00444662" w:rsidRDefault="00E2682D" w:rsidP="00EE0EE7">
      <w:pPr>
        <w:spacing w:before="120" w:after="120" w:line="276" w:lineRule="auto"/>
        <w:jc w:val="both"/>
        <w:rPr>
          <w:rFonts w:cs="Arial"/>
          <w:sz w:val="22"/>
          <w:lang w:val="en-US"/>
        </w:rPr>
      </w:pPr>
      <w:r w:rsidRPr="00444662">
        <w:rPr>
          <w:rFonts w:cs="Arial"/>
          <w:sz w:val="22"/>
          <w:lang w:val="en-US"/>
        </w:rPr>
        <w:t xml:space="preserve">FCA Somalia Country Office </w:t>
      </w:r>
      <w:r w:rsidR="004626ED" w:rsidRPr="00444662">
        <w:rPr>
          <w:rFonts w:cs="Arial"/>
          <w:sz w:val="22"/>
          <w:lang w:val="en-US"/>
        </w:rPr>
        <w:t>is looking for</w:t>
      </w:r>
      <w:r w:rsidR="00A83FF2" w:rsidRPr="00444662">
        <w:rPr>
          <w:rFonts w:cs="Arial"/>
          <w:sz w:val="22"/>
          <w:lang w:val="en-US"/>
        </w:rPr>
        <w:t xml:space="preserve"> </w:t>
      </w:r>
      <w:r w:rsidRPr="00444662">
        <w:rPr>
          <w:rFonts w:cs="Arial"/>
          <w:sz w:val="22"/>
          <w:lang w:val="en-US"/>
        </w:rPr>
        <w:t>qualified</w:t>
      </w:r>
      <w:r w:rsidR="00465984" w:rsidRPr="00444662">
        <w:rPr>
          <w:rFonts w:cs="Arial"/>
          <w:sz w:val="22"/>
          <w:lang w:val="en-US"/>
        </w:rPr>
        <w:t xml:space="preserve"> independent</w:t>
      </w:r>
      <w:r w:rsidRPr="00444662">
        <w:rPr>
          <w:rFonts w:cs="Arial"/>
          <w:sz w:val="22"/>
          <w:lang w:val="en-US"/>
        </w:rPr>
        <w:t xml:space="preserve"> </w:t>
      </w:r>
      <w:r w:rsidR="00A83FF2" w:rsidRPr="00444662">
        <w:rPr>
          <w:rFonts w:cs="Arial"/>
          <w:sz w:val="22"/>
          <w:lang w:val="en-US"/>
        </w:rPr>
        <w:t>consultant</w:t>
      </w:r>
      <w:r w:rsidRPr="00444662">
        <w:rPr>
          <w:rFonts w:cs="Arial"/>
          <w:sz w:val="22"/>
          <w:lang w:val="en-US"/>
        </w:rPr>
        <w:t>(</w:t>
      </w:r>
      <w:r w:rsidR="00A83FF2" w:rsidRPr="00444662">
        <w:rPr>
          <w:rFonts w:cs="Arial"/>
          <w:sz w:val="22"/>
          <w:lang w:val="en-US"/>
        </w:rPr>
        <w:t>s</w:t>
      </w:r>
      <w:r w:rsidRPr="00444662">
        <w:rPr>
          <w:rFonts w:cs="Arial"/>
          <w:sz w:val="22"/>
          <w:lang w:val="en-US"/>
        </w:rPr>
        <w:t xml:space="preserve">) to </w:t>
      </w:r>
      <w:r w:rsidR="0064201F" w:rsidRPr="00444662">
        <w:rPr>
          <w:rFonts w:cs="Arial"/>
          <w:sz w:val="22"/>
          <w:lang w:val="en-US"/>
        </w:rPr>
        <w:t>undertake</w:t>
      </w:r>
      <w:r w:rsidR="0093546B" w:rsidRPr="00444662">
        <w:rPr>
          <w:rFonts w:cs="Arial"/>
          <w:sz w:val="22"/>
          <w:lang w:val="en-US"/>
        </w:rPr>
        <w:t xml:space="preserve"> a Capacity assessment, develop subsequent capacity development strategy and monitoring tools for the implementation of the National Reconciliation Framework</w:t>
      </w:r>
      <w:r w:rsidR="007A29DF" w:rsidRPr="00444662">
        <w:rPr>
          <w:rFonts w:cs="Arial"/>
          <w:sz w:val="22"/>
          <w:lang w:val="en-US"/>
        </w:rPr>
        <w:t xml:space="preserve"> actions geared towards the National Reconciliation Process (NRP)</w:t>
      </w:r>
      <w:r w:rsidR="0093546B" w:rsidRPr="00444662">
        <w:rPr>
          <w:rFonts w:cs="Arial"/>
          <w:sz w:val="22"/>
          <w:lang w:val="en-US"/>
        </w:rPr>
        <w:t xml:space="preserve">. This consultancy is carried to support </w:t>
      </w:r>
      <w:r w:rsidR="0064201F" w:rsidRPr="00444662">
        <w:rPr>
          <w:rFonts w:cs="Arial"/>
          <w:sz w:val="22"/>
          <w:lang w:val="en-US"/>
        </w:rPr>
        <w:t>delivery</w:t>
      </w:r>
      <w:r w:rsidR="0093546B" w:rsidRPr="00444662">
        <w:rPr>
          <w:rFonts w:cs="Arial"/>
          <w:sz w:val="22"/>
          <w:lang w:val="en-US"/>
        </w:rPr>
        <w:t xml:space="preserve"> of the </w:t>
      </w:r>
      <w:r w:rsidR="004A435A" w:rsidRPr="00444662">
        <w:rPr>
          <w:rFonts w:cs="Arial"/>
          <w:sz w:val="22"/>
          <w:lang w:val="en-US"/>
        </w:rPr>
        <w:t>MIDEEYE Project: Support of the National Reconciliation and Local Governance in Somalia</w:t>
      </w:r>
      <w:r w:rsidRPr="00444662">
        <w:rPr>
          <w:rFonts w:cs="Arial"/>
          <w:sz w:val="22"/>
          <w:lang w:val="en-US"/>
        </w:rPr>
        <w:t>,</w:t>
      </w:r>
      <w:r w:rsidR="00465984" w:rsidRPr="00444662">
        <w:rPr>
          <w:rFonts w:cs="Arial"/>
          <w:sz w:val="22"/>
          <w:lang w:val="en-US"/>
        </w:rPr>
        <w:t xml:space="preserve"> </w:t>
      </w:r>
      <w:r w:rsidR="00FA79A2" w:rsidRPr="00444662">
        <w:rPr>
          <w:rFonts w:cs="Arial"/>
          <w:sz w:val="22"/>
          <w:lang w:val="en-US"/>
        </w:rPr>
        <w:t>between the 1</w:t>
      </w:r>
      <w:r w:rsidR="00F563D2" w:rsidRPr="00444662">
        <w:rPr>
          <w:rFonts w:cs="Arial"/>
          <w:sz w:val="22"/>
          <w:lang w:val="en-US"/>
        </w:rPr>
        <w:t>0</w:t>
      </w:r>
      <w:r w:rsidR="00FA79A2" w:rsidRPr="00444662">
        <w:rPr>
          <w:rFonts w:cs="Arial"/>
          <w:sz w:val="22"/>
          <w:vertAlign w:val="superscript"/>
          <w:lang w:val="en-US"/>
        </w:rPr>
        <w:t>th</w:t>
      </w:r>
      <w:r w:rsidR="00FA79A2" w:rsidRPr="00444662">
        <w:rPr>
          <w:rFonts w:cs="Arial"/>
          <w:sz w:val="22"/>
          <w:lang w:val="en-US"/>
        </w:rPr>
        <w:t xml:space="preserve"> of January and the end of February 202</w:t>
      </w:r>
      <w:r w:rsidR="00682C6D" w:rsidRPr="00444662">
        <w:rPr>
          <w:rFonts w:cs="Arial"/>
          <w:sz w:val="22"/>
          <w:lang w:val="en-US"/>
        </w:rPr>
        <w:t>4</w:t>
      </w:r>
      <w:r w:rsidR="00FA79A2" w:rsidRPr="00444662">
        <w:rPr>
          <w:rFonts w:cs="Arial"/>
          <w:sz w:val="22"/>
          <w:lang w:val="en-US"/>
        </w:rPr>
        <w:t>. Duration of the contract is 4</w:t>
      </w:r>
      <w:r w:rsidR="00C2311E" w:rsidRPr="00444662">
        <w:rPr>
          <w:rFonts w:cs="Arial"/>
          <w:sz w:val="22"/>
          <w:lang w:val="en-US"/>
        </w:rPr>
        <w:t>5</w:t>
      </w:r>
      <w:r w:rsidR="00FA79A2" w:rsidRPr="00444662">
        <w:rPr>
          <w:rFonts w:cs="Arial"/>
          <w:sz w:val="22"/>
          <w:lang w:val="en-US"/>
        </w:rPr>
        <w:t xml:space="preserve"> days. </w:t>
      </w:r>
    </w:p>
    <w:p w14:paraId="1920F835" w14:textId="3E40F6B8" w:rsidR="00D40E27" w:rsidRPr="00444662" w:rsidRDefault="00D40E27" w:rsidP="00D40E27">
      <w:pPr>
        <w:spacing w:before="120" w:after="120" w:line="276" w:lineRule="auto"/>
        <w:jc w:val="both"/>
        <w:rPr>
          <w:rFonts w:cs="Arial"/>
          <w:sz w:val="22"/>
          <w:lang w:val="en-US"/>
        </w:rPr>
      </w:pPr>
      <w:r w:rsidRPr="00444662">
        <w:rPr>
          <w:rFonts w:cs="Arial"/>
          <w:sz w:val="22"/>
          <w:lang w:val="en-US"/>
        </w:rPr>
        <w:t xml:space="preserve">FCA is the biggest development cooperation organization and second biggest humanitarian aid organization in Finland.  FCA is currently operating in 13 countries in Asia, Africa and the Middle East and is specialized in three thematic priority areas: Right to Peace (R2P), Right to Livelihood (R2L) and Right to Quality Education (R2QE). In Somalia, FCA began its operation in 2007 through support to peace building initiatives in Somaliland and Puntland. Following the success of the interventions, FCA Somalia expanded its operation to other parts of South Central of Somalia in 2013, evolving from community level peace building initiatives to state building and state formation interventions at FGS and FMS levels. </w:t>
      </w:r>
    </w:p>
    <w:p w14:paraId="33FA9AED" w14:textId="77777777" w:rsidR="001A65F7" w:rsidRPr="00444662" w:rsidRDefault="001A65F7" w:rsidP="001A65F7">
      <w:pPr>
        <w:jc w:val="both"/>
        <w:rPr>
          <w:rFonts w:cs="Arial"/>
          <w:b/>
          <w:bCs/>
          <w:sz w:val="22"/>
          <w:lang w:val="en-US"/>
        </w:rPr>
      </w:pPr>
      <w:r w:rsidRPr="00444662">
        <w:rPr>
          <w:rFonts w:cs="Arial"/>
          <w:b/>
          <w:bCs/>
          <w:sz w:val="22"/>
          <w:lang w:val="en-US"/>
        </w:rPr>
        <w:t>National Reconciliation Framework (NRF)</w:t>
      </w:r>
    </w:p>
    <w:p w14:paraId="301647D9" w14:textId="07410D15" w:rsidR="001A65F7" w:rsidRPr="00444662" w:rsidRDefault="001A65F7" w:rsidP="001A65F7">
      <w:pPr>
        <w:jc w:val="both"/>
        <w:rPr>
          <w:rFonts w:cs="Arial"/>
          <w:sz w:val="22"/>
          <w:lang w:val="en-US"/>
        </w:rPr>
      </w:pPr>
      <w:r w:rsidRPr="00444662">
        <w:rPr>
          <w:rFonts w:cs="Arial"/>
          <w:sz w:val="22"/>
          <w:lang w:val="en-US"/>
        </w:rPr>
        <w:t>The NRF frames the reconciliatory process in terms of repair of social relationships and the rebuilding of trust between conflicting communities</w:t>
      </w:r>
      <w:r w:rsidR="00B2785E" w:rsidRPr="00444662">
        <w:rPr>
          <w:rFonts w:cs="Arial"/>
          <w:sz w:val="22"/>
          <w:lang w:val="en-US"/>
        </w:rPr>
        <w:t xml:space="preserve"> in</w:t>
      </w:r>
      <w:r w:rsidR="00502C1D" w:rsidRPr="00444662">
        <w:rPr>
          <w:rFonts w:cs="Arial"/>
          <w:sz w:val="22"/>
          <w:lang w:val="en-US"/>
        </w:rPr>
        <w:t xml:space="preserve"> </w:t>
      </w:r>
      <w:r w:rsidRPr="00444662">
        <w:rPr>
          <w:rFonts w:cs="Arial"/>
          <w:sz w:val="22"/>
          <w:lang w:val="en-US"/>
        </w:rPr>
        <w:t>Somalia</w:t>
      </w:r>
      <w:r w:rsidR="00B2785E" w:rsidRPr="00444662">
        <w:rPr>
          <w:rFonts w:cs="Arial"/>
          <w:sz w:val="22"/>
          <w:lang w:val="en-US"/>
        </w:rPr>
        <w:t>.</w:t>
      </w:r>
      <w:r w:rsidRPr="00444662">
        <w:rPr>
          <w:rFonts w:cs="Arial"/>
          <w:sz w:val="22"/>
          <w:lang w:val="en-US"/>
        </w:rPr>
        <w:t xml:space="preserve"> The National Reconciliation Process (NRP) has been adopted as implementation mechanisms of the NRF. It carries 14 milestones and 85 activities under its five pillars.  </w:t>
      </w:r>
    </w:p>
    <w:p w14:paraId="06DA45CA" w14:textId="122E5F41" w:rsidR="001A65F7" w:rsidRPr="00444662" w:rsidRDefault="001A65F7" w:rsidP="001A65F7">
      <w:pPr>
        <w:jc w:val="both"/>
        <w:rPr>
          <w:rFonts w:cs="Arial"/>
          <w:sz w:val="22"/>
          <w:lang w:val="en-US"/>
        </w:rPr>
      </w:pPr>
      <w:r w:rsidRPr="00444662">
        <w:rPr>
          <w:rFonts w:cs="Arial"/>
          <w:sz w:val="22"/>
          <w:lang w:val="en-US"/>
        </w:rPr>
        <w:lastRenderedPageBreak/>
        <w:t xml:space="preserve">National Reconciliation Framework goal is to contribute to a sense of sustained peace and stability by laying the ground for genuine, comprehensive national reconciliation for the Somali people by restoring trust among themselves and increasing confidence in all levels of government institutions, resulting in peaceful coexistence, renewed relationships, and social and economic recovery. </w:t>
      </w:r>
    </w:p>
    <w:p w14:paraId="479422AC" w14:textId="77777777" w:rsidR="00B2785E" w:rsidRPr="00444662" w:rsidRDefault="00B2785E" w:rsidP="001A65F7">
      <w:pPr>
        <w:jc w:val="both"/>
        <w:rPr>
          <w:rFonts w:cs="Arial"/>
          <w:sz w:val="22"/>
          <w:lang w:val="en-US"/>
        </w:rPr>
      </w:pPr>
    </w:p>
    <w:p w14:paraId="7EB3FC5E" w14:textId="26888AA5" w:rsidR="001A65F7" w:rsidRPr="00444662" w:rsidRDefault="001A65F7" w:rsidP="001A65F7">
      <w:pPr>
        <w:jc w:val="both"/>
        <w:rPr>
          <w:rFonts w:cs="Arial"/>
          <w:sz w:val="22"/>
          <w:lang w:val="en-US"/>
        </w:rPr>
      </w:pPr>
      <w:r w:rsidRPr="00444662">
        <w:rPr>
          <w:rFonts w:cs="Arial"/>
          <w:sz w:val="22"/>
          <w:lang w:val="en-US"/>
        </w:rPr>
        <w:t xml:space="preserve">Pillar I: Re-imagining a national </w:t>
      </w:r>
      <w:proofErr w:type="spellStart"/>
      <w:r w:rsidRPr="00444662">
        <w:rPr>
          <w:rFonts w:cs="Arial"/>
          <w:i/>
          <w:iCs/>
          <w:sz w:val="22"/>
          <w:lang w:val="en-US"/>
        </w:rPr>
        <w:t>heshiis</w:t>
      </w:r>
      <w:proofErr w:type="spellEnd"/>
      <w:r w:rsidRPr="00444662">
        <w:rPr>
          <w:rFonts w:cs="Arial"/>
          <w:i/>
          <w:iCs/>
          <w:sz w:val="22"/>
          <w:lang w:val="en-US"/>
        </w:rPr>
        <w:t xml:space="preserve"> </w:t>
      </w:r>
      <w:proofErr w:type="spellStart"/>
      <w:r w:rsidRPr="00444662">
        <w:rPr>
          <w:rFonts w:cs="Arial"/>
          <w:i/>
          <w:iCs/>
          <w:sz w:val="22"/>
          <w:lang w:val="en-US"/>
        </w:rPr>
        <w:t>bulsho</w:t>
      </w:r>
      <w:proofErr w:type="spellEnd"/>
      <w:r w:rsidRPr="00444662">
        <w:rPr>
          <w:rFonts w:cs="Arial"/>
          <w:i/>
          <w:iCs/>
          <w:sz w:val="22"/>
          <w:lang w:val="en-US"/>
        </w:rPr>
        <w:t xml:space="preserve"> </w:t>
      </w:r>
      <w:r w:rsidRPr="00444662">
        <w:rPr>
          <w:rFonts w:cs="Arial"/>
          <w:sz w:val="22"/>
          <w:lang w:val="en-US"/>
        </w:rPr>
        <w:t xml:space="preserve">(social contract) by developing a shared vision of an interdependent, </w:t>
      </w:r>
      <w:r w:rsidR="00502C1D" w:rsidRPr="00444662">
        <w:rPr>
          <w:rFonts w:cs="Arial"/>
          <w:sz w:val="22"/>
          <w:lang w:val="en-US"/>
        </w:rPr>
        <w:t>fair,</w:t>
      </w:r>
      <w:r w:rsidRPr="00444662">
        <w:rPr>
          <w:rFonts w:cs="Arial"/>
          <w:sz w:val="22"/>
          <w:lang w:val="en-US"/>
        </w:rPr>
        <w:t xml:space="preserve"> and secure society</w:t>
      </w:r>
    </w:p>
    <w:p w14:paraId="59E5A5DF" w14:textId="77777777" w:rsidR="001A65F7" w:rsidRPr="00444662" w:rsidRDefault="001A65F7" w:rsidP="001A65F7">
      <w:pPr>
        <w:jc w:val="both"/>
        <w:rPr>
          <w:rFonts w:cs="Arial"/>
          <w:sz w:val="22"/>
          <w:lang w:val="en-US"/>
        </w:rPr>
      </w:pPr>
      <w:r w:rsidRPr="00444662">
        <w:rPr>
          <w:rFonts w:cs="Arial"/>
          <w:sz w:val="22"/>
          <w:lang w:val="en-US"/>
        </w:rPr>
        <w:t xml:space="preserve">Pillar II: Acknowledging and dealing with the past </w:t>
      </w:r>
    </w:p>
    <w:p w14:paraId="5A194270" w14:textId="77777777" w:rsidR="001A65F7" w:rsidRPr="00444662" w:rsidRDefault="001A65F7" w:rsidP="001A65F7">
      <w:pPr>
        <w:jc w:val="both"/>
        <w:rPr>
          <w:rFonts w:cs="Arial"/>
          <w:sz w:val="22"/>
          <w:lang w:val="en-US"/>
        </w:rPr>
      </w:pPr>
      <w:r w:rsidRPr="00444662">
        <w:rPr>
          <w:rFonts w:cs="Arial"/>
          <w:sz w:val="22"/>
          <w:lang w:val="en-US"/>
        </w:rPr>
        <w:t>Pillar III: Restoring and transforming community relationships</w:t>
      </w:r>
    </w:p>
    <w:p w14:paraId="1616A825" w14:textId="77777777" w:rsidR="001A65F7" w:rsidRPr="00444662" w:rsidRDefault="001A65F7" w:rsidP="001A65F7">
      <w:pPr>
        <w:jc w:val="both"/>
        <w:rPr>
          <w:rFonts w:cs="Arial"/>
          <w:sz w:val="22"/>
          <w:lang w:val="en-US"/>
        </w:rPr>
      </w:pPr>
      <w:r w:rsidRPr="00444662">
        <w:rPr>
          <w:rFonts w:cs="Arial"/>
          <w:sz w:val="22"/>
          <w:lang w:val="en-US"/>
        </w:rPr>
        <w:t>Pillar IV: Building trust in government institutions and structures</w:t>
      </w:r>
    </w:p>
    <w:p w14:paraId="7E3D44AA" w14:textId="77777777" w:rsidR="001A65F7" w:rsidRPr="00444662" w:rsidRDefault="001A65F7" w:rsidP="001A65F7">
      <w:pPr>
        <w:jc w:val="both"/>
        <w:rPr>
          <w:rFonts w:cs="Arial"/>
          <w:sz w:val="22"/>
          <w:lang w:val="en-US"/>
        </w:rPr>
      </w:pPr>
      <w:r w:rsidRPr="00444662">
        <w:rPr>
          <w:rFonts w:cs="Arial"/>
          <w:sz w:val="22"/>
          <w:lang w:val="en-US"/>
        </w:rPr>
        <w:t xml:space="preserve">Pillar V: Supporting economic and social recovery activities </w:t>
      </w:r>
    </w:p>
    <w:p w14:paraId="0F803AED" w14:textId="77777777" w:rsidR="001A65F7" w:rsidRPr="00444662" w:rsidRDefault="001A65F7" w:rsidP="001A65F7">
      <w:pPr>
        <w:jc w:val="both"/>
        <w:rPr>
          <w:rFonts w:cs="Arial"/>
          <w:sz w:val="22"/>
          <w:lang w:val="en-US"/>
        </w:rPr>
      </w:pPr>
    </w:p>
    <w:p w14:paraId="456151AA" w14:textId="5D4B37B7" w:rsidR="001A65F7" w:rsidRPr="00444662" w:rsidRDefault="001A65F7" w:rsidP="001A65F7">
      <w:pPr>
        <w:jc w:val="both"/>
        <w:rPr>
          <w:rFonts w:cs="Arial"/>
          <w:sz w:val="22"/>
          <w:lang w:val="en-US"/>
        </w:rPr>
      </w:pPr>
      <w:r w:rsidRPr="00444662">
        <w:rPr>
          <w:rFonts w:cs="Arial"/>
          <w:sz w:val="22"/>
          <w:lang w:val="en-US"/>
        </w:rPr>
        <w:t xml:space="preserve">To realize key objectives outlined in the NRF and contribute to national peace and state-building, the FCA defined MIDEEYE goals as follows: </w:t>
      </w:r>
    </w:p>
    <w:p w14:paraId="7FCA344F" w14:textId="5F3B9BB4" w:rsidR="00F60E92" w:rsidRPr="00444662" w:rsidRDefault="00D40E27" w:rsidP="00D40E27">
      <w:pPr>
        <w:spacing w:before="120" w:after="120" w:line="276" w:lineRule="auto"/>
        <w:jc w:val="both"/>
        <w:rPr>
          <w:rFonts w:cs="Arial"/>
          <w:sz w:val="22"/>
          <w:lang w:val="en-US"/>
        </w:rPr>
      </w:pPr>
      <w:r w:rsidRPr="00444662">
        <w:rPr>
          <w:rFonts w:cs="Arial"/>
          <w:sz w:val="22"/>
          <w:lang w:val="en-US"/>
        </w:rPr>
        <w:t>MIDEEYE project is a joint initiative of Finn Church Aid (FCA) and Network for Religious and Traditional Peacemakers (NRTP)</w:t>
      </w:r>
      <w:r w:rsidR="00AF753D" w:rsidRPr="00444662">
        <w:rPr>
          <w:rFonts w:cs="Arial"/>
          <w:sz w:val="22"/>
          <w:lang w:val="en-US"/>
        </w:rPr>
        <w:t xml:space="preserve">. </w:t>
      </w:r>
      <w:r w:rsidRPr="00444662">
        <w:rPr>
          <w:rFonts w:cs="Arial"/>
          <w:sz w:val="22"/>
          <w:lang w:val="en-US"/>
        </w:rPr>
        <w:t xml:space="preserve">The project is aiming to contribute to Somalia’s peacebuilding efforts by addressing grievances and strengthening inclusive governance. MIDEEYE, translates as “unifier” from Somali to illustrate its aim to create trust and social cohesion by strengthening efficiency and inclusivity of governance on several levels. The project’s approach to reconciliation is largely informed by the National Reconciliation Framework (NRF), a strategy document approved by the FGS and cabinet members in </w:t>
      </w:r>
      <w:r w:rsidR="0064201F" w:rsidRPr="00444662">
        <w:rPr>
          <w:rFonts w:cs="Arial"/>
          <w:sz w:val="22"/>
          <w:lang w:val="en-US"/>
        </w:rPr>
        <w:t>2019 and</w:t>
      </w:r>
      <w:r w:rsidR="00AF753D" w:rsidRPr="00444662">
        <w:rPr>
          <w:rFonts w:cs="Arial"/>
          <w:sz w:val="22"/>
          <w:lang w:val="en-US"/>
        </w:rPr>
        <w:t xml:space="preserve"> reviewed during 2023</w:t>
      </w:r>
      <w:r w:rsidR="00C2268D" w:rsidRPr="00444662">
        <w:rPr>
          <w:rFonts w:cs="Arial"/>
          <w:sz w:val="22"/>
          <w:lang w:val="en-US"/>
        </w:rPr>
        <w:t>, is expected that</w:t>
      </w:r>
      <w:r w:rsidR="006871EB" w:rsidRPr="00444662">
        <w:rPr>
          <w:rFonts w:cs="Arial"/>
          <w:sz w:val="22"/>
          <w:lang w:val="en-US"/>
        </w:rPr>
        <w:t xml:space="preserve"> the</w:t>
      </w:r>
      <w:r w:rsidR="00C2268D" w:rsidRPr="00444662">
        <w:rPr>
          <w:rFonts w:cs="Arial"/>
          <w:sz w:val="22"/>
          <w:lang w:val="en-US"/>
        </w:rPr>
        <w:t xml:space="preserve"> NRF </w:t>
      </w:r>
      <w:r w:rsidR="00BA7109" w:rsidRPr="00444662">
        <w:rPr>
          <w:rFonts w:cs="Arial"/>
          <w:sz w:val="22"/>
          <w:lang w:val="en-US"/>
        </w:rPr>
        <w:t xml:space="preserve">under review </w:t>
      </w:r>
      <w:r w:rsidR="00C2268D" w:rsidRPr="00444662">
        <w:rPr>
          <w:rFonts w:cs="Arial"/>
          <w:sz w:val="22"/>
          <w:lang w:val="en-US"/>
        </w:rPr>
        <w:t xml:space="preserve">will be </w:t>
      </w:r>
      <w:r w:rsidR="00BA7109" w:rsidRPr="00444662">
        <w:rPr>
          <w:rFonts w:cs="Arial"/>
          <w:sz w:val="22"/>
          <w:lang w:val="en-US"/>
        </w:rPr>
        <w:t>finalized</w:t>
      </w:r>
      <w:r w:rsidR="00C2268D" w:rsidRPr="00444662">
        <w:rPr>
          <w:rFonts w:cs="Arial"/>
          <w:sz w:val="22"/>
          <w:lang w:val="en-US"/>
        </w:rPr>
        <w:t xml:space="preserve"> and approved by the cabinet</w:t>
      </w:r>
      <w:r w:rsidR="00746370" w:rsidRPr="00444662">
        <w:rPr>
          <w:rFonts w:cs="Arial"/>
          <w:sz w:val="22"/>
          <w:lang w:val="en-US"/>
        </w:rPr>
        <w:t xml:space="preserve"> by commence of the consultancy</w:t>
      </w:r>
      <w:r w:rsidR="00BA7109" w:rsidRPr="00444662">
        <w:rPr>
          <w:rFonts w:cs="Arial"/>
          <w:sz w:val="22"/>
          <w:lang w:val="en-US"/>
        </w:rPr>
        <w:t>.</w:t>
      </w:r>
      <w:r w:rsidR="008644CC" w:rsidRPr="00444662">
        <w:rPr>
          <w:rFonts w:cs="Arial"/>
          <w:sz w:val="22"/>
          <w:lang w:val="en-US"/>
        </w:rPr>
        <w:t xml:space="preserve"> As a result, the </w:t>
      </w:r>
      <w:proofErr w:type="spellStart"/>
      <w:r w:rsidR="008644CC" w:rsidRPr="00444662">
        <w:rPr>
          <w:rFonts w:cs="Arial"/>
          <w:sz w:val="22"/>
          <w:lang w:val="en-US"/>
        </w:rPr>
        <w:t>Mideeye</w:t>
      </w:r>
      <w:proofErr w:type="spellEnd"/>
      <w:r w:rsidR="008644CC" w:rsidRPr="00444662">
        <w:rPr>
          <w:rFonts w:cs="Arial"/>
          <w:sz w:val="22"/>
          <w:lang w:val="en-US"/>
        </w:rPr>
        <w:t xml:space="preserve"> project has the following two main </w:t>
      </w:r>
      <w:r w:rsidR="00502C1D" w:rsidRPr="00444662">
        <w:rPr>
          <w:rFonts w:cs="Arial"/>
          <w:sz w:val="22"/>
          <w:lang w:val="en-US"/>
        </w:rPr>
        <w:t>outcomes.</w:t>
      </w:r>
    </w:p>
    <w:p w14:paraId="28D36D07" w14:textId="59A49743" w:rsidR="00AF753D" w:rsidRPr="00444662" w:rsidRDefault="00D40E27" w:rsidP="001A65F7">
      <w:pPr>
        <w:jc w:val="both"/>
        <w:rPr>
          <w:rFonts w:cs="Arial"/>
          <w:sz w:val="22"/>
          <w:lang w:val="en-US"/>
        </w:rPr>
      </w:pPr>
      <w:r w:rsidRPr="00444662">
        <w:rPr>
          <w:rFonts w:cs="Arial"/>
          <w:b/>
          <w:bCs/>
          <w:sz w:val="22"/>
          <w:lang w:val="en-US"/>
        </w:rPr>
        <w:t>Outcome 1:</w:t>
      </w:r>
      <w:r w:rsidRPr="00444662">
        <w:rPr>
          <w:rFonts w:cs="Arial"/>
          <w:sz w:val="22"/>
          <w:lang w:val="en-US"/>
        </w:rPr>
        <w:t xml:space="preserve"> Increasing the capacity of the Federal Government and selected FMS to implement the </w:t>
      </w:r>
      <w:r w:rsidR="00DC71EA" w:rsidRPr="00444662">
        <w:rPr>
          <w:rFonts w:cs="Arial"/>
          <w:sz w:val="22"/>
          <w:lang w:val="en-US"/>
        </w:rPr>
        <w:t>NRF</w:t>
      </w:r>
      <w:r w:rsidRPr="00444662">
        <w:rPr>
          <w:rFonts w:cs="Arial"/>
          <w:sz w:val="22"/>
          <w:lang w:val="en-US"/>
        </w:rPr>
        <w:t xml:space="preserve"> and thereby strengthening the legitimacy and trust in government institutions, and</w:t>
      </w:r>
    </w:p>
    <w:p w14:paraId="3BF34494" w14:textId="4A07F9B1" w:rsidR="00F9546A" w:rsidRPr="00444662" w:rsidRDefault="00D40E27" w:rsidP="001A65F7">
      <w:pPr>
        <w:jc w:val="both"/>
        <w:rPr>
          <w:rFonts w:cs="Arial"/>
          <w:sz w:val="22"/>
          <w:lang w:val="en-US"/>
        </w:rPr>
      </w:pPr>
      <w:r w:rsidRPr="00444662">
        <w:rPr>
          <w:rFonts w:cs="Arial"/>
          <w:b/>
          <w:bCs/>
          <w:sz w:val="22"/>
          <w:lang w:val="en-US"/>
        </w:rPr>
        <w:t>Outcome 2</w:t>
      </w:r>
      <w:r w:rsidRPr="00444662">
        <w:rPr>
          <w:rFonts w:cs="Arial"/>
          <w:sz w:val="22"/>
          <w:lang w:val="en-US"/>
        </w:rPr>
        <w:t xml:space="preserve">: Improving inclusive governance and administration in selected Federal Member States (FMS) to achieve more effective service delivery, in line with the </w:t>
      </w:r>
      <w:r w:rsidR="00DC71EA" w:rsidRPr="00444662">
        <w:rPr>
          <w:rFonts w:cs="Arial"/>
          <w:sz w:val="22"/>
          <w:lang w:val="en-US"/>
        </w:rPr>
        <w:t>NRF</w:t>
      </w:r>
      <w:r w:rsidRPr="00444662">
        <w:rPr>
          <w:rFonts w:cs="Arial"/>
          <w:sz w:val="22"/>
          <w:lang w:val="en-US"/>
        </w:rPr>
        <w:t xml:space="preserve"> and Wadajir National Framework for local governance. </w:t>
      </w:r>
    </w:p>
    <w:p w14:paraId="6EAAAC02" w14:textId="77777777" w:rsidR="00EA4DC7" w:rsidRPr="00444662" w:rsidRDefault="00EA4DC7" w:rsidP="00EA4DC7">
      <w:pPr>
        <w:jc w:val="both"/>
        <w:rPr>
          <w:rFonts w:cs="Arial"/>
          <w:sz w:val="22"/>
          <w:lang w:val="en-US"/>
        </w:rPr>
      </w:pPr>
    </w:p>
    <w:p w14:paraId="65C9365D" w14:textId="0D47FDEC" w:rsidR="00CB0BFC" w:rsidRPr="00444662" w:rsidRDefault="00D40E27" w:rsidP="00EA4DC7">
      <w:pPr>
        <w:jc w:val="both"/>
        <w:rPr>
          <w:rFonts w:cs="Arial"/>
          <w:sz w:val="22"/>
          <w:lang w:val="en-US"/>
        </w:rPr>
      </w:pPr>
      <w:r w:rsidRPr="00444662">
        <w:rPr>
          <w:rFonts w:cs="Arial"/>
          <w:sz w:val="22"/>
          <w:lang w:val="en-US"/>
        </w:rPr>
        <w:t>The four-year (2021 to 2024) MIDEEYE direct</w:t>
      </w:r>
      <w:r w:rsidR="00F9546A" w:rsidRPr="00444662">
        <w:rPr>
          <w:rFonts w:cs="Arial"/>
          <w:sz w:val="22"/>
          <w:lang w:val="en-US"/>
        </w:rPr>
        <w:t xml:space="preserve">ly supports national reconciliation capacities of </w:t>
      </w:r>
      <w:r w:rsidRPr="00444662">
        <w:rPr>
          <w:rFonts w:cs="Arial"/>
          <w:sz w:val="22"/>
          <w:lang w:val="en-US"/>
        </w:rPr>
        <w:t>variety of government institutions, such as the</w:t>
      </w:r>
      <w:r w:rsidR="00F9546A" w:rsidRPr="00444662">
        <w:rPr>
          <w:rFonts w:cs="Arial"/>
          <w:sz w:val="22"/>
          <w:lang w:val="en-US"/>
        </w:rPr>
        <w:t xml:space="preserve"> line ministries, </w:t>
      </w:r>
      <w:r w:rsidRPr="00444662">
        <w:rPr>
          <w:rFonts w:cs="Arial"/>
          <w:sz w:val="22"/>
          <w:lang w:val="en-US"/>
        </w:rPr>
        <w:t xml:space="preserve">district councils, traditional </w:t>
      </w:r>
      <w:r w:rsidR="00F9546A" w:rsidRPr="00444662">
        <w:rPr>
          <w:rFonts w:cs="Arial"/>
          <w:sz w:val="22"/>
          <w:lang w:val="en-US"/>
        </w:rPr>
        <w:t xml:space="preserve">and religious </w:t>
      </w:r>
      <w:r w:rsidRPr="00444662">
        <w:rPr>
          <w:rFonts w:cs="Arial"/>
          <w:sz w:val="22"/>
          <w:lang w:val="en-US"/>
        </w:rPr>
        <w:t xml:space="preserve">leaders, leaders of women’s groups, and youth representatives in selected FMS. </w:t>
      </w:r>
      <w:r w:rsidR="00F9546A" w:rsidRPr="00444662">
        <w:rPr>
          <w:rFonts w:cs="Arial"/>
          <w:sz w:val="22"/>
          <w:lang w:val="en-US"/>
        </w:rPr>
        <w:br/>
      </w:r>
      <w:r w:rsidR="00AF753D" w:rsidRPr="00444662">
        <w:rPr>
          <w:rFonts w:cs="Arial"/>
          <w:sz w:val="22"/>
          <w:lang w:val="en-US"/>
        </w:rPr>
        <w:t xml:space="preserve">MIDEEYE supports MoIFAR and relevant FMS line ministries to implement the NRF </w:t>
      </w:r>
      <w:r w:rsidR="00F9546A" w:rsidRPr="00444662">
        <w:rPr>
          <w:rFonts w:cs="Arial"/>
          <w:sz w:val="22"/>
          <w:lang w:val="en-US"/>
        </w:rPr>
        <w:t>according to</w:t>
      </w:r>
      <w:r w:rsidR="00AF753D" w:rsidRPr="00444662">
        <w:rPr>
          <w:rFonts w:cs="Arial"/>
          <w:sz w:val="22"/>
          <w:lang w:val="en-US"/>
        </w:rPr>
        <w:t xml:space="preserve"> their respective mandates. </w:t>
      </w:r>
    </w:p>
    <w:p w14:paraId="77033CE5" w14:textId="77777777" w:rsidR="00EA4DC7" w:rsidRPr="00444662" w:rsidRDefault="00EA4DC7" w:rsidP="00EA4DC7">
      <w:pPr>
        <w:jc w:val="both"/>
        <w:rPr>
          <w:rFonts w:cs="Arial"/>
          <w:sz w:val="22"/>
          <w:lang w:val="en-US"/>
        </w:rPr>
      </w:pPr>
    </w:p>
    <w:p w14:paraId="1D7204C4" w14:textId="3ABE9113" w:rsidR="00D40E27" w:rsidRPr="00444662" w:rsidRDefault="00AF753D" w:rsidP="00EA4DC7">
      <w:pPr>
        <w:jc w:val="both"/>
        <w:rPr>
          <w:rFonts w:cs="Arial"/>
          <w:sz w:val="22"/>
          <w:lang w:val="en-US"/>
        </w:rPr>
      </w:pPr>
      <w:r w:rsidRPr="00444662">
        <w:rPr>
          <w:rFonts w:cs="Arial"/>
          <w:sz w:val="22"/>
          <w:lang w:val="en-US"/>
        </w:rPr>
        <w:t xml:space="preserve">To this end project will carry out a capacity assessment to identify the level of current capacities of key staff </w:t>
      </w:r>
      <w:r w:rsidR="00F9546A" w:rsidRPr="00444662">
        <w:rPr>
          <w:rFonts w:cs="Arial"/>
          <w:sz w:val="22"/>
          <w:lang w:val="en-US"/>
        </w:rPr>
        <w:t xml:space="preserve">and structures </w:t>
      </w:r>
      <w:r w:rsidRPr="00444662">
        <w:rPr>
          <w:rFonts w:cs="Arial"/>
          <w:sz w:val="22"/>
          <w:lang w:val="en-US"/>
        </w:rPr>
        <w:t>of the key ministries to implement the recommendations</w:t>
      </w:r>
      <w:r w:rsidR="00F9546A" w:rsidRPr="00444662">
        <w:rPr>
          <w:rFonts w:cs="Arial"/>
          <w:sz w:val="22"/>
          <w:lang w:val="en-US"/>
        </w:rPr>
        <w:t xml:space="preserve"> and actions outlined in the reviewed NRF</w:t>
      </w:r>
      <w:r w:rsidR="00B65A5D" w:rsidRPr="00444662">
        <w:rPr>
          <w:rFonts w:cs="Arial"/>
          <w:sz w:val="22"/>
          <w:lang w:val="en-US"/>
        </w:rPr>
        <w:t xml:space="preserve"> geared towards implementation of the National Reconciliation Process</w:t>
      </w:r>
      <w:r w:rsidRPr="00444662">
        <w:rPr>
          <w:rFonts w:cs="Arial"/>
          <w:sz w:val="22"/>
          <w:lang w:val="en-US"/>
        </w:rPr>
        <w:t xml:space="preserve">, </w:t>
      </w:r>
      <w:r w:rsidR="00F9546A" w:rsidRPr="00444662">
        <w:rPr>
          <w:rFonts w:cs="Arial"/>
          <w:sz w:val="22"/>
          <w:lang w:val="en-US"/>
        </w:rPr>
        <w:t xml:space="preserve">to </w:t>
      </w:r>
      <w:r w:rsidRPr="00444662">
        <w:rPr>
          <w:rFonts w:cs="Arial"/>
          <w:sz w:val="22"/>
          <w:lang w:val="en-US"/>
        </w:rPr>
        <w:t>develop a Capacity building strategy</w:t>
      </w:r>
      <w:r w:rsidR="00F9546A" w:rsidRPr="00444662">
        <w:rPr>
          <w:rFonts w:cs="Arial"/>
          <w:sz w:val="22"/>
          <w:lang w:val="en-US"/>
        </w:rPr>
        <w:t xml:space="preserve"> based on findings</w:t>
      </w:r>
      <w:r w:rsidRPr="00444662">
        <w:rPr>
          <w:rFonts w:cs="Arial"/>
          <w:sz w:val="22"/>
          <w:lang w:val="en-US"/>
        </w:rPr>
        <w:t xml:space="preserve"> to</w:t>
      </w:r>
      <w:r w:rsidR="00F9546A" w:rsidRPr="00444662">
        <w:rPr>
          <w:rFonts w:cs="Arial"/>
          <w:sz w:val="22"/>
          <w:lang w:val="en-US"/>
        </w:rPr>
        <w:t xml:space="preserve"> strengthen</w:t>
      </w:r>
      <w:r w:rsidRPr="00444662">
        <w:rPr>
          <w:rFonts w:cs="Arial"/>
          <w:sz w:val="22"/>
          <w:lang w:val="en-US"/>
        </w:rPr>
        <w:t xml:space="preserve"> the existing capacities for the same, </w:t>
      </w:r>
      <w:r w:rsidR="00F9546A" w:rsidRPr="00444662">
        <w:rPr>
          <w:rFonts w:cs="Arial"/>
          <w:sz w:val="22"/>
          <w:lang w:val="en-US"/>
        </w:rPr>
        <w:t xml:space="preserve">finally to </w:t>
      </w:r>
      <w:r w:rsidRPr="00444662">
        <w:rPr>
          <w:rFonts w:cs="Arial"/>
          <w:sz w:val="22"/>
          <w:lang w:val="en-US"/>
        </w:rPr>
        <w:t xml:space="preserve">develop a monitoring framework to support the stakeholders to effectively monitor the implementation of NRF relevant to their mandate. The capacity assessment is carried out in close cooperation with MoIFAR, </w:t>
      </w:r>
      <w:r w:rsidR="00F9546A" w:rsidRPr="00444662">
        <w:rPr>
          <w:rFonts w:cs="Arial"/>
          <w:sz w:val="22"/>
          <w:lang w:val="en-US"/>
        </w:rPr>
        <w:t>Ministries of the Interior of Southwest state, and Galmudug</w:t>
      </w:r>
      <w:r w:rsidR="008B5AD3" w:rsidRPr="00444662">
        <w:rPr>
          <w:rFonts w:cs="Arial"/>
          <w:sz w:val="22"/>
          <w:lang w:val="en-US"/>
        </w:rPr>
        <w:t xml:space="preserve"> and the </w:t>
      </w:r>
      <w:r w:rsidR="0064201F" w:rsidRPr="00444662">
        <w:rPr>
          <w:rFonts w:cs="Arial"/>
          <w:sz w:val="22"/>
          <w:lang w:val="en-US"/>
        </w:rPr>
        <w:t>M</w:t>
      </w:r>
      <w:r w:rsidR="008B5AD3" w:rsidRPr="00444662">
        <w:rPr>
          <w:rFonts w:cs="Arial"/>
          <w:sz w:val="22"/>
          <w:lang w:val="en-US"/>
        </w:rPr>
        <w:t xml:space="preserve">inistry of the Reconciliation </w:t>
      </w:r>
      <w:r w:rsidR="0064201F" w:rsidRPr="00444662">
        <w:rPr>
          <w:rFonts w:cs="Arial"/>
          <w:sz w:val="22"/>
          <w:lang w:val="en-US"/>
        </w:rPr>
        <w:t xml:space="preserve">and peacebuilding </w:t>
      </w:r>
      <w:r w:rsidR="008B5AD3" w:rsidRPr="00444662">
        <w:rPr>
          <w:rFonts w:cs="Arial"/>
          <w:sz w:val="22"/>
          <w:lang w:val="en-US"/>
        </w:rPr>
        <w:t xml:space="preserve">in the state of </w:t>
      </w:r>
      <w:proofErr w:type="spellStart"/>
      <w:r w:rsidR="008B5AD3" w:rsidRPr="00444662">
        <w:rPr>
          <w:rFonts w:cs="Arial"/>
          <w:sz w:val="22"/>
          <w:lang w:val="en-US"/>
        </w:rPr>
        <w:t>Hirshabelle</w:t>
      </w:r>
      <w:proofErr w:type="spellEnd"/>
      <w:r w:rsidR="008B5AD3" w:rsidRPr="00444662">
        <w:rPr>
          <w:rFonts w:cs="Arial"/>
          <w:sz w:val="22"/>
          <w:lang w:val="en-US"/>
        </w:rPr>
        <w:t>.</w:t>
      </w:r>
    </w:p>
    <w:p w14:paraId="1881513B" w14:textId="77777777" w:rsidR="00EA4DC7" w:rsidRPr="00444662" w:rsidRDefault="00EA4DC7" w:rsidP="00EA4DC7">
      <w:pPr>
        <w:jc w:val="both"/>
        <w:rPr>
          <w:rFonts w:cs="Arial"/>
          <w:sz w:val="22"/>
          <w:lang w:val="en-US"/>
        </w:rPr>
      </w:pPr>
    </w:p>
    <w:p w14:paraId="51293C9F" w14:textId="0E232EE7" w:rsidR="00CB58C2" w:rsidRPr="00444662" w:rsidRDefault="00877CAA" w:rsidP="00CB3668">
      <w:pPr>
        <w:pStyle w:val="Heading2"/>
        <w:numPr>
          <w:ilvl w:val="0"/>
          <w:numId w:val="0"/>
        </w:numPr>
        <w:spacing w:line="276" w:lineRule="auto"/>
        <w:ind w:left="576"/>
        <w:jc w:val="both"/>
        <w:rPr>
          <w:rFonts w:ascii="Arial" w:hAnsi="Arial" w:cs="Arial"/>
          <w:b/>
          <w:bCs/>
          <w:sz w:val="22"/>
          <w:szCs w:val="22"/>
        </w:rPr>
      </w:pPr>
      <w:r w:rsidRPr="00444662">
        <w:rPr>
          <w:rFonts w:ascii="Arial" w:hAnsi="Arial" w:cs="Arial"/>
          <w:b/>
          <w:bCs/>
          <w:sz w:val="22"/>
          <w:szCs w:val="22"/>
        </w:rPr>
        <w:lastRenderedPageBreak/>
        <w:t xml:space="preserve">Objectives </w:t>
      </w:r>
      <w:r w:rsidR="00F96BC6" w:rsidRPr="00444662">
        <w:rPr>
          <w:rFonts w:ascii="Arial" w:hAnsi="Arial" w:cs="Arial"/>
          <w:b/>
          <w:bCs/>
          <w:sz w:val="22"/>
          <w:szCs w:val="22"/>
        </w:rPr>
        <w:t xml:space="preserve">of the </w:t>
      </w:r>
      <w:r w:rsidR="00CB58C2" w:rsidRPr="00444662">
        <w:rPr>
          <w:rFonts w:ascii="Arial" w:hAnsi="Arial" w:cs="Arial"/>
          <w:b/>
          <w:bCs/>
          <w:sz w:val="22"/>
          <w:szCs w:val="22"/>
        </w:rPr>
        <w:t>Capacity assessment</w:t>
      </w:r>
      <w:r w:rsidR="00F00DD7" w:rsidRPr="00444662">
        <w:rPr>
          <w:rFonts w:ascii="Arial" w:hAnsi="Arial" w:cs="Arial"/>
          <w:b/>
          <w:bCs/>
          <w:sz w:val="22"/>
          <w:szCs w:val="22"/>
        </w:rPr>
        <w:t xml:space="preserve">, </w:t>
      </w:r>
      <w:r w:rsidR="00CB58C2" w:rsidRPr="00444662">
        <w:rPr>
          <w:rFonts w:ascii="Arial" w:hAnsi="Arial" w:cs="Arial"/>
          <w:b/>
          <w:bCs/>
          <w:sz w:val="22"/>
          <w:szCs w:val="22"/>
        </w:rPr>
        <w:t xml:space="preserve">Capacity Development strategy </w:t>
      </w:r>
    </w:p>
    <w:p w14:paraId="1031F200" w14:textId="77777777" w:rsidR="005B501C" w:rsidRPr="00444662" w:rsidRDefault="005B501C" w:rsidP="005B501C">
      <w:pPr>
        <w:rPr>
          <w:rFonts w:cs="Arial"/>
          <w:sz w:val="22"/>
        </w:rPr>
      </w:pPr>
    </w:p>
    <w:p w14:paraId="724512E9" w14:textId="581F6120" w:rsidR="006D23CD" w:rsidRPr="00444662" w:rsidRDefault="00F00DD7" w:rsidP="00FE52ED">
      <w:pPr>
        <w:spacing w:after="160" w:line="259" w:lineRule="auto"/>
        <w:contextualSpacing/>
        <w:rPr>
          <w:rFonts w:cs="Arial"/>
          <w:b/>
          <w:bCs/>
          <w:sz w:val="22"/>
        </w:rPr>
      </w:pPr>
      <w:r w:rsidRPr="00444662">
        <w:rPr>
          <w:rFonts w:cs="Arial"/>
          <w:b/>
          <w:bCs/>
          <w:sz w:val="22"/>
        </w:rPr>
        <w:t>Capacity assessment:</w:t>
      </w:r>
    </w:p>
    <w:p w14:paraId="06658040" w14:textId="395D926F" w:rsidR="00FE52ED" w:rsidRPr="00444662" w:rsidRDefault="00782085" w:rsidP="00FE52ED">
      <w:pPr>
        <w:spacing w:after="160" w:line="259" w:lineRule="auto"/>
        <w:contextualSpacing/>
        <w:rPr>
          <w:rFonts w:eastAsia="Calibri" w:cs="Arial"/>
          <w:sz w:val="22"/>
        </w:rPr>
      </w:pPr>
      <w:r w:rsidRPr="00444662">
        <w:rPr>
          <w:rFonts w:eastAsia="Calibri" w:cs="Arial"/>
          <w:b/>
          <w:bCs/>
          <w:sz w:val="22"/>
        </w:rPr>
        <w:t>Identify</w:t>
      </w:r>
      <w:r w:rsidR="00854B8A" w:rsidRPr="00444662">
        <w:rPr>
          <w:rFonts w:eastAsia="Calibri" w:cs="Arial"/>
          <w:b/>
          <w:bCs/>
          <w:sz w:val="22"/>
        </w:rPr>
        <w:t xml:space="preserve">, </w:t>
      </w:r>
      <w:r w:rsidRPr="00444662">
        <w:rPr>
          <w:rFonts w:eastAsia="Calibri" w:cs="Arial"/>
          <w:b/>
          <w:bCs/>
          <w:sz w:val="22"/>
        </w:rPr>
        <w:t xml:space="preserve">assess </w:t>
      </w:r>
      <w:r w:rsidR="0064201F" w:rsidRPr="00444662">
        <w:rPr>
          <w:rFonts w:eastAsia="Calibri" w:cs="Arial"/>
          <w:b/>
          <w:bCs/>
          <w:sz w:val="22"/>
        </w:rPr>
        <w:t xml:space="preserve">technical </w:t>
      </w:r>
      <w:r w:rsidR="00682C6D" w:rsidRPr="00444662">
        <w:rPr>
          <w:rFonts w:eastAsia="Calibri" w:cs="Arial"/>
          <w:b/>
          <w:bCs/>
          <w:sz w:val="22"/>
        </w:rPr>
        <w:t>capacities,</w:t>
      </w:r>
      <w:r w:rsidR="00854B8A" w:rsidRPr="00444662">
        <w:rPr>
          <w:rFonts w:eastAsia="Calibri" w:cs="Arial"/>
          <w:b/>
          <w:bCs/>
          <w:sz w:val="22"/>
        </w:rPr>
        <w:t xml:space="preserve"> and develop recommendations</w:t>
      </w:r>
      <w:r w:rsidR="00766693" w:rsidRPr="00444662">
        <w:rPr>
          <w:rFonts w:eastAsia="Calibri" w:cs="Arial"/>
          <w:b/>
          <w:bCs/>
          <w:sz w:val="22"/>
        </w:rPr>
        <w:t>;</w:t>
      </w:r>
      <w:r w:rsidR="00766693" w:rsidRPr="00444662">
        <w:rPr>
          <w:rFonts w:eastAsia="Calibri" w:cs="Arial"/>
          <w:sz w:val="22"/>
        </w:rPr>
        <w:t xml:space="preserve"> </w:t>
      </w:r>
      <w:r w:rsidR="00512939" w:rsidRPr="00444662">
        <w:rPr>
          <w:rFonts w:eastAsia="Calibri" w:cs="Arial"/>
          <w:sz w:val="22"/>
        </w:rPr>
        <w:br/>
      </w:r>
    </w:p>
    <w:p w14:paraId="191477A8" w14:textId="02DF7403" w:rsidR="00A57E22" w:rsidRPr="00444662" w:rsidRDefault="00630B14" w:rsidP="0047346C">
      <w:pPr>
        <w:spacing w:after="160" w:line="259" w:lineRule="auto"/>
        <w:jc w:val="both"/>
        <w:rPr>
          <w:rFonts w:eastAsia="Calibri" w:cs="Arial"/>
          <w:sz w:val="22"/>
        </w:rPr>
      </w:pPr>
      <w:r w:rsidRPr="00444662">
        <w:rPr>
          <w:rFonts w:eastAsia="Calibri" w:cs="Arial"/>
          <w:sz w:val="22"/>
        </w:rPr>
        <w:t>Identif</w:t>
      </w:r>
      <w:r w:rsidR="00682C6D" w:rsidRPr="00444662">
        <w:rPr>
          <w:rFonts w:eastAsia="Calibri" w:cs="Arial"/>
          <w:sz w:val="22"/>
        </w:rPr>
        <w:t>y</w:t>
      </w:r>
      <w:r w:rsidRPr="00444662">
        <w:rPr>
          <w:rFonts w:eastAsia="Calibri" w:cs="Arial"/>
          <w:sz w:val="22"/>
        </w:rPr>
        <w:t xml:space="preserve"> and </w:t>
      </w:r>
      <w:r w:rsidR="00854B8A" w:rsidRPr="00444662">
        <w:rPr>
          <w:rFonts w:eastAsia="Calibri" w:cs="Arial"/>
          <w:sz w:val="22"/>
        </w:rPr>
        <w:t>asses</w:t>
      </w:r>
      <w:r w:rsidRPr="00444662">
        <w:rPr>
          <w:rFonts w:eastAsia="Calibri" w:cs="Arial"/>
          <w:sz w:val="22"/>
        </w:rPr>
        <w:t xml:space="preserve"> </w:t>
      </w:r>
      <w:r w:rsidR="00C239A5" w:rsidRPr="00444662">
        <w:rPr>
          <w:rFonts w:eastAsia="Calibri" w:cs="Arial"/>
          <w:sz w:val="22"/>
        </w:rPr>
        <w:t>available</w:t>
      </w:r>
      <w:r w:rsidR="00782085" w:rsidRPr="00444662">
        <w:rPr>
          <w:rFonts w:eastAsia="Calibri" w:cs="Arial"/>
          <w:sz w:val="22"/>
        </w:rPr>
        <w:t xml:space="preserve"> resources, and structures</w:t>
      </w:r>
      <w:r w:rsidR="00915A56" w:rsidRPr="00444662">
        <w:rPr>
          <w:rFonts w:eastAsia="Calibri" w:cs="Arial"/>
          <w:sz w:val="22"/>
        </w:rPr>
        <w:t>, and policies geared</w:t>
      </w:r>
      <w:r w:rsidR="00782085" w:rsidRPr="00444662">
        <w:rPr>
          <w:rFonts w:eastAsia="Calibri" w:cs="Arial"/>
          <w:sz w:val="22"/>
        </w:rPr>
        <w:t xml:space="preserve"> </w:t>
      </w:r>
      <w:r w:rsidR="00E1674A" w:rsidRPr="00444662">
        <w:rPr>
          <w:rFonts w:eastAsia="Calibri" w:cs="Arial"/>
          <w:sz w:val="22"/>
        </w:rPr>
        <w:t xml:space="preserve">towards </w:t>
      </w:r>
      <w:r w:rsidR="00782085" w:rsidRPr="00444662">
        <w:rPr>
          <w:rFonts w:eastAsia="Calibri" w:cs="Arial"/>
          <w:sz w:val="22"/>
        </w:rPr>
        <w:t>facilitating processes geared toward</w:t>
      </w:r>
      <w:r w:rsidR="006D23CD" w:rsidRPr="00444662">
        <w:rPr>
          <w:rFonts w:eastAsia="Calibri" w:cs="Arial"/>
          <w:sz w:val="22"/>
        </w:rPr>
        <w:t>s</w:t>
      </w:r>
      <w:r w:rsidR="00782085" w:rsidRPr="00444662">
        <w:rPr>
          <w:rFonts w:eastAsia="Calibri" w:cs="Arial"/>
          <w:sz w:val="22"/>
        </w:rPr>
        <w:t xml:space="preserve"> national reconciliation</w:t>
      </w:r>
      <w:r w:rsidR="007F6D53" w:rsidRPr="00444662">
        <w:rPr>
          <w:rFonts w:eastAsia="Calibri" w:cs="Arial"/>
          <w:sz w:val="22"/>
        </w:rPr>
        <w:t xml:space="preserve"> process </w:t>
      </w:r>
      <w:r w:rsidR="00421997" w:rsidRPr="00444662">
        <w:rPr>
          <w:rFonts w:eastAsia="Calibri" w:cs="Arial"/>
          <w:sz w:val="22"/>
        </w:rPr>
        <w:t xml:space="preserve">in accordance </w:t>
      </w:r>
      <w:r w:rsidR="00215654" w:rsidRPr="00444662">
        <w:rPr>
          <w:rFonts w:eastAsia="Calibri" w:cs="Arial"/>
          <w:sz w:val="22"/>
        </w:rPr>
        <w:t>with implementation</w:t>
      </w:r>
      <w:r w:rsidR="00421997" w:rsidRPr="00444662">
        <w:rPr>
          <w:rFonts w:eastAsia="Calibri" w:cs="Arial"/>
          <w:sz w:val="22"/>
        </w:rPr>
        <w:t xml:space="preserve"> of the </w:t>
      </w:r>
      <w:r w:rsidR="004D2AAA" w:rsidRPr="00444662">
        <w:rPr>
          <w:rFonts w:eastAsia="Calibri" w:cs="Arial"/>
          <w:sz w:val="22"/>
        </w:rPr>
        <w:t xml:space="preserve">National Reconciliation </w:t>
      </w:r>
      <w:r w:rsidR="00276AFB" w:rsidRPr="00444662">
        <w:rPr>
          <w:rFonts w:eastAsia="Calibri" w:cs="Arial"/>
          <w:sz w:val="22"/>
        </w:rPr>
        <w:t>Framework and</w:t>
      </w:r>
      <w:r w:rsidR="004D2AAA" w:rsidRPr="00444662">
        <w:rPr>
          <w:rFonts w:eastAsia="Calibri" w:cs="Arial"/>
          <w:sz w:val="22"/>
        </w:rPr>
        <w:t xml:space="preserve"> </w:t>
      </w:r>
      <w:r w:rsidR="00990CB3" w:rsidRPr="00444662">
        <w:rPr>
          <w:rFonts w:eastAsia="Calibri" w:cs="Arial"/>
          <w:sz w:val="22"/>
        </w:rPr>
        <w:t>monitoring an</w:t>
      </w:r>
      <w:r w:rsidRPr="00444662">
        <w:rPr>
          <w:rFonts w:eastAsia="Calibri" w:cs="Arial"/>
          <w:sz w:val="22"/>
        </w:rPr>
        <w:t xml:space="preserve">d </w:t>
      </w:r>
      <w:r w:rsidR="00990CB3" w:rsidRPr="00444662">
        <w:rPr>
          <w:rFonts w:eastAsia="Calibri" w:cs="Arial"/>
          <w:sz w:val="22"/>
        </w:rPr>
        <w:t>evaluating</w:t>
      </w:r>
      <w:r w:rsidR="00186724" w:rsidRPr="00444662">
        <w:rPr>
          <w:rFonts w:eastAsia="Calibri" w:cs="Arial"/>
          <w:sz w:val="22"/>
        </w:rPr>
        <w:t xml:space="preserve"> for progress</w:t>
      </w:r>
      <w:r w:rsidR="00A57E22" w:rsidRPr="00444662">
        <w:rPr>
          <w:rFonts w:eastAsia="Calibri" w:cs="Arial"/>
          <w:sz w:val="22"/>
        </w:rPr>
        <w:t>:</w:t>
      </w:r>
    </w:p>
    <w:p w14:paraId="31691C63" w14:textId="51724ADD" w:rsidR="00F81FEC" w:rsidRPr="00444662" w:rsidRDefault="00180CB6" w:rsidP="0047346C">
      <w:pPr>
        <w:pStyle w:val="ListParagraph"/>
        <w:numPr>
          <w:ilvl w:val="0"/>
          <w:numId w:val="11"/>
        </w:numPr>
        <w:spacing w:after="160" w:line="259" w:lineRule="auto"/>
        <w:jc w:val="both"/>
        <w:rPr>
          <w:rFonts w:eastAsia="Calibri" w:cs="Arial"/>
          <w:sz w:val="22"/>
        </w:rPr>
      </w:pPr>
      <w:r w:rsidRPr="00444662">
        <w:rPr>
          <w:rFonts w:eastAsia="Calibri" w:cs="Arial"/>
          <w:sz w:val="22"/>
        </w:rPr>
        <w:t>Assess</w:t>
      </w:r>
      <w:r w:rsidR="006D23CD" w:rsidRPr="00444662">
        <w:rPr>
          <w:rFonts w:eastAsia="Calibri" w:cs="Arial"/>
          <w:sz w:val="22"/>
        </w:rPr>
        <w:t>es</w:t>
      </w:r>
      <w:r w:rsidRPr="00444662">
        <w:rPr>
          <w:rFonts w:eastAsia="Calibri" w:cs="Arial"/>
          <w:sz w:val="22"/>
        </w:rPr>
        <w:t xml:space="preserve"> the current level of staff capacities to effectively implement that NRF</w:t>
      </w:r>
      <w:r w:rsidR="00A57E22" w:rsidRPr="00444662">
        <w:rPr>
          <w:rFonts w:eastAsia="Calibri" w:cs="Arial"/>
          <w:sz w:val="22"/>
        </w:rPr>
        <w:t xml:space="preserve"> </w:t>
      </w:r>
      <w:r w:rsidRPr="00444662">
        <w:rPr>
          <w:rFonts w:eastAsia="Calibri" w:cs="Arial"/>
          <w:sz w:val="22"/>
        </w:rPr>
        <w:t xml:space="preserve">as per their role and the mandate </w:t>
      </w:r>
      <w:r w:rsidR="00F81FEC" w:rsidRPr="00444662">
        <w:rPr>
          <w:rFonts w:eastAsia="Calibri" w:cs="Arial"/>
          <w:sz w:val="22"/>
        </w:rPr>
        <w:t>in</w:t>
      </w:r>
      <w:r w:rsidRPr="00444662">
        <w:rPr>
          <w:rFonts w:eastAsia="Calibri" w:cs="Arial"/>
          <w:sz w:val="22"/>
        </w:rPr>
        <w:t xml:space="preserve"> the </w:t>
      </w:r>
      <w:r w:rsidR="006D23CD" w:rsidRPr="00444662">
        <w:rPr>
          <w:rFonts w:eastAsia="Calibri" w:cs="Arial"/>
          <w:sz w:val="22"/>
        </w:rPr>
        <w:t xml:space="preserve">selected </w:t>
      </w:r>
      <w:r w:rsidRPr="00444662">
        <w:rPr>
          <w:rFonts w:eastAsia="Calibri" w:cs="Arial"/>
          <w:sz w:val="22"/>
        </w:rPr>
        <w:t>ministries</w:t>
      </w:r>
      <w:r w:rsidR="00F81FEC" w:rsidRPr="00444662">
        <w:rPr>
          <w:rFonts w:eastAsia="Calibri" w:cs="Arial"/>
          <w:sz w:val="22"/>
        </w:rPr>
        <w:t xml:space="preserve"> </w:t>
      </w:r>
      <w:r w:rsidR="008361B1" w:rsidRPr="00444662">
        <w:rPr>
          <w:rFonts w:eastAsia="Calibri" w:cs="Arial"/>
          <w:sz w:val="22"/>
        </w:rPr>
        <w:t>to effectively implement the desired actions regarding NRF</w:t>
      </w:r>
      <w:r w:rsidR="00D77212" w:rsidRPr="00444662">
        <w:rPr>
          <w:rFonts w:eastAsia="Calibri" w:cs="Arial"/>
          <w:sz w:val="22"/>
        </w:rPr>
        <w:t xml:space="preserve">; </w:t>
      </w:r>
      <w:r w:rsidR="00F81FEC" w:rsidRPr="00444662">
        <w:rPr>
          <w:rFonts w:eastAsia="Calibri" w:cs="Arial"/>
          <w:sz w:val="22"/>
        </w:rPr>
        <w:t xml:space="preserve">to </w:t>
      </w:r>
      <w:r w:rsidR="008361B1" w:rsidRPr="00444662">
        <w:rPr>
          <w:rFonts w:eastAsia="Calibri" w:cs="Arial"/>
          <w:sz w:val="22"/>
        </w:rPr>
        <w:t xml:space="preserve">identify any gaps particularly technical and thematic areas for peacebuilding, </w:t>
      </w:r>
      <w:r w:rsidR="00EF4988" w:rsidRPr="00444662">
        <w:rPr>
          <w:rFonts w:eastAsia="Calibri" w:cs="Arial"/>
          <w:sz w:val="22"/>
        </w:rPr>
        <w:t>social healing</w:t>
      </w:r>
      <w:r w:rsidR="0001180B" w:rsidRPr="00444662">
        <w:rPr>
          <w:rFonts w:eastAsia="Calibri" w:cs="Arial"/>
          <w:sz w:val="22"/>
        </w:rPr>
        <w:t xml:space="preserve">, </w:t>
      </w:r>
      <w:r w:rsidR="00682C6D" w:rsidRPr="00444662">
        <w:rPr>
          <w:rFonts w:eastAsia="Calibri" w:cs="Arial"/>
          <w:sz w:val="22"/>
        </w:rPr>
        <w:t>mediation,</w:t>
      </w:r>
      <w:r w:rsidR="008361B1" w:rsidRPr="00444662">
        <w:rPr>
          <w:rFonts w:eastAsia="Calibri" w:cs="Arial"/>
          <w:sz w:val="22"/>
        </w:rPr>
        <w:t xml:space="preserve"> and related skills</w:t>
      </w:r>
      <w:r w:rsidRPr="00444662">
        <w:rPr>
          <w:rFonts w:eastAsia="Calibri" w:cs="Arial"/>
          <w:sz w:val="22"/>
        </w:rPr>
        <w:t>.</w:t>
      </w:r>
    </w:p>
    <w:p w14:paraId="250FBDB5" w14:textId="28AEEDD6" w:rsidR="00A57E22" w:rsidRPr="00444662" w:rsidRDefault="00550BA1" w:rsidP="0047346C">
      <w:pPr>
        <w:pStyle w:val="ListParagraph"/>
        <w:numPr>
          <w:ilvl w:val="0"/>
          <w:numId w:val="11"/>
        </w:numPr>
        <w:spacing w:after="160" w:line="259" w:lineRule="auto"/>
        <w:jc w:val="both"/>
        <w:rPr>
          <w:rFonts w:eastAsia="Calibri" w:cs="Arial"/>
          <w:sz w:val="22"/>
        </w:rPr>
      </w:pPr>
      <w:r w:rsidRPr="00444662">
        <w:rPr>
          <w:rFonts w:eastAsia="Calibri" w:cs="Arial"/>
          <w:sz w:val="22"/>
        </w:rPr>
        <w:t>This capacity assessment includes the review of existing</w:t>
      </w:r>
      <w:r w:rsidR="00545D8D" w:rsidRPr="00444662">
        <w:rPr>
          <w:rFonts w:eastAsia="Calibri" w:cs="Arial"/>
          <w:sz w:val="22"/>
        </w:rPr>
        <w:t xml:space="preserve"> resources and</w:t>
      </w:r>
      <w:r w:rsidRPr="00444662">
        <w:rPr>
          <w:rFonts w:eastAsia="Calibri" w:cs="Arial"/>
          <w:sz w:val="22"/>
        </w:rPr>
        <w:t xml:space="preserve"> strategic plans</w:t>
      </w:r>
      <w:r w:rsidR="006C356A" w:rsidRPr="00444662">
        <w:rPr>
          <w:rFonts w:eastAsia="Calibri" w:cs="Arial"/>
          <w:sz w:val="22"/>
        </w:rPr>
        <w:t xml:space="preserve">, </w:t>
      </w:r>
      <w:r w:rsidR="0001180B" w:rsidRPr="00444662">
        <w:rPr>
          <w:rFonts w:eastAsia="Calibri" w:cs="Arial"/>
          <w:sz w:val="22"/>
        </w:rPr>
        <w:t>policies,</w:t>
      </w:r>
      <w:r w:rsidRPr="00444662">
        <w:rPr>
          <w:rFonts w:eastAsia="Calibri" w:cs="Arial"/>
          <w:sz w:val="22"/>
        </w:rPr>
        <w:t xml:space="preserve"> and other relevant documents for implementing the Somalia National Reconciliation Framework</w:t>
      </w:r>
      <w:r w:rsidR="00847603" w:rsidRPr="00444662">
        <w:rPr>
          <w:rFonts w:eastAsia="Calibri" w:cs="Arial"/>
          <w:sz w:val="22"/>
        </w:rPr>
        <w:t xml:space="preserve">, </w:t>
      </w:r>
      <w:r w:rsidR="006D23CD" w:rsidRPr="00444662">
        <w:rPr>
          <w:rFonts w:eastAsia="Calibri" w:cs="Arial"/>
          <w:sz w:val="22"/>
        </w:rPr>
        <w:t>and</w:t>
      </w:r>
      <w:r w:rsidR="00FE52ED" w:rsidRPr="00444662">
        <w:rPr>
          <w:rFonts w:eastAsia="Calibri" w:cs="Arial"/>
          <w:sz w:val="22"/>
        </w:rPr>
        <w:t xml:space="preserve"> reporting,</w:t>
      </w:r>
      <w:r w:rsidR="00847603" w:rsidRPr="00444662">
        <w:rPr>
          <w:rFonts w:eastAsia="Calibri" w:cs="Arial"/>
          <w:sz w:val="22"/>
        </w:rPr>
        <w:t xml:space="preserve"> monitoring and evaluation frameworks for tracking progress,</w:t>
      </w:r>
      <w:r w:rsidRPr="00444662">
        <w:rPr>
          <w:rFonts w:eastAsia="Calibri" w:cs="Arial"/>
          <w:sz w:val="22"/>
        </w:rPr>
        <w:t xml:space="preserve"> </w:t>
      </w:r>
      <w:r w:rsidR="00DF5032" w:rsidRPr="00444662">
        <w:rPr>
          <w:rFonts w:eastAsia="Calibri" w:cs="Arial"/>
          <w:sz w:val="22"/>
        </w:rPr>
        <w:t xml:space="preserve">by the </w:t>
      </w:r>
      <w:r w:rsidRPr="00444662">
        <w:rPr>
          <w:rFonts w:eastAsia="Calibri" w:cs="Arial"/>
          <w:sz w:val="22"/>
        </w:rPr>
        <w:t xml:space="preserve">target </w:t>
      </w:r>
      <w:r w:rsidR="00657B92" w:rsidRPr="00444662">
        <w:rPr>
          <w:rFonts w:eastAsia="Calibri" w:cs="Arial"/>
          <w:sz w:val="22"/>
        </w:rPr>
        <w:t>ministries.</w:t>
      </w:r>
      <w:r w:rsidR="00C239A5" w:rsidRPr="00444662">
        <w:rPr>
          <w:rFonts w:eastAsia="Calibri" w:cs="Arial"/>
          <w:sz w:val="22"/>
        </w:rPr>
        <w:t xml:space="preserve"> </w:t>
      </w:r>
    </w:p>
    <w:p w14:paraId="04234CE8" w14:textId="59E6E449" w:rsidR="00F81FEC" w:rsidRPr="00444662" w:rsidRDefault="001556C0" w:rsidP="0047346C">
      <w:pPr>
        <w:pStyle w:val="ListParagraph"/>
        <w:numPr>
          <w:ilvl w:val="0"/>
          <w:numId w:val="11"/>
        </w:numPr>
        <w:spacing w:after="160" w:line="259" w:lineRule="auto"/>
        <w:jc w:val="both"/>
        <w:rPr>
          <w:rStyle w:val="None"/>
          <w:rFonts w:eastAsia="Calibri" w:cs="Arial"/>
          <w:sz w:val="22"/>
        </w:rPr>
      </w:pPr>
      <w:r w:rsidRPr="00444662">
        <w:rPr>
          <w:rStyle w:val="None"/>
          <w:rFonts w:cs="Arial"/>
          <w:sz w:val="22"/>
        </w:rPr>
        <w:t>Assessment identifies capacities and enabling resources that can support ministries to support the NRF delivery in collaboration with other key stakeholders such as civil society actors.</w:t>
      </w:r>
    </w:p>
    <w:p w14:paraId="697DA83C" w14:textId="77777777" w:rsidR="00F81FEC" w:rsidRPr="00444662" w:rsidRDefault="001556C0" w:rsidP="0047346C">
      <w:pPr>
        <w:pStyle w:val="ListParagraph"/>
        <w:numPr>
          <w:ilvl w:val="0"/>
          <w:numId w:val="11"/>
        </w:numPr>
        <w:spacing w:after="160" w:line="259" w:lineRule="auto"/>
        <w:jc w:val="both"/>
        <w:rPr>
          <w:rStyle w:val="None"/>
          <w:rFonts w:eastAsia="Calibri" w:cs="Arial"/>
          <w:sz w:val="22"/>
        </w:rPr>
      </w:pPr>
      <w:r w:rsidRPr="00444662">
        <w:rPr>
          <w:rStyle w:val="None"/>
          <w:rFonts w:cs="Arial"/>
          <w:sz w:val="22"/>
        </w:rPr>
        <w:t>Assessment takes stock of best practices and formulates recommendations based on identified gaps and desirable level of capacity.</w:t>
      </w:r>
    </w:p>
    <w:p w14:paraId="72ECCD9C" w14:textId="14ABFFEF" w:rsidR="005B501C" w:rsidRPr="00444662" w:rsidRDefault="00782085" w:rsidP="0047346C">
      <w:pPr>
        <w:pStyle w:val="ListParagraph"/>
        <w:numPr>
          <w:ilvl w:val="0"/>
          <w:numId w:val="11"/>
        </w:numPr>
        <w:spacing w:after="160" w:line="259" w:lineRule="auto"/>
        <w:jc w:val="both"/>
        <w:rPr>
          <w:rFonts w:eastAsia="Calibri" w:cs="Arial"/>
          <w:sz w:val="22"/>
        </w:rPr>
      </w:pPr>
      <w:r w:rsidRPr="00444662">
        <w:rPr>
          <w:rFonts w:eastAsia="Calibri" w:cs="Arial"/>
          <w:sz w:val="22"/>
        </w:rPr>
        <w:t>Provide</w:t>
      </w:r>
      <w:r w:rsidR="00F81FEC" w:rsidRPr="00444662">
        <w:rPr>
          <w:rFonts w:eastAsia="Calibri" w:cs="Arial"/>
          <w:sz w:val="22"/>
        </w:rPr>
        <w:t>s</w:t>
      </w:r>
      <w:r w:rsidRPr="00444662">
        <w:rPr>
          <w:rFonts w:eastAsia="Calibri" w:cs="Arial"/>
          <w:sz w:val="22"/>
        </w:rPr>
        <w:t xml:space="preserve"> recommendations</w:t>
      </w:r>
      <w:r w:rsidR="00650D0C" w:rsidRPr="00444662">
        <w:rPr>
          <w:rFonts w:eastAsia="Calibri" w:cs="Arial"/>
          <w:sz w:val="22"/>
        </w:rPr>
        <w:t xml:space="preserve"> both how</w:t>
      </w:r>
      <w:r w:rsidRPr="00444662">
        <w:rPr>
          <w:rFonts w:eastAsia="Calibri" w:cs="Arial"/>
          <w:sz w:val="22"/>
        </w:rPr>
        <w:t xml:space="preserve"> to enforce existing capacities,</w:t>
      </w:r>
      <w:r w:rsidR="00650D0C" w:rsidRPr="00444662">
        <w:rPr>
          <w:rFonts w:eastAsia="Calibri" w:cs="Arial"/>
          <w:sz w:val="22"/>
        </w:rPr>
        <w:t xml:space="preserve"> promote knowledge sharing and good practices AND how to </w:t>
      </w:r>
      <w:r w:rsidR="00101541" w:rsidRPr="00444662">
        <w:rPr>
          <w:rFonts w:eastAsia="Calibri" w:cs="Arial"/>
          <w:sz w:val="22"/>
        </w:rPr>
        <w:t xml:space="preserve">bridge the </w:t>
      </w:r>
      <w:r w:rsidR="00650D0C" w:rsidRPr="00444662">
        <w:rPr>
          <w:rFonts w:eastAsia="Calibri" w:cs="Arial"/>
          <w:sz w:val="22"/>
        </w:rPr>
        <w:t xml:space="preserve">gaps identified </w:t>
      </w:r>
      <w:r w:rsidR="00276AFB" w:rsidRPr="00444662">
        <w:rPr>
          <w:rFonts w:eastAsia="Calibri" w:cs="Arial"/>
          <w:sz w:val="22"/>
        </w:rPr>
        <w:t>to efficient</w:t>
      </w:r>
      <w:r w:rsidR="00650D0C" w:rsidRPr="00444662">
        <w:rPr>
          <w:rFonts w:eastAsia="Calibri" w:cs="Arial"/>
          <w:sz w:val="22"/>
        </w:rPr>
        <w:t xml:space="preserve"> level of delivery. </w:t>
      </w:r>
    </w:p>
    <w:p w14:paraId="5C9B3E32" w14:textId="77777777" w:rsidR="005B501C" w:rsidRPr="00444662" w:rsidRDefault="005B501C" w:rsidP="005B501C">
      <w:pPr>
        <w:spacing w:after="160" w:line="259" w:lineRule="auto"/>
        <w:contextualSpacing/>
        <w:rPr>
          <w:rFonts w:cs="Arial"/>
          <w:b/>
          <w:bCs/>
          <w:sz w:val="22"/>
        </w:rPr>
      </w:pPr>
    </w:p>
    <w:p w14:paraId="07992336" w14:textId="77777777" w:rsidR="003558B8" w:rsidRPr="00444662" w:rsidRDefault="005B501C" w:rsidP="003558B8">
      <w:pPr>
        <w:spacing w:after="160" w:line="259" w:lineRule="auto"/>
        <w:contextualSpacing/>
        <w:rPr>
          <w:rFonts w:cs="Arial"/>
          <w:b/>
          <w:bCs/>
          <w:sz w:val="22"/>
        </w:rPr>
      </w:pPr>
      <w:r w:rsidRPr="00444662">
        <w:rPr>
          <w:rFonts w:cs="Arial"/>
          <w:b/>
          <w:bCs/>
          <w:sz w:val="22"/>
        </w:rPr>
        <w:t>Capacity Development strategy</w:t>
      </w:r>
      <w:r w:rsidR="00EA4DC7" w:rsidRPr="00444662">
        <w:rPr>
          <w:rFonts w:cs="Arial"/>
          <w:b/>
          <w:bCs/>
          <w:sz w:val="22"/>
        </w:rPr>
        <w:t xml:space="preserve"> and monitoring and evaluation framework for its application</w:t>
      </w:r>
    </w:p>
    <w:p w14:paraId="2AC2652B" w14:textId="77777777" w:rsidR="003558B8" w:rsidRPr="00444662" w:rsidRDefault="003558B8" w:rsidP="003558B8">
      <w:pPr>
        <w:spacing w:after="160" w:line="259" w:lineRule="auto"/>
        <w:contextualSpacing/>
        <w:rPr>
          <w:rFonts w:cs="Arial"/>
          <w:b/>
          <w:bCs/>
          <w:sz w:val="22"/>
        </w:rPr>
      </w:pPr>
    </w:p>
    <w:p w14:paraId="1D3F9D7A" w14:textId="516AFCF4" w:rsidR="00502C1D" w:rsidRPr="00444662" w:rsidRDefault="000F4ADC" w:rsidP="0047346C">
      <w:pPr>
        <w:pStyle w:val="ListParagraph"/>
        <w:numPr>
          <w:ilvl w:val="0"/>
          <w:numId w:val="10"/>
        </w:numPr>
        <w:spacing w:after="160" w:line="259" w:lineRule="auto"/>
        <w:jc w:val="both"/>
        <w:rPr>
          <w:rFonts w:cs="Arial"/>
          <w:b/>
          <w:bCs/>
          <w:sz w:val="22"/>
        </w:rPr>
      </w:pPr>
      <w:r w:rsidRPr="00444662">
        <w:rPr>
          <w:rFonts w:cs="Arial"/>
          <w:sz w:val="22"/>
        </w:rPr>
        <w:t xml:space="preserve">The Consultant will detail </w:t>
      </w:r>
      <w:r w:rsidR="00FD5870" w:rsidRPr="00444662">
        <w:rPr>
          <w:rFonts w:cs="Arial"/>
          <w:sz w:val="22"/>
        </w:rPr>
        <w:t>in the strategy</w:t>
      </w:r>
      <w:r w:rsidRPr="00444662">
        <w:rPr>
          <w:rFonts w:cs="Arial"/>
          <w:sz w:val="22"/>
        </w:rPr>
        <w:t xml:space="preserve"> of </w:t>
      </w:r>
      <w:r w:rsidR="003E1C66" w:rsidRPr="00444662">
        <w:rPr>
          <w:rFonts w:cs="Arial"/>
          <w:sz w:val="22"/>
        </w:rPr>
        <w:t>how to implement the recommendations</w:t>
      </w:r>
      <w:r w:rsidR="00FD5870" w:rsidRPr="00444662">
        <w:rPr>
          <w:rFonts w:cs="Arial"/>
          <w:sz w:val="22"/>
        </w:rPr>
        <w:t xml:space="preserve"> and</w:t>
      </w:r>
      <w:r w:rsidR="00393FCC" w:rsidRPr="00444662">
        <w:rPr>
          <w:rFonts w:cs="Arial"/>
          <w:sz w:val="22"/>
        </w:rPr>
        <w:t xml:space="preserve"> bridge the identified gaps</w:t>
      </w:r>
      <w:r w:rsidR="003E1C66" w:rsidRPr="00444662">
        <w:rPr>
          <w:rFonts w:cs="Arial"/>
          <w:sz w:val="22"/>
        </w:rPr>
        <w:t xml:space="preserve"> </w:t>
      </w:r>
      <w:r w:rsidR="00393FCC" w:rsidRPr="00444662">
        <w:rPr>
          <w:rFonts w:cs="Arial"/>
          <w:sz w:val="22"/>
        </w:rPr>
        <w:t xml:space="preserve">based </w:t>
      </w:r>
      <w:r w:rsidR="00AF3567" w:rsidRPr="00444662">
        <w:rPr>
          <w:rFonts w:cs="Arial"/>
          <w:sz w:val="22"/>
        </w:rPr>
        <w:t>o</w:t>
      </w:r>
      <w:r w:rsidR="00393FCC" w:rsidRPr="00444662">
        <w:rPr>
          <w:rFonts w:cs="Arial"/>
          <w:sz w:val="22"/>
        </w:rPr>
        <w:t xml:space="preserve">n the </w:t>
      </w:r>
      <w:r w:rsidR="00AF3567" w:rsidRPr="00444662">
        <w:rPr>
          <w:rFonts w:cs="Arial"/>
          <w:sz w:val="22"/>
        </w:rPr>
        <w:t xml:space="preserve">findings and recommendations of the </w:t>
      </w:r>
      <w:r w:rsidR="003E1C66" w:rsidRPr="00444662">
        <w:rPr>
          <w:rFonts w:cs="Arial"/>
          <w:sz w:val="22"/>
        </w:rPr>
        <w:t>assessment</w:t>
      </w:r>
      <w:r w:rsidR="00393FCC" w:rsidRPr="00444662">
        <w:rPr>
          <w:rFonts w:cs="Arial"/>
          <w:sz w:val="22"/>
        </w:rPr>
        <w:t>,</w:t>
      </w:r>
      <w:r w:rsidR="003E1C66" w:rsidRPr="00444662">
        <w:rPr>
          <w:rFonts w:cs="Arial"/>
          <w:sz w:val="22"/>
        </w:rPr>
        <w:t xml:space="preserve"> in the most </w:t>
      </w:r>
      <w:r w:rsidR="00A02359" w:rsidRPr="00444662">
        <w:rPr>
          <w:rFonts w:cs="Arial"/>
          <w:sz w:val="22"/>
        </w:rPr>
        <w:t>cost-efficient</w:t>
      </w:r>
      <w:r w:rsidR="003E1C66" w:rsidRPr="00444662">
        <w:rPr>
          <w:rFonts w:cs="Arial"/>
          <w:sz w:val="22"/>
        </w:rPr>
        <w:t xml:space="preserve"> way, outline potential training</w:t>
      </w:r>
      <w:r w:rsidR="00FD5870" w:rsidRPr="00444662">
        <w:rPr>
          <w:rFonts w:cs="Arial"/>
          <w:sz w:val="22"/>
        </w:rPr>
        <w:t>s and other capacity building actions to be undertaken</w:t>
      </w:r>
      <w:r w:rsidR="006A04A1" w:rsidRPr="00444662">
        <w:rPr>
          <w:rFonts w:cs="Arial"/>
          <w:sz w:val="22"/>
        </w:rPr>
        <w:t xml:space="preserve"> by the respective ministries.</w:t>
      </w:r>
    </w:p>
    <w:p w14:paraId="2835273D" w14:textId="107701F2" w:rsidR="00CB58C2" w:rsidRPr="00444662" w:rsidRDefault="00502C1D" w:rsidP="0047346C">
      <w:pPr>
        <w:pStyle w:val="ListParagraph"/>
        <w:numPr>
          <w:ilvl w:val="0"/>
          <w:numId w:val="10"/>
        </w:numPr>
        <w:spacing w:after="160" w:line="259" w:lineRule="auto"/>
        <w:jc w:val="both"/>
        <w:rPr>
          <w:rFonts w:cs="Arial"/>
          <w:sz w:val="22"/>
        </w:rPr>
      </w:pPr>
      <w:r w:rsidRPr="00444662">
        <w:rPr>
          <w:rFonts w:cs="Arial"/>
          <w:sz w:val="22"/>
        </w:rPr>
        <w:t>T</w:t>
      </w:r>
      <w:r w:rsidR="00FD5870" w:rsidRPr="00444662">
        <w:rPr>
          <w:rFonts w:cs="Arial"/>
          <w:sz w:val="22"/>
        </w:rPr>
        <w:t xml:space="preserve">he Consultant will develop a </w:t>
      </w:r>
      <w:r w:rsidR="00BB0778" w:rsidRPr="00444662">
        <w:rPr>
          <w:rFonts w:cs="Arial"/>
          <w:sz w:val="22"/>
        </w:rPr>
        <w:t xml:space="preserve">monitoring and evaluation framework for the </w:t>
      </w:r>
      <w:r w:rsidR="00FD5870" w:rsidRPr="00444662">
        <w:rPr>
          <w:rFonts w:cs="Arial"/>
          <w:sz w:val="22"/>
        </w:rPr>
        <w:t xml:space="preserve">Capacity development strategy (CDS) with pre-defined performance indicators to bridge the gaps identified and to enable measurement of capacity improvement over time.  </w:t>
      </w:r>
      <w:r w:rsidR="00657B92" w:rsidRPr="00444662">
        <w:rPr>
          <w:rFonts w:cs="Arial"/>
          <w:sz w:val="22"/>
        </w:rPr>
        <w:t xml:space="preserve">A monitoring framework tool will be developed together with a practical </w:t>
      </w:r>
      <w:r w:rsidR="00854D0F" w:rsidRPr="00444662">
        <w:rPr>
          <w:rFonts w:cs="Arial"/>
          <w:sz w:val="22"/>
        </w:rPr>
        <w:t>user’s</w:t>
      </w:r>
      <w:r w:rsidR="00657B92" w:rsidRPr="00444662">
        <w:rPr>
          <w:rFonts w:cs="Arial"/>
          <w:sz w:val="22"/>
        </w:rPr>
        <w:t xml:space="preserve"> guideline</w:t>
      </w:r>
      <w:r w:rsidR="00812DF2" w:rsidRPr="00444662">
        <w:rPr>
          <w:rFonts w:cs="Arial"/>
          <w:sz w:val="22"/>
        </w:rPr>
        <w:t xml:space="preserve"> about its application</w:t>
      </w:r>
      <w:r w:rsidR="00657B92" w:rsidRPr="00444662">
        <w:rPr>
          <w:rFonts w:cs="Arial"/>
          <w:sz w:val="22"/>
        </w:rPr>
        <w:t xml:space="preserve">, no more than 5 pages. </w:t>
      </w:r>
    </w:p>
    <w:p w14:paraId="2DD5E25C" w14:textId="45661C42" w:rsidR="00226928" w:rsidRPr="00444662" w:rsidRDefault="00226928"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Deliverables</w:t>
      </w:r>
    </w:p>
    <w:p w14:paraId="6DC2FFD5" w14:textId="504AB72B" w:rsidR="00420759" w:rsidRPr="00444662" w:rsidRDefault="00CC3EC0" w:rsidP="0052546F">
      <w:pPr>
        <w:spacing w:before="120" w:after="120" w:line="276" w:lineRule="auto"/>
        <w:jc w:val="both"/>
        <w:rPr>
          <w:rFonts w:cs="Arial"/>
          <w:sz w:val="22"/>
        </w:rPr>
      </w:pPr>
      <w:r w:rsidRPr="00444662">
        <w:rPr>
          <w:rFonts w:cs="Arial"/>
          <w:sz w:val="22"/>
        </w:rPr>
        <w:t>The independent evaluator(s) will be expected to submit the following deliverables</w:t>
      </w:r>
      <w:r w:rsidR="005A2147" w:rsidRPr="00444662">
        <w:rPr>
          <w:rFonts w:cs="Arial"/>
          <w:sz w:val="22"/>
        </w:rPr>
        <w:t>/ documents</w:t>
      </w:r>
      <w:r w:rsidRPr="00444662">
        <w:rPr>
          <w:rFonts w:cs="Arial"/>
          <w:sz w:val="22"/>
        </w:rPr>
        <w:t xml:space="preserve"> in time in compliance with standard requirements:</w:t>
      </w:r>
    </w:p>
    <w:p w14:paraId="18D4B7B0" w14:textId="6905A47B" w:rsidR="003558B8" w:rsidRPr="00444662" w:rsidRDefault="00CA0BED" w:rsidP="007D5C9B">
      <w:pPr>
        <w:pStyle w:val="ListParagraph"/>
        <w:numPr>
          <w:ilvl w:val="0"/>
          <w:numId w:val="12"/>
        </w:numPr>
        <w:rPr>
          <w:rStyle w:val="None"/>
          <w:rFonts w:cs="Arial"/>
          <w:sz w:val="22"/>
        </w:rPr>
      </w:pPr>
      <w:r w:rsidRPr="00444662">
        <w:rPr>
          <w:rStyle w:val="None"/>
          <w:rFonts w:cs="Arial"/>
          <w:b/>
          <w:bCs/>
          <w:sz w:val="22"/>
        </w:rPr>
        <w:t>Comprehensive Capacity Assessment repo</w:t>
      </w:r>
      <w:r w:rsidR="00765B35" w:rsidRPr="00444662">
        <w:rPr>
          <w:rStyle w:val="None"/>
          <w:rFonts w:cs="Arial"/>
          <w:b/>
          <w:bCs/>
          <w:sz w:val="22"/>
        </w:rPr>
        <w:t xml:space="preserve">rt covering the target ministries providing relevant recommendations. </w:t>
      </w:r>
    </w:p>
    <w:p w14:paraId="2C8B9053" w14:textId="40926A92" w:rsidR="00CE6B13" w:rsidRPr="00444662" w:rsidRDefault="002D60D8" w:rsidP="0047346C">
      <w:pPr>
        <w:pStyle w:val="NoSpacing"/>
        <w:spacing w:line="276" w:lineRule="auto"/>
        <w:jc w:val="both"/>
        <w:rPr>
          <w:rFonts w:ascii="Arial" w:hAnsi="Arial" w:cs="Arial"/>
          <w:b/>
          <w:bCs/>
        </w:rPr>
      </w:pPr>
      <w:r w:rsidRPr="00444662">
        <w:rPr>
          <w:rFonts w:ascii="Arial" w:hAnsi="Arial" w:cs="Arial"/>
        </w:rPr>
        <w:lastRenderedPageBreak/>
        <w:t>Detailed report provides an overview, followed by detailed assessment of the</w:t>
      </w:r>
      <w:r w:rsidRPr="00444662">
        <w:rPr>
          <w:rFonts w:ascii="Arial" w:hAnsi="Arial" w:cs="Arial"/>
          <w:i/>
          <w:iCs/>
        </w:rPr>
        <w:t xml:space="preserve"> </w:t>
      </w:r>
      <w:r w:rsidRPr="00444662">
        <w:rPr>
          <w:rFonts w:ascii="Arial" w:hAnsi="Arial" w:cs="Arial"/>
        </w:rPr>
        <w:t>current capacities, resources, policies and structures, for facilitating processes geared toward</w:t>
      </w:r>
      <w:r w:rsidR="00D54E1F" w:rsidRPr="00444662">
        <w:rPr>
          <w:rFonts w:ascii="Arial" w:hAnsi="Arial" w:cs="Arial"/>
        </w:rPr>
        <w:t>s</w:t>
      </w:r>
      <w:r w:rsidRPr="00444662">
        <w:rPr>
          <w:rFonts w:ascii="Arial" w:hAnsi="Arial" w:cs="Arial"/>
        </w:rPr>
        <w:t xml:space="preserve"> national reconciliation under National Reconciliation Framework (reviewed version 2023) regarding the assessed target institutions. The assessment considers as well also the enabling environment and civil society actors, international partners in the overview of the available resources and capacities. </w:t>
      </w:r>
      <w:r w:rsidR="00CE6B13" w:rsidRPr="00444662">
        <w:rPr>
          <w:rFonts w:ascii="Arial" w:hAnsi="Arial" w:cs="Arial"/>
        </w:rPr>
        <w:t>Assessment takes stock of best practices and formulates recommendations based on identified gaps and desirable level of capacity</w:t>
      </w:r>
      <w:r w:rsidR="00206718" w:rsidRPr="00444662">
        <w:rPr>
          <w:rFonts w:ascii="Arial" w:hAnsi="Arial" w:cs="Arial"/>
        </w:rPr>
        <w:t xml:space="preserve"> to effectively implement actions geared towards the </w:t>
      </w:r>
      <w:r w:rsidR="00515C5E" w:rsidRPr="00444662">
        <w:rPr>
          <w:rFonts w:ascii="Arial" w:hAnsi="Arial" w:cs="Arial"/>
        </w:rPr>
        <w:t>NRP</w:t>
      </w:r>
      <w:r w:rsidR="00CE6B13" w:rsidRPr="00444662">
        <w:rPr>
          <w:rFonts w:ascii="Arial" w:hAnsi="Arial" w:cs="Arial"/>
        </w:rPr>
        <w:t xml:space="preserve">. </w:t>
      </w:r>
      <w:r w:rsidR="00CE6B13" w:rsidRPr="00444662">
        <w:rPr>
          <w:rFonts w:ascii="Arial" w:hAnsi="Arial" w:cs="Arial"/>
          <w:b/>
          <w:bCs/>
        </w:rPr>
        <w:t>The report should be maximum 25 pages excluding annexes.</w:t>
      </w:r>
    </w:p>
    <w:p w14:paraId="441448DF" w14:textId="6115B64F" w:rsidR="00C40615" w:rsidRPr="00444662" w:rsidRDefault="00C40615" w:rsidP="007D5C9B">
      <w:pPr>
        <w:pStyle w:val="NoSpacing"/>
        <w:numPr>
          <w:ilvl w:val="0"/>
          <w:numId w:val="12"/>
        </w:numPr>
        <w:spacing w:line="276" w:lineRule="auto"/>
        <w:rPr>
          <w:rStyle w:val="None"/>
          <w:rFonts w:ascii="Arial" w:hAnsi="Arial" w:cs="Arial"/>
          <w:b/>
          <w:bCs/>
          <w:i/>
          <w:iCs/>
        </w:rPr>
      </w:pPr>
      <w:r w:rsidRPr="00444662">
        <w:rPr>
          <w:rStyle w:val="None"/>
          <w:rFonts w:ascii="Arial" w:hAnsi="Arial" w:cs="Arial"/>
          <w:b/>
          <w:bCs/>
          <w:shd w:val="clear" w:color="auto" w:fill="FFFFFF"/>
        </w:rPr>
        <w:t xml:space="preserve">Capacity development strategy (CDS) with pre-defined performance indicators to enable measurement of capacity improvement over time.  </w:t>
      </w:r>
    </w:p>
    <w:p w14:paraId="593C7C23" w14:textId="77777777" w:rsidR="00C40615" w:rsidRPr="00444662" w:rsidRDefault="00C40615" w:rsidP="00C40615">
      <w:pPr>
        <w:pStyle w:val="ListParagraph"/>
        <w:rPr>
          <w:rStyle w:val="None"/>
          <w:rFonts w:cs="Arial"/>
          <w:sz w:val="22"/>
        </w:rPr>
      </w:pPr>
    </w:p>
    <w:p w14:paraId="346DA3BD" w14:textId="36A3939B" w:rsidR="007F5EAA" w:rsidRPr="00444662" w:rsidRDefault="00502C1D" w:rsidP="0047346C">
      <w:pPr>
        <w:spacing w:after="160" w:line="259" w:lineRule="auto"/>
        <w:jc w:val="both"/>
        <w:rPr>
          <w:rStyle w:val="None"/>
          <w:rFonts w:cs="Arial"/>
          <w:sz w:val="22"/>
          <w:shd w:val="clear" w:color="auto" w:fill="FFFFFF"/>
        </w:rPr>
      </w:pPr>
      <w:r w:rsidRPr="00444662">
        <w:rPr>
          <w:rStyle w:val="ui-provider"/>
          <w:rFonts w:cs="Arial"/>
          <w:sz w:val="22"/>
        </w:rPr>
        <w:t>Capacity development strategy (CDS) will provide a detailed blueprint guiding the creation of approaches, guidelines, and tools to systematically build capacities to effectively implement the NRF and operationalize recommendations from the assessment. The CDS should outline prioritized capacity building actions for respective ministries with clearly defined objectives, activities, timelines, resources required based on gaps identified in the assessment findings. It will also include a results framework with indicators to monitor progress.</w:t>
      </w:r>
    </w:p>
    <w:p w14:paraId="01A3BB72" w14:textId="04667642" w:rsidR="000A4F0D" w:rsidRPr="00444662" w:rsidRDefault="007F5EAA" w:rsidP="007D5C9B">
      <w:pPr>
        <w:pStyle w:val="ListParagraph"/>
        <w:numPr>
          <w:ilvl w:val="0"/>
          <w:numId w:val="12"/>
        </w:numPr>
        <w:spacing w:after="160" w:line="259" w:lineRule="auto"/>
        <w:rPr>
          <w:rStyle w:val="None"/>
          <w:rFonts w:cs="Arial"/>
          <w:sz w:val="22"/>
          <w:shd w:val="clear" w:color="auto" w:fill="FFFFFF"/>
        </w:rPr>
      </w:pPr>
      <w:r w:rsidRPr="00444662">
        <w:rPr>
          <w:rStyle w:val="None"/>
          <w:rFonts w:cs="Arial"/>
          <w:b/>
          <w:bCs/>
          <w:sz w:val="22"/>
          <w:shd w:val="clear" w:color="auto" w:fill="FFFFFF"/>
        </w:rPr>
        <w:t>Monitoring</w:t>
      </w:r>
      <w:r w:rsidR="00616E70" w:rsidRPr="00444662">
        <w:rPr>
          <w:rStyle w:val="None"/>
          <w:rFonts w:cs="Arial"/>
          <w:b/>
          <w:bCs/>
          <w:sz w:val="22"/>
          <w:shd w:val="clear" w:color="auto" w:fill="FFFFFF"/>
        </w:rPr>
        <w:t xml:space="preserve"> and evaluation</w:t>
      </w:r>
      <w:r w:rsidRPr="00444662">
        <w:rPr>
          <w:rStyle w:val="None"/>
          <w:rFonts w:cs="Arial"/>
          <w:b/>
          <w:bCs/>
          <w:sz w:val="22"/>
          <w:shd w:val="clear" w:color="auto" w:fill="FFFFFF"/>
        </w:rPr>
        <w:t xml:space="preserve"> framework toolkit and a practical guidance note</w:t>
      </w:r>
      <w:r w:rsidR="00C40615" w:rsidRPr="00444662">
        <w:rPr>
          <w:rStyle w:val="None"/>
          <w:rFonts w:cs="Arial"/>
          <w:sz w:val="22"/>
        </w:rPr>
        <w:br/>
      </w:r>
      <w:bookmarkStart w:id="0" w:name="_Hlk152852192"/>
    </w:p>
    <w:p w14:paraId="1F514E05" w14:textId="06175934" w:rsidR="00C2712E" w:rsidRPr="00444662" w:rsidRDefault="00C2712E" w:rsidP="0047346C">
      <w:pPr>
        <w:spacing w:after="160" w:line="259" w:lineRule="auto"/>
        <w:jc w:val="both"/>
        <w:rPr>
          <w:rStyle w:val="None"/>
          <w:rFonts w:cs="Arial"/>
          <w:sz w:val="22"/>
          <w:shd w:val="clear" w:color="auto" w:fill="FFFFFF"/>
        </w:rPr>
      </w:pPr>
      <w:r w:rsidRPr="00444662">
        <w:rPr>
          <w:rStyle w:val="None"/>
          <w:rFonts w:cs="Arial"/>
          <w:sz w:val="22"/>
        </w:rPr>
        <w:t>Develop a monitoring</w:t>
      </w:r>
      <w:r w:rsidR="006C69F5" w:rsidRPr="00444662">
        <w:rPr>
          <w:rStyle w:val="None"/>
          <w:rFonts w:cs="Arial"/>
          <w:sz w:val="22"/>
        </w:rPr>
        <w:t xml:space="preserve"> and evaluation</w:t>
      </w:r>
      <w:r w:rsidRPr="00444662">
        <w:rPr>
          <w:rStyle w:val="None"/>
          <w:rFonts w:cs="Arial"/>
          <w:sz w:val="22"/>
        </w:rPr>
        <w:t xml:space="preserve"> framework </w:t>
      </w:r>
      <w:r w:rsidR="00854D0F" w:rsidRPr="00444662">
        <w:rPr>
          <w:rStyle w:val="None"/>
          <w:rFonts w:cs="Arial"/>
          <w:sz w:val="22"/>
        </w:rPr>
        <w:t>toolkit for</w:t>
      </w:r>
      <w:r w:rsidRPr="00444662">
        <w:rPr>
          <w:rStyle w:val="None"/>
          <w:rFonts w:cs="Arial"/>
          <w:sz w:val="22"/>
        </w:rPr>
        <w:t xml:space="preserve"> the </w:t>
      </w:r>
      <w:r w:rsidR="006C69F5" w:rsidRPr="00444662">
        <w:rPr>
          <w:rStyle w:val="None"/>
          <w:rFonts w:cs="Arial"/>
          <w:sz w:val="22"/>
        </w:rPr>
        <w:t xml:space="preserve">target </w:t>
      </w:r>
      <w:r w:rsidRPr="00444662">
        <w:rPr>
          <w:rStyle w:val="None"/>
          <w:rFonts w:cs="Arial"/>
          <w:sz w:val="22"/>
        </w:rPr>
        <w:t>line ministries responsible for</w:t>
      </w:r>
      <w:r w:rsidR="006C69F5" w:rsidRPr="00444662">
        <w:rPr>
          <w:rStyle w:val="None"/>
          <w:rFonts w:cs="Arial"/>
          <w:sz w:val="22"/>
        </w:rPr>
        <w:t xml:space="preserve"> </w:t>
      </w:r>
      <w:r w:rsidR="00DC71EA" w:rsidRPr="00444662">
        <w:rPr>
          <w:rStyle w:val="None"/>
          <w:rFonts w:cs="Arial"/>
          <w:sz w:val="22"/>
        </w:rPr>
        <w:t>NRF</w:t>
      </w:r>
      <w:r w:rsidRPr="00444662">
        <w:rPr>
          <w:rStyle w:val="None"/>
          <w:rFonts w:cs="Arial"/>
          <w:sz w:val="22"/>
        </w:rPr>
        <w:t xml:space="preserve"> implementation </w:t>
      </w:r>
      <w:r w:rsidR="006C69F5" w:rsidRPr="00444662">
        <w:rPr>
          <w:rStyle w:val="None"/>
          <w:rFonts w:cs="Arial"/>
          <w:sz w:val="22"/>
        </w:rPr>
        <w:t>to allow them effectively</w:t>
      </w:r>
      <w:r w:rsidR="004768D0" w:rsidRPr="00444662">
        <w:rPr>
          <w:rStyle w:val="None"/>
          <w:rFonts w:cs="Arial"/>
          <w:sz w:val="22"/>
        </w:rPr>
        <w:t xml:space="preserve"> </w:t>
      </w:r>
      <w:r w:rsidR="006C69F5" w:rsidRPr="00444662">
        <w:rPr>
          <w:rStyle w:val="None"/>
          <w:rFonts w:cs="Arial"/>
          <w:sz w:val="22"/>
        </w:rPr>
        <w:t>to monitor</w:t>
      </w:r>
      <w:r w:rsidRPr="00444662">
        <w:rPr>
          <w:rStyle w:val="None"/>
          <w:rFonts w:cs="Arial"/>
          <w:sz w:val="22"/>
        </w:rPr>
        <w:t xml:space="preserve"> and </w:t>
      </w:r>
      <w:r w:rsidR="006C69F5" w:rsidRPr="00444662">
        <w:rPr>
          <w:rStyle w:val="None"/>
          <w:rFonts w:cs="Arial"/>
          <w:sz w:val="22"/>
        </w:rPr>
        <w:t xml:space="preserve">evaluate </w:t>
      </w:r>
      <w:r w:rsidRPr="00444662">
        <w:rPr>
          <w:rStyle w:val="None"/>
          <w:rFonts w:cs="Arial"/>
          <w:sz w:val="22"/>
        </w:rPr>
        <w:t>the implementation</w:t>
      </w:r>
      <w:r w:rsidR="00F47340" w:rsidRPr="00444662">
        <w:rPr>
          <w:rStyle w:val="None"/>
          <w:rFonts w:cs="Arial"/>
          <w:sz w:val="22"/>
        </w:rPr>
        <w:t>:</w:t>
      </w:r>
    </w:p>
    <w:p w14:paraId="66A21D98" w14:textId="49AA3ACE" w:rsidR="002746AD" w:rsidRPr="00444662" w:rsidRDefault="006C69F5" w:rsidP="0047346C">
      <w:pPr>
        <w:spacing w:after="160" w:line="259" w:lineRule="auto"/>
        <w:jc w:val="both"/>
        <w:rPr>
          <w:rStyle w:val="None"/>
          <w:rFonts w:cs="Arial"/>
          <w:sz w:val="22"/>
          <w:shd w:val="clear" w:color="auto" w:fill="FFFFFF"/>
        </w:rPr>
      </w:pPr>
      <w:r w:rsidRPr="00444662">
        <w:rPr>
          <w:rStyle w:val="None"/>
          <w:rFonts w:cs="Arial"/>
          <w:sz w:val="22"/>
          <w:shd w:val="clear" w:color="auto" w:fill="FFFFFF"/>
        </w:rPr>
        <w:t xml:space="preserve">This monitoring framework </w:t>
      </w:r>
      <w:r w:rsidR="006115FB" w:rsidRPr="00444662">
        <w:rPr>
          <w:rStyle w:val="None"/>
          <w:rFonts w:cs="Arial"/>
          <w:sz w:val="22"/>
          <w:shd w:val="clear" w:color="auto" w:fill="FFFFFF"/>
        </w:rPr>
        <w:t>f</w:t>
      </w:r>
      <w:r w:rsidR="004768D0" w:rsidRPr="00444662">
        <w:rPr>
          <w:rStyle w:val="None"/>
          <w:rFonts w:cs="Arial"/>
          <w:sz w:val="22"/>
          <w:shd w:val="clear" w:color="auto" w:fill="FFFFFF"/>
        </w:rPr>
        <w:t>ormulates measurable performance indicators that allow periodic tracking of progress.</w:t>
      </w:r>
      <w:r w:rsidR="006115FB" w:rsidRPr="00444662">
        <w:rPr>
          <w:rStyle w:val="None"/>
          <w:rFonts w:cs="Arial"/>
          <w:sz w:val="22"/>
          <w:shd w:val="clear" w:color="auto" w:fill="FFFFFF"/>
        </w:rPr>
        <w:t xml:space="preserve"> The </w:t>
      </w:r>
      <w:r w:rsidR="006D6626" w:rsidRPr="00444662">
        <w:rPr>
          <w:rStyle w:val="None"/>
          <w:rFonts w:cs="Arial"/>
          <w:sz w:val="22"/>
          <w:shd w:val="clear" w:color="auto" w:fill="FFFFFF"/>
        </w:rPr>
        <w:t xml:space="preserve">consultant develops a practical guidance note document to guide the users of the application </w:t>
      </w:r>
      <w:r w:rsidR="00616E70" w:rsidRPr="00444662">
        <w:rPr>
          <w:rStyle w:val="None"/>
          <w:rFonts w:cs="Arial"/>
          <w:sz w:val="22"/>
          <w:shd w:val="clear" w:color="auto" w:fill="FFFFFF"/>
        </w:rPr>
        <w:t xml:space="preserve">of the </w:t>
      </w:r>
      <w:r w:rsidR="00653E74" w:rsidRPr="00444662">
        <w:rPr>
          <w:rStyle w:val="None"/>
          <w:rFonts w:cs="Arial"/>
          <w:sz w:val="22"/>
          <w:shd w:val="clear" w:color="auto" w:fill="FFFFFF"/>
        </w:rPr>
        <w:t>monitoring</w:t>
      </w:r>
      <w:r w:rsidR="00616E70" w:rsidRPr="00444662">
        <w:rPr>
          <w:rStyle w:val="None"/>
          <w:rFonts w:cs="Arial"/>
          <w:sz w:val="22"/>
          <w:shd w:val="clear" w:color="auto" w:fill="FFFFFF"/>
        </w:rPr>
        <w:t xml:space="preserve"> and evaluation</w:t>
      </w:r>
      <w:r w:rsidR="00653E74" w:rsidRPr="00444662">
        <w:rPr>
          <w:rStyle w:val="None"/>
          <w:rFonts w:cs="Arial"/>
          <w:sz w:val="22"/>
          <w:shd w:val="clear" w:color="auto" w:fill="FFFFFF"/>
        </w:rPr>
        <w:t xml:space="preserve"> framework</w:t>
      </w:r>
      <w:r w:rsidR="002746AD" w:rsidRPr="00444662">
        <w:rPr>
          <w:rStyle w:val="None"/>
          <w:rFonts w:cs="Arial"/>
          <w:sz w:val="22"/>
          <w:shd w:val="clear" w:color="auto" w:fill="FFFFFF"/>
        </w:rPr>
        <w:t>.</w:t>
      </w:r>
    </w:p>
    <w:p w14:paraId="6C1CCC75" w14:textId="0BA723B4" w:rsidR="002746AD" w:rsidRPr="00444662" w:rsidRDefault="00017C13" w:rsidP="007D5C9B">
      <w:pPr>
        <w:pStyle w:val="ListParagraph"/>
        <w:numPr>
          <w:ilvl w:val="0"/>
          <w:numId w:val="12"/>
        </w:numPr>
        <w:spacing w:after="160" w:line="259" w:lineRule="auto"/>
        <w:rPr>
          <w:rStyle w:val="None"/>
          <w:rFonts w:cs="Arial"/>
          <w:b/>
          <w:bCs/>
          <w:sz w:val="22"/>
          <w:shd w:val="clear" w:color="auto" w:fill="FFFFFF"/>
        </w:rPr>
      </w:pPr>
      <w:r w:rsidRPr="00444662">
        <w:rPr>
          <w:rStyle w:val="None"/>
          <w:rFonts w:cs="Arial"/>
          <w:b/>
          <w:bCs/>
          <w:sz w:val="22"/>
          <w:shd w:val="clear" w:color="auto" w:fill="FFFFFF"/>
        </w:rPr>
        <w:t xml:space="preserve">Develop a Capacity assessment toolkit and a relevant guidance note </w:t>
      </w:r>
    </w:p>
    <w:p w14:paraId="7D72E6C8" w14:textId="4EDD1345" w:rsidR="007D5C9B" w:rsidRPr="00444662" w:rsidRDefault="00616E70" w:rsidP="0047346C">
      <w:pPr>
        <w:spacing w:after="160" w:line="259" w:lineRule="auto"/>
        <w:ind w:left="360"/>
        <w:jc w:val="both"/>
        <w:rPr>
          <w:rStyle w:val="None"/>
          <w:rFonts w:cs="Arial"/>
          <w:sz w:val="22"/>
          <w:shd w:val="clear" w:color="auto" w:fill="FFFFFF"/>
        </w:rPr>
      </w:pPr>
      <w:r w:rsidRPr="00444662">
        <w:rPr>
          <w:rStyle w:val="None"/>
          <w:rFonts w:cs="Arial"/>
          <w:sz w:val="22"/>
          <w:shd w:val="clear" w:color="auto" w:fill="FFFFFF"/>
        </w:rPr>
        <w:t>The consultant develops</w:t>
      </w:r>
      <w:r w:rsidR="002D7FF9" w:rsidRPr="00444662">
        <w:rPr>
          <w:rStyle w:val="None"/>
          <w:rFonts w:cs="Arial"/>
          <w:sz w:val="22"/>
          <w:shd w:val="clear" w:color="auto" w:fill="FFFFFF"/>
        </w:rPr>
        <w:t xml:space="preserve"> tool based on the assessment methodology for the ministries</w:t>
      </w:r>
      <w:r w:rsidR="00075EDC" w:rsidRPr="00444662">
        <w:rPr>
          <w:rStyle w:val="None"/>
          <w:rFonts w:cs="Arial"/>
          <w:sz w:val="22"/>
          <w:shd w:val="clear" w:color="auto" w:fill="FFFFFF"/>
        </w:rPr>
        <w:t xml:space="preserve">’ </w:t>
      </w:r>
      <w:r w:rsidRPr="00444662">
        <w:rPr>
          <w:rStyle w:val="None"/>
          <w:rFonts w:cs="Arial"/>
          <w:sz w:val="22"/>
          <w:shd w:val="clear" w:color="auto" w:fill="FFFFFF"/>
        </w:rPr>
        <w:t>future application of assessing their staff capacities</w:t>
      </w:r>
      <w:r w:rsidR="00075EDC" w:rsidRPr="00444662">
        <w:rPr>
          <w:rStyle w:val="None"/>
          <w:rFonts w:cs="Arial"/>
          <w:sz w:val="22"/>
          <w:shd w:val="clear" w:color="auto" w:fill="FFFFFF"/>
        </w:rPr>
        <w:t xml:space="preserve"> of </w:t>
      </w:r>
      <w:r w:rsidR="005A1060" w:rsidRPr="00444662">
        <w:rPr>
          <w:rStyle w:val="None"/>
          <w:rFonts w:cs="Arial"/>
          <w:sz w:val="22"/>
          <w:shd w:val="clear" w:color="auto" w:fill="FFFFFF"/>
        </w:rPr>
        <w:t xml:space="preserve">to lead actions geared to operationalise the </w:t>
      </w:r>
      <w:r w:rsidR="00D3721C" w:rsidRPr="00444662">
        <w:rPr>
          <w:rStyle w:val="None"/>
          <w:rFonts w:cs="Arial"/>
          <w:sz w:val="22"/>
          <w:shd w:val="clear" w:color="auto" w:fill="FFFFFF"/>
        </w:rPr>
        <w:t>NRF/NRP</w:t>
      </w:r>
      <w:r w:rsidR="00075EDC" w:rsidRPr="00444662">
        <w:rPr>
          <w:rStyle w:val="None"/>
          <w:rFonts w:cs="Arial"/>
          <w:sz w:val="22"/>
          <w:shd w:val="clear" w:color="auto" w:fill="FFFFFF"/>
        </w:rPr>
        <w:t>. This resource</w:t>
      </w:r>
      <w:r w:rsidR="0068450F" w:rsidRPr="00444662">
        <w:rPr>
          <w:rStyle w:val="None"/>
          <w:rFonts w:cs="Arial"/>
          <w:sz w:val="22"/>
          <w:shd w:val="clear" w:color="auto" w:fill="FFFFFF"/>
        </w:rPr>
        <w:t xml:space="preserve"> </w:t>
      </w:r>
      <w:r w:rsidR="00075EDC" w:rsidRPr="00444662">
        <w:rPr>
          <w:rStyle w:val="None"/>
          <w:rFonts w:cs="Arial"/>
          <w:sz w:val="22"/>
          <w:shd w:val="clear" w:color="auto" w:fill="FFFFFF"/>
        </w:rPr>
        <w:t xml:space="preserve">will assist to assess and develop staff capacities </w:t>
      </w:r>
      <w:r w:rsidR="00017C13" w:rsidRPr="00444662">
        <w:rPr>
          <w:rStyle w:val="None"/>
          <w:rFonts w:cs="Arial"/>
          <w:sz w:val="22"/>
          <w:shd w:val="clear" w:color="auto" w:fill="FFFFFF"/>
        </w:rPr>
        <w:t>in their respective institutions and among key stakeholder groups in future.</w:t>
      </w:r>
    </w:p>
    <w:p w14:paraId="461A690D" w14:textId="56EB9443" w:rsidR="007D5C9B" w:rsidRPr="00444662" w:rsidRDefault="00753341" w:rsidP="006B2D17">
      <w:pPr>
        <w:pStyle w:val="Heading1"/>
        <w:numPr>
          <w:ilvl w:val="0"/>
          <w:numId w:val="0"/>
        </w:numPr>
        <w:spacing w:line="276" w:lineRule="auto"/>
        <w:ind w:left="432"/>
        <w:jc w:val="both"/>
        <w:rPr>
          <w:rStyle w:val="None"/>
          <w:rFonts w:ascii="Arial" w:hAnsi="Arial" w:cs="Arial"/>
          <w:b/>
          <w:bCs/>
          <w:sz w:val="22"/>
          <w:szCs w:val="22"/>
        </w:rPr>
      </w:pPr>
      <w:r w:rsidRPr="00444662">
        <w:rPr>
          <w:rFonts w:ascii="Arial" w:hAnsi="Arial" w:cs="Arial"/>
          <w:b/>
          <w:bCs/>
          <w:sz w:val="22"/>
          <w:szCs w:val="22"/>
        </w:rPr>
        <w:t>Dissemination and reporting</w:t>
      </w:r>
    </w:p>
    <w:p w14:paraId="7DADDFA6" w14:textId="77777777" w:rsidR="006B2D17" w:rsidRPr="00444662" w:rsidRDefault="006B2D17" w:rsidP="006B2D17">
      <w:pPr>
        <w:rPr>
          <w:rStyle w:val="None"/>
          <w:rFonts w:cs="Arial"/>
          <w:sz w:val="22"/>
          <w:shd w:val="clear" w:color="auto" w:fill="FFFFFF"/>
        </w:rPr>
      </w:pPr>
    </w:p>
    <w:p w14:paraId="013BBB92" w14:textId="673FD88D" w:rsidR="006B2D17" w:rsidRPr="00444662" w:rsidRDefault="006B2D17" w:rsidP="006B2D17">
      <w:pPr>
        <w:rPr>
          <w:rStyle w:val="None"/>
          <w:rFonts w:cs="Arial"/>
          <w:b/>
          <w:bCs/>
          <w:sz w:val="22"/>
          <w:shd w:val="clear" w:color="auto" w:fill="FFFFFF"/>
        </w:rPr>
      </w:pPr>
      <w:r w:rsidRPr="00444662">
        <w:rPr>
          <w:rStyle w:val="None"/>
          <w:rFonts w:cs="Arial"/>
          <w:b/>
          <w:bCs/>
          <w:sz w:val="22"/>
          <w:shd w:val="clear" w:color="auto" w:fill="FFFFFF"/>
        </w:rPr>
        <w:t>Presentation</w:t>
      </w:r>
      <w:r w:rsidR="004E2C47" w:rsidRPr="00444662">
        <w:rPr>
          <w:rStyle w:val="None"/>
          <w:rFonts w:cs="Arial"/>
          <w:b/>
          <w:bCs/>
          <w:sz w:val="22"/>
          <w:shd w:val="clear" w:color="auto" w:fill="FFFFFF"/>
        </w:rPr>
        <w:t xml:space="preserve"> (s) of the</w:t>
      </w:r>
      <w:r w:rsidR="00243618" w:rsidRPr="00444662">
        <w:rPr>
          <w:rStyle w:val="None"/>
          <w:rFonts w:cs="Arial"/>
          <w:b/>
          <w:bCs/>
          <w:sz w:val="22"/>
          <w:shd w:val="clear" w:color="auto" w:fill="FFFFFF"/>
        </w:rPr>
        <w:t>:</w:t>
      </w:r>
      <w:r w:rsidR="004E2C47" w:rsidRPr="00444662">
        <w:rPr>
          <w:rStyle w:val="None"/>
          <w:rFonts w:cs="Arial"/>
          <w:b/>
          <w:bCs/>
          <w:sz w:val="22"/>
          <w:shd w:val="clear" w:color="auto" w:fill="FFFFFF"/>
        </w:rPr>
        <w:br/>
      </w:r>
    </w:p>
    <w:p w14:paraId="7FD0471E" w14:textId="368A8838" w:rsidR="004E2C47" w:rsidRPr="00444662" w:rsidRDefault="004E2C47" w:rsidP="004E2C47">
      <w:pPr>
        <w:rPr>
          <w:rStyle w:val="None"/>
          <w:rFonts w:cs="Arial"/>
          <w:sz w:val="22"/>
          <w:shd w:val="clear" w:color="auto" w:fill="FFFFFF"/>
        </w:rPr>
      </w:pPr>
      <w:r w:rsidRPr="00444662">
        <w:rPr>
          <w:rStyle w:val="None"/>
          <w:rFonts w:cs="Arial"/>
          <w:sz w:val="22"/>
          <w:shd w:val="clear" w:color="auto" w:fill="FFFFFF"/>
        </w:rPr>
        <w:t>o</w:t>
      </w:r>
      <w:r w:rsidRPr="00444662">
        <w:rPr>
          <w:rStyle w:val="None"/>
          <w:rFonts w:cs="Arial"/>
          <w:sz w:val="22"/>
          <w:shd w:val="clear" w:color="auto" w:fill="FFFFFF"/>
        </w:rPr>
        <w:tab/>
        <w:t>Draf Capacity Assessment Report</w:t>
      </w:r>
    </w:p>
    <w:p w14:paraId="74455783" w14:textId="330708DB" w:rsidR="004E2C47" w:rsidRPr="00444662" w:rsidRDefault="004E2C47" w:rsidP="004E2C47">
      <w:pPr>
        <w:rPr>
          <w:rStyle w:val="None"/>
          <w:rFonts w:cs="Arial"/>
          <w:sz w:val="22"/>
          <w:shd w:val="clear" w:color="auto" w:fill="FFFFFF"/>
        </w:rPr>
      </w:pPr>
      <w:r w:rsidRPr="00444662">
        <w:rPr>
          <w:rStyle w:val="None"/>
          <w:rFonts w:cs="Arial"/>
          <w:sz w:val="22"/>
          <w:shd w:val="clear" w:color="auto" w:fill="FFFFFF"/>
        </w:rPr>
        <w:t>o</w:t>
      </w:r>
      <w:r w:rsidRPr="00444662">
        <w:rPr>
          <w:rStyle w:val="None"/>
          <w:rFonts w:cs="Arial"/>
          <w:sz w:val="22"/>
          <w:shd w:val="clear" w:color="auto" w:fill="FFFFFF"/>
        </w:rPr>
        <w:tab/>
        <w:t>Draft Capacity Development Strategy</w:t>
      </w:r>
    </w:p>
    <w:p w14:paraId="233B221F" w14:textId="2EA3FCA6" w:rsidR="004E2C47" w:rsidRPr="00444662" w:rsidRDefault="004E2C47" w:rsidP="004E2C47">
      <w:pPr>
        <w:rPr>
          <w:rStyle w:val="None"/>
          <w:rFonts w:cs="Arial"/>
          <w:sz w:val="22"/>
          <w:shd w:val="clear" w:color="auto" w:fill="FFFFFF"/>
        </w:rPr>
      </w:pPr>
      <w:r w:rsidRPr="00444662">
        <w:rPr>
          <w:rStyle w:val="None"/>
          <w:rFonts w:cs="Arial"/>
          <w:sz w:val="22"/>
          <w:shd w:val="clear" w:color="auto" w:fill="FFFFFF"/>
        </w:rPr>
        <w:t>o</w:t>
      </w:r>
      <w:r w:rsidRPr="00444662">
        <w:rPr>
          <w:rStyle w:val="None"/>
          <w:rFonts w:cs="Arial"/>
          <w:sz w:val="22"/>
          <w:shd w:val="clear" w:color="auto" w:fill="FFFFFF"/>
        </w:rPr>
        <w:tab/>
        <w:t>Draft Monitoring Framework Toolkit &amp; Guidance</w:t>
      </w:r>
    </w:p>
    <w:p w14:paraId="7BBC22D4" w14:textId="77777777" w:rsidR="004E5270" w:rsidRPr="00444662" w:rsidRDefault="004E2C47" w:rsidP="00725D2B">
      <w:pPr>
        <w:rPr>
          <w:rStyle w:val="None"/>
          <w:rFonts w:cs="Arial"/>
          <w:sz w:val="22"/>
          <w:shd w:val="clear" w:color="auto" w:fill="FFFFFF"/>
        </w:rPr>
      </w:pPr>
      <w:r w:rsidRPr="00444662">
        <w:rPr>
          <w:rStyle w:val="None"/>
          <w:rFonts w:cs="Arial"/>
          <w:sz w:val="22"/>
          <w:shd w:val="clear" w:color="auto" w:fill="FFFFFF"/>
        </w:rPr>
        <w:t>o</w:t>
      </w:r>
      <w:r w:rsidRPr="00444662">
        <w:rPr>
          <w:rStyle w:val="None"/>
          <w:rFonts w:cs="Arial"/>
          <w:sz w:val="22"/>
          <w:shd w:val="clear" w:color="auto" w:fill="FFFFFF"/>
        </w:rPr>
        <w:tab/>
        <w:t>Draft Capacity Assessment Toolkit &amp; Guidan</w:t>
      </w:r>
      <w:r w:rsidR="004E5270" w:rsidRPr="00444662">
        <w:rPr>
          <w:rStyle w:val="None"/>
          <w:rFonts w:cs="Arial"/>
          <w:sz w:val="22"/>
          <w:shd w:val="clear" w:color="auto" w:fill="FFFFFF"/>
        </w:rPr>
        <w:t xml:space="preserve">ce </w:t>
      </w:r>
    </w:p>
    <w:p w14:paraId="05CCC2AF" w14:textId="77777777" w:rsidR="004E5270" w:rsidRPr="00444662" w:rsidRDefault="004E5270" w:rsidP="00725D2B">
      <w:pPr>
        <w:rPr>
          <w:rStyle w:val="None"/>
          <w:rFonts w:cs="Arial"/>
          <w:sz w:val="22"/>
          <w:shd w:val="clear" w:color="auto" w:fill="FFFFFF"/>
        </w:rPr>
      </w:pPr>
    </w:p>
    <w:p w14:paraId="46A0E1FF" w14:textId="28D328AA" w:rsidR="00725D2B" w:rsidRPr="00444662" w:rsidRDefault="00D3721C" w:rsidP="0047346C">
      <w:pPr>
        <w:jc w:val="both"/>
        <w:rPr>
          <w:rStyle w:val="None"/>
          <w:rFonts w:cs="Arial"/>
          <w:sz w:val="22"/>
          <w:shd w:val="clear" w:color="auto" w:fill="FFFFFF"/>
        </w:rPr>
      </w:pPr>
      <w:r w:rsidRPr="00444662">
        <w:rPr>
          <w:rStyle w:val="None"/>
          <w:rFonts w:cs="Arial"/>
          <w:sz w:val="22"/>
          <w:shd w:val="clear" w:color="auto" w:fill="FFFFFF"/>
        </w:rPr>
        <w:t xml:space="preserve">Consultant will deliver a one-day </w:t>
      </w:r>
      <w:r w:rsidR="000B7A2B" w:rsidRPr="00444662">
        <w:rPr>
          <w:rStyle w:val="None"/>
          <w:rFonts w:cs="Arial"/>
          <w:sz w:val="22"/>
          <w:shd w:val="clear" w:color="auto" w:fill="FFFFFF"/>
        </w:rPr>
        <w:t xml:space="preserve">for approximately 20 key staff from MOIFAR, Interior Ministries of Southwest state and </w:t>
      </w:r>
      <w:proofErr w:type="spellStart"/>
      <w:r w:rsidR="000B7A2B" w:rsidRPr="00444662">
        <w:rPr>
          <w:rStyle w:val="None"/>
          <w:rFonts w:cs="Arial"/>
          <w:sz w:val="22"/>
          <w:shd w:val="clear" w:color="auto" w:fill="FFFFFF"/>
        </w:rPr>
        <w:t>Hirshabelle</w:t>
      </w:r>
      <w:proofErr w:type="spellEnd"/>
      <w:r w:rsidR="000B7A2B" w:rsidRPr="00444662">
        <w:rPr>
          <w:rStyle w:val="None"/>
          <w:rFonts w:cs="Arial"/>
          <w:sz w:val="22"/>
          <w:shd w:val="clear" w:color="auto" w:fill="FFFFFF"/>
        </w:rPr>
        <w:t xml:space="preserve">, Ministry of Reconciliation and Peacebuilding in </w:t>
      </w:r>
      <w:proofErr w:type="spellStart"/>
      <w:r w:rsidR="000B7A2B" w:rsidRPr="00444662">
        <w:rPr>
          <w:rStyle w:val="None"/>
          <w:rFonts w:cs="Arial"/>
          <w:sz w:val="22"/>
          <w:shd w:val="clear" w:color="auto" w:fill="FFFFFF"/>
        </w:rPr>
        <w:t>Hirshabelle</w:t>
      </w:r>
      <w:proofErr w:type="spellEnd"/>
      <w:r w:rsidR="000B7A2B" w:rsidRPr="00444662">
        <w:rPr>
          <w:rStyle w:val="None"/>
          <w:rFonts w:cs="Arial"/>
          <w:sz w:val="22"/>
          <w:shd w:val="clear" w:color="auto" w:fill="FFFFFF"/>
        </w:rPr>
        <w:t xml:space="preserve"> </w:t>
      </w:r>
      <w:r w:rsidR="000B7A2B" w:rsidRPr="00444662">
        <w:rPr>
          <w:rStyle w:val="None"/>
          <w:rFonts w:cs="Arial"/>
          <w:sz w:val="22"/>
          <w:shd w:val="clear" w:color="auto" w:fill="FFFFFF"/>
        </w:rPr>
        <w:lastRenderedPageBreak/>
        <w:t>and Galmudug</w:t>
      </w:r>
      <w:r w:rsidR="00D36085" w:rsidRPr="00444662">
        <w:rPr>
          <w:rStyle w:val="None"/>
          <w:rFonts w:cs="Arial"/>
          <w:sz w:val="22"/>
          <w:shd w:val="clear" w:color="auto" w:fill="FFFFFF"/>
        </w:rPr>
        <w:t xml:space="preserve">. Training will cover the practical application of the tools </w:t>
      </w:r>
      <w:r w:rsidR="00185A06" w:rsidRPr="00444662">
        <w:rPr>
          <w:rStyle w:val="None"/>
          <w:rFonts w:cs="Arial"/>
          <w:sz w:val="22"/>
          <w:shd w:val="clear" w:color="auto" w:fill="FFFFFF"/>
        </w:rPr>
        <w:t>developed,</w:t>
      </w:r>
      <w:r w:rsidR="00D36085" w:rsidRPr="00444662">
        <w:rPr>
          <w:rStyle w:val="None"/>
          <w:rFonts w:cs="Arial"/>
          <w:sz w:val="22"/>
          <w:shd w:val="clear" w:color="auto" w:fill="FFFFFF"/>
        </w:rPr>
        <w:t xml:space="preserve"> Monitoring Framework Toolkit &amp; Guidance and Capacity Assessment Toolkit &amp; Guidance note. </w:t>
      </w:r>
    </w:p>
    <w:p w14:paraId="72C0F902" w14:textId="037EB02A" w:rsidR="00017C13" w:rsidRPr="00444662" w:rsidRDefault="00C75221" w:rsidP="0047346C">
      <w:pPr>
        <w:jc w:val="both"/>
        <w:rPr>
          <w:rStyle w:val="None"/>
          <w:rFonts w:cs="Arial"/>
          <w:sz w:val="22"/>
          <w:shd w:val="clear" w:color="auto" w:fill="FFFFFF"/>
        </w:rPr>
      </w:pPr>
      <w:r w:rsidRPr="00444662">
        <w:rPr>
          <w:rStyle w:val="None"/>
          <w:rFonts w:cs="Arial"/>
          <w:sz w:val="22"/>
          <w:shd w:val="clear" w:color="auto" w:fill="FFFFFF"/>
        </w:rPr>
        <w:t xml:space="preserve">Learning outcome </w:t>
      </w:r>
      <w:r w:rsidR="00017C13" w:rsidRPr="00444662">
        <w:rPr>
          <w:rStyle w:val="None"/>
          <w:rFonts w:cs="Arial"/>
          <w:sz w:val="22"/>
          <w:shd w:val="clear" w:color="auto" w:fill="FFFFFF"/>
        </w:rPr>
        <w:t xml:space="preserve">is that participants will be able </w:t>
      </w:r>
      <w:r w:rsidR="00C7274C" w:rsidRPr="00444662">
        <w:rPr>
          <w:rStyle w:val="None"/>
          <w:rFonts w:cs="Arial"/>
          <w:sz w:val="22"/>
          <w:shd w:val="clear" w:color="auto" w:fill="FFFFFF"/>
        </w:rPr>
        <w:t xml:space="preserve">to apply the tools for the benefit of developing the capacities of their respective </w:t>
      </w:r>
      <w:r w:rsidR="008F2422" w:rsidRPr="00444662">
        <w:rPr>
          <w:rStyle w:val="None"/>
          <w:rFonts w:cs="Arial"/>
          <w:sz w:val="22"/>
          <w:shd w:val="clear" w:color="auto" w:fill="FFFFFF"/>
        </w:rPr>
        <w:t>institutions and</w:t>
      </w:r>
      <w:r w:rsidR="00C7274C" w:rsidRPr="00444662">
        <w:rPr>
          <w:rStyle w:val="None"/>
          <w:rFonts w:cs="Arial"/>
          <w:sz w:val="22"/>
          <w:shd w:val="clear" w:color="auto" w:fill="FFFFFF"/>
        </w:rPr>
        <w:t xml:space="preserve"> </w:t>
      </w:r>
      <w:r w:rsidR="00FF0364" w:rsidRPr="00444662">
        <w:rPr>
          <w:rStyle w:val="None"/>
          <w:rFonts w:cs="Arial"/>
          <w:sz w:val="22"/>
          <w:shd w:val="clear" w:color="auto" w:fill="FFFFFF"/>
        </w:rPr>
        <w:t xml:space="preserve">monitoring of the progress </w:t>
      </w:r>
      <w:r w:rsidR="008F2422" w:rsidRPr="00444662">
        <w:rPr>
          <w:rStyle w:val="None"/>
          <w:rFonts w:cs="Arial"/>
          <w:sz w:val="22"/>
          <w:shd w:val="clear" w:color="auto" w:fill="FFFFFF"/>
        </w:rPr>
        <w:t xml:space="preserve">of the capacities as well as of the implementation of the NRF/ NRP. </w:t>
      </w:r>
    </w:p>
    <w:bookmarkEnd w:id="0"/>
    <w:p w14:paraId="7956ED56" w14:textId="4865FA00" w:rsidR="00226928" w:rsidRPr="00444662" w:rsidRDefault="001C29BC" w:rsidP="00905E10">
      <w:pPr>
        <w:pStyle w:val="Heading1"/>
        <w:numPr>
          <w:ilvl w:val="0"/>
          <w:numId w:val="0"/>
        </w:numPr>
        <w:spacing w:line="276" w:lineRule="auto"/>
        <w:ind w:left="432"/>
        <w:jc w:val="both"/>
        <w:rPr>
          <w:rFonts w:ascii="Arial" w:hAnsi="Arial" w:cs="Arial"/>
          <w:b/>
          <w:bCs/>
          <w:sz w:val="22"/>
          <w:szCs w:val="22"/>
        </w:rPr>
      </w:pPr>
      <w:r w:rsidRPr="00444662">
        <w:rPr>
          <w:rFonts w:ascii="Arial" w:hAnsi="Arial" w:cs="Arial"/>
          <w:b/>
          <w:bCs/>
          <w:sz w:val="22"/>
          <w:szCs w:val="22"/>
        </w:rPr>
        <w:t>Duration of contract</w:t>
      </w:r>
    </w:p>
    <w:p w14:paraId="4DF3BC6A" w14:textId="327F161B" w:rsidR="00084263" w:rsidRPr="00444662" w:rsidRDefault="00FA0FF6" w:rsidP="004826F0">
      <w:pPr>
        <w:autoSpaceDE w:val="0"/>
        <w:autoSpaceDN w:val="0"/>
        <w:adjustRightInd w:val="0"/>
        <w:spacing w:before="120" w:after="120" w:line="276" w:lineRule="auto"/>
        <w:contextualSpacing/>
        <w:jc w:val="both"/>
        <w:rPr>
          <w:rFonts w:cs="Arial"/>
          <w:color w:val="000000"/>
          <w:sz w:val="22"/>
        </w:rPr>
      </w:pPr>
      <w:r w:rsidRPr="00444662">
        <w:rPr>
          <w:rFonts w:cs="Arial"/>
          <w:color w:val="000000"/>
          <w:sz w:val="22"/>
        </w:rPr>
        <w:t xml:space="preserve">Duration of this contract </w:t>
      </w:r>
      <w:r w:rsidR="00652FB0" w:rsidRPr="00444662">
        <w:rPr>
          <w:rFonts w:cs="Arial"/>
          <w:color w:val="000000"/>
          <w:sz w:val="22"/>
        </w:rPr>
        <w:t>is</w:t>
      </w:r>
      <w:r w:rsidR="00B1326E" w:rsidRPr="00444662">
        <w:rPr>
          <w:rFonts w:cs="Arial"/>
          <w:color w:val="000000"/>
          <w:sz w:val="22"/>
        </w:rPr>
        <w:t xml:space="preserve"> forty-five</w:t>
      </w:r>
      <w:r w:rsidR="00652FB0" w:rsidRPr="00444662">
        <w:rPr>
          <w:rFonts w:cs="Arial"/>
          <w:color w:val="000000"/>
          <w:sz w:val="22"/>
        </w:rPr>
        <w:t xml:space="preserve"> (</w:t>
      </w:r>
      <w:r w:rsidR="00C0484E" w:rsidRPr="00444662">
        <w:rPr>
          <w:rFonts w:cs="Arial"/>
          <w:color w:val="000000"/>
          <w:sz w:val="22"/>
        </w:rPr>
        <w:t>45)</w:t>
      </w:r>
      <w:r w:rsidR="00B1326E" w:rsidRPr="00444662">
        <w:rPr>
          <w:rFonts w:cs="Arial"/>
          <w:color w:val="000000"/>
          <w:sz w:val="22"/>
        </w:rPr>
        <w:t xml:space="preserve"> </w:t>
      </w:r>
      <w:r w:rsidR="007504B0" w:rsidRPr="00444662">
        <w:rPr>
          <w:rFonts w:cs="Arial"/>
          <w:color w:val="000000"/>
          <w:sz w:val="22"/>
        </w:rPr>
        <w:t>days</w:t>
      </w:r>
      <w:r w:rsidR="004826F0" w:rsidRPr="00444662">
        <w:rPr>
          <w:rFonts w:cs="Arial"/>
          <w:color w:val="000000"/>
          <w:sz w:val="22"/>
        </w:rPr>
        <w:t xml:space="preserve">– </w:t>
      </w:r>
      <w:r w:rsidR="00920C90" w:rsidRPr="00444662">
        <w:rPr>
          <w:rFonts w:cs="Arial"/>
          <w:color w:val="000000"/>
          <w:sz w:val="22"/>
        </w:rPr>
        <w:t xml:space="preserve">starting </w:t>
      </w:r>
      <w:r w:rsidR="001F1CF0" w:rsidRPr="00444662">
        <w:rPr>
          <w:rFonts w:cs="Arial"/>
          <w:sz w:val="22"/>
          <w:lang w:val="en-US"/>
        </w:rPr>
        <w:t>15</w:t>
      </w:r>
      <w:r w:rsidR="001F1CF0" w:rsidRPr="00444662">
        <w:rPr>
          <w:rFonts w:cs="Arial"/>
          <w:sz w:val="22"/>
          <w:vertAlign w:val="superscript"/>
          <w:lang w:val="en-US"/>
        </w:rPr>
        <w:t>th</w:t>
      </w:r>
      <w:r w:rsidR="001F1CF0" w:rsidRPr="00444662">
        <w:rPr>
          <w:rFonts w:cs="Arial"/>
          <w:sz w:val="22"/>
          <w:lang w:val="en-US"/>
        </w:rPr>
        <w:t xml:space="preserve"> of January 2024</w:t>
      </w:r>
      <w:r w:rsidR="00CC3EC0" w:rsidRPr="00444662">
        <w:rPr>
          <w:rFonts w:cs="Arial"/>
          <w:sz w:val="22"/>
          <w:lang w:val="en-US"/>
        </w:rPr>
        <w:t>.</w:t>
      </w:r>
    </w:p>
    <w:p w14:paraId="2D088F23" w14:textId="5E52A68C" w:rsidR="00D0006E" w:rsidRPr="00444662" w:rsidRDefault="00D0006E"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Service Terms</w:t>
      </w:r>
    </w:p>
    <w:p w14:paraId="73A33608" w14:textId="1B2F3AA5" w:rsidR="00A52DB2" w:rsidRPr="00444662" w:rsidRDefault="00D0006E" w:rsidP="007320A3">
      <w:pPr>
        <w:autoSpaceDE w:val="0"/>
        <w:autoSpaceDN w:val="0"/>
        <w:adjustRightInd w:val="0"/>
        <w:spacing w:before="120" w:after="120" w:line="276" w:lineRule="auto"/>
        <w:contextualSpacing/>
        <w:jc w:val="both"/>
        <w:rPr>
          <w:rFonts w:cs="Arial"/>
          <w:color w:val="000000"/>
          <w:sz w:val="22"/>
        </w:rPr>
      </w:pPr>
      <w:r w:rsidRPr="00444662">
        <w:rPr>
          <w:rFonts w:cs="Arial"/>
          <w:color w:val="000000"/>
          <w:sz w:val="22"/>
        </w:rPr>
        <w:t xml:space="preserve">FCA </w:t>
      </w:r>
      <w:r w:rsidR="00A52DB2" w:rsidRPr="00444662">
        <w:rPr>
          <w:rFonts w:cs="Arial"/>
          <w:color w:val="000000"/>
          <w:sz w:val="22"/>
        </w:rPr>
        <w:t xml:space="preserve">Somalia country office </w:t>
      </w:r>
      <w:r w:rsidRPr="00444662">
        <w:rPr>
          <w:rFonts w:cs="Arial"/>
          <w:color w:val="000000"/>
          <w:sz w:val="22"/>
        </w:rPr>
        <w:t xml:space="preserve">intends to contract </w:t>
      </w:r>
      <w:r w:rsidR="00A52DB2" w:rsidRPr="00444662">
        <w:rPr>
          <w:rFonts w:cs="Arial"/>
          <w:color w:val="000000"/>
          <w:sz w:val="22"/>
        </w:rPr>
        <w:t xml:space="preserve">qualified consultant(s) </w:t>
      </w:r>
      <w:r w:rsidR="00756D5B" w:rsidRPr="00444662">
        <w:rPr>
          <w:rFonts w:cs="Arial"/>
          <w:color w:val="000000"/>
          <w:sz w:val="22"/>
        </w:rPr>
        <w:t xml:space="preserve">forty-five days </w:t>
      </w:r>
    </w:p>
    <w:p w14:paraId="1CC8BCEF" w14:textId="19A9C60F" w:rsidR="00672CB0" w:rsidRPr="00444662" w:rsidRDefault="00672CB0"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Duty Station</w:t>
      </w:r>
    </w:p>
    <w:p w14:paraId="715FC7B4" w14:textId="02304E8C" w:rsidR="00512C67" w:rsidRPr="00444662" w:rsidRDefault="00672CB0" w:rsidP="004826F0">
      <w:pPr>
        <w:autoSpaceDE w:val="0"/>
        <w:autoSpaceDN w:val="0"/>
        <w:adjustRightInd w:val="0"/>
        <w:spacing w:before="120" w:after="120" w:line="276" w:lineRule="auto"/>
        <w:contextualSpacing/>
        <w:jc w:val="both"/>
        <w:rPr>
          <w:rFonts w:cs="Arial"/>
          <w:color w:val="000000"/>
          <w:sz w:val="22"/>
        </w:rPr>
      </w:pPr>
      <w:r w:rsidRPr="00444662">
        <w:rPr>
          <w:rFonts w:cs="Arial"/>
          <w:color w:val="000000"/>
          <w:sz w:val="22"/>
        </w:rPr>
        <w:t xml:space="preserve">The </w:t>
      </w:r>
      <w:r w:rsidR="0034184F" w:rsidRPr="00444662">
        <w:rPr>
          <w:rFonts w:cs="Arial"/>
          <w:color w:val="000000"/>
          <w:sz w:val="22"/>
        </w:rPr>
        <w:t xml:space="preserve">independent </w:t>
      </w:r>
      <w:r w:rsidRPr="00444662">
        <w:rPr>
          <w:rFonts w:cs="Arial"/>
          <w:color w:val="000000"/>
          <w:sz w:val="22"/>
        </w:rPr>
        <w:t>consultant</w:t>
      </w:r>
      <w:r w:rsidR="007504B0" w:rsidRPr="00444662">
        <w:rPr>
          <w:rFonts w:cs="Arial"/>
          <w:color w:val="000000"/>
          <w:sz w:val="22"/>
        </w:rPr>
        <w:t>(s)</w:t>
      </w:r>
      <w:r w:rsidRPr="00444662">
        <w:rPr>
          <w:rFonts w:cs="Arial"/>
          <w:color w:val="000000"/>
          <w:sz w:val="22"/>
        </w:rPr>
        <w:t xml:space="preserve"> will undertake in-country </w:t>
      </w:r>
      <w:r w:rsidR="007504B0" w:rsidRPr="00444662">
        <w:rPr>
          <w:rFonts w:cs="Arial"/>
          <w:color w:val="000000"/>
          <w:sz w:val="22"/>
        </w:rPr>
        <w:t xml:space="preserve">field work and reporting based </w:t>
      </w:r>
      <w:r w:rsidRPr="00444662">
        <w:rPr>
          <w:rFonts w:cs="Arial"/>
          <w:color w:val="000000"/>
          <w:sz w:val="22"/>
        </w:rPr>
        <w:t>on agreed work-plan and methodology.</w:t>
      </w:r>
      <w:r w:rsidR="00A52DB2" w:rsidRPr="00444662">
        <w:rPr>
          <w:rFonts w:cs="Arial"/>
          <w:color w:val="000000"/>
          <w:sz w:val="22"/>
        </w:rPr>
        <w:t xml:space="preserve"> </w:t>
      </w:r>
      <w:r w:rsidR="00084263" w:rsidRPr="00444662">
        <w:rPr>
          <w:rFonts w:cs="Arial"/>
          <w:color w:val="000000"/>
          <w:sz w:val="22"/>
        </w:rPr>
        <w:t>T</w:t>
      </w:r>
      <w:r w:rsidR="00A52DB2" w:rsidRPr="00444662">
        <w:rPr>
          <w:rFonts w:cs="Arial"/>
          <w:color w:val="000000"/>
          <w:sz w:val="22"/>
        </w:rPr>
        <w:t>he assessment will</w:t>
      </w:r>
      <w:r w:rsidR="0049258D" w:rsidRPr="00444662">
        <w:rPr>
          <w:rFonts w:cs="Arial"/>
          <w:color w:val="000000"/>
          <w:sz w:val="22"/>
        </w:rPr>
        <w:t xml:space="preserve"> cover</w:t>
      </w:r>
      <w:r w:rsidR="00A52DB2" w:rsidRPr="00444662">
        <w:rPr>
          <w:rFonts w:cs="Arial"/>
          <w:color w:val="000000"/>
          <w:sz w:val="22"/>
        </w:rPr>
        <w:t xml:space="preserve"> </w:t>
      </w:r>
      <w:proofErr w:type="spellStart"/>
      <w:r w:rsidR="0048274F" w:rsidRPr="00444662">
        <w:rPr>
          <w:rFonts w:cs="Arial"/>
          <w:color w:val="000000"/>
          <w:sz w:val="22"/>
        </w:rPr>
        <w:t>MoIs</w:t>
      </w:r>
      <w:proofErr w:type="spellEnd"/>
      <w:r w:rsidR="0048274F" w:rsidRPr="00444662">
        <w:rPr>
          <w:rFonts w:cs="Arial"/>
          <w:color w:val="000000"/>
          <w:sz w:val="22"/>
        </w:rPr>
        <w:t xml:space="preserve"> </w:t>
      </w:r>
      <w:r w:rsidR="00A52DB2" w:rsidRPr="00444662">
        <w:rPr>
          <w:rFonts w:cs="Arial"/>
          <w:color w:val="000000"/>
          <w:sz w:val="22"/>
        </w:rPr>
        <w:t>in</w:t>
      </w:r>
      <w:r w:rsidR="00E804DA" w:rsidRPr="00444662">
        <w:rPr>
          <w:rFonts w:cs="Arial"/>
          <w:color w:val="000000"/>
          <w:sz w:val="22"/>
        </w:rPr>
        <w:t xml:space="preserve"> </w:t>
      </w:r>
      <w:r w:rsidR="00187B28" w:rsidRPr="00444662">
        <w:rPr>
          <w:rFonts w:cs="Arial"/>
          <w:color w:val="000000"/>
          <w:sz w:val="22"/>
        </w:rPr>
        <w:t xml:space="preserve">of </w:t>
      </w:r>
      <w:r w:rsidR="009677D3" w:rsidRPr="00444662">
        <w:rPr>
          <w:rFonts w:cs="Arial"/>
          <w:sz w:val="22"/>
          <w:lang w:val="en-US"/>
        </w:rPr>
        <w:t>Southwest state</w:t>
      </w:r>
      <w:r w:rsidR="0048274F" w:rsidRPr="00444662">
        <w:rPr>
          <w:rFonts w:cs="Arial"/>
          <w:sz w:val="22"/>
          <w:lang w:val="en-US"/>
        </w:rPr>
        <w:t xml:space="preserve"> and Galmudug, and the MoRaP</w:t>
      </w:r>
      <w:r w:rsidR="00C15173" w:rsidRPr="00444662">
        <w:rPr>
          <w:rFonts w:cs="Arial"/>
          <w:sz w:val="22"/>
          <w:lang w:val="en-US"/>
        </w:rPr>
        <w:t xml:space="preserve"> in </w:t>
      </w:r>
      <w:proofErr w:type="spellStart"/>
      <w:r w:rsidR="00C15173" w:rsidRPr="00444662">
        <w:rPr>
          <w:rFonts w:cs="Arial"/>
          <w:sz w:val="22"/>
          <w:lang w:val="en-US"/>
        </w:rPr>
        <w:t>Hirshabelle</w:t>
      </w:r>
      <w:proofErr w:type="spellEnd"/>
      <w:r w:rsidR="00C15173" w:rsidRPr="00444662">
        <w:rPr>
          <w:rFonts w:cs="Arial"/>
          <w:sz w:val="22"/>
          <w:lang w:val="en-US"/>
        </w:rPr>
        <w:t>, and the MoIFAR, Mogadishu</w:t>
      </w:r>
      <w:r w:rsidR="00E804DA" w:rsidRPr="00444662">
        <w:rPr>
          <w:rFonts w:cs="Arial"/>
          <w:sz w:val="22"/>
          <w:lang w:val="en-US"/>
        </w:rPr>
        <w:t>/ Benadir</w:t>
      </w:r>
      <w:r w:rsidR="00C15173" w:rsidRPr="00444662">
        <w:rPr>
          <w:rFonts w:cs="Arial"/>
          <w:sz w:val="22"/>
          <w:lang w:val="en-US"/>
        </w:rPr>
        <w:t xml:space="preserve">. </w:t>
      </w:r>
    </w:p>
    <w:p w14:paraId="0639C7C8" w14:textId="2F8F8DD6" w:rsidR="00672CB0" w:rsidRPr="00444662" w:rsidRDefault="00672CB0"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Transport &amp; Logistics</w:t>
      </w:r>
    </w:p>
    <w:p w14:paraId="0B0B7D54" w14:textId="507FC680" w:rsidR="00074423" w:rsidRPr="00444662" w:rsidRDefault="007504B0" w:rsidP="004826F0">
      <w:pPr>
        <w:autoSpaceDE w:val="0"/>
        <w:autoSpaceDN w:val="0"/>
        <w:adjustRightInd w:val="0"/>
        <w:spacing w:before="120" w:after="120" w:line="276" w:lineRule="auto"/>
        <w:contextualSpacing/>
        <w:jc w:val="both"/>
        <w:rPr>
          <w:rFonts w:cs="Arial"/>
          <w:color w:val="000000"/>
          <w:sz w:val="22"/>
        </w:rPr>
      </w:pPr>
      <w:r w:rsidRPr="00444662">
        <w:rPr>
          <w:rFonts w:cs="Arial"/>
          <w:color w:val="000000"/>
          <w:sz w:val="22"/>
        </w:rPr>
        <w:t>The consultant(s) will cover field transport and accommodation arrangements, translator and/or interpreter needs, focal points and other contact points on the field and other logistical arrangements concerning consultant’s visit(s)</w:t>
      </w:r>
      <w:r w:rsidR="00B66403" w:rsidRPr="00444662">
        <w:rPr>
          <w:rFonts w:cs="Arial"/>
          <w:color w:val="000000"/>
          <w:sz w:val="22"/>
        </w:rPr>
        <w:t xml:space="preserve"> </w:t>
      </w:r>
      <w:r w:rsidR="00DD7154" w:rsidRPr="00444662">
        <w:rPr>
          <w:rFonts w:cs="Arial"/>
          <w:color w:val="000000"/>
          <w:sz w:val="22"/>
        </w:rPr>
        <w:t xml:space="preserve">including </w:t>
      </w:r>
      <w:r w:rsidR="00B66403" w:rsidRPr="00444662">
        <w:rPr>
          <w:rFonts w:cs="Arial"/>
          <w:color w:val="000000"/>
          <w:sz w:val="22"/>
        </w:rPr>
        <w:t>data collection</w:t>
      </w:r>
      <w:r w:rsidR="00DD7154" w:rsidRPr="00444662">
        <w:rPr>
          <w:rFonts w:cs="Arial"/>
          <w:color w:val="000000"/>
          <w:sz w:val="22"/>
        </w:rPr>
        <w:t xml:space="preserve"> and </w:t>
      </w:r>
    </w:p>
    <w:p w14:paraId="0F85F65C" w14:textId="33D98E06" w:rsidR="00960898" w:rsidRPr="00444662" w:rsidRDefault="00960898"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Validity</w:t>
      </w:r>
    </w:p>
    <w:p w14:paraId="3C2A599E" w14:textId="66674624" w:rsidR="00960898" w:rsidRPr="00444662" w:rsidRDefault="00960898" w:rsidP="004826F0">
      <w:pPr>
        <w:autoSpaceDE w:val="0"/>
        <w:autoSpaceDN w:val="0"/>
        <w:adjustRightInd w:val="0"/>
        <w:spacing w:before="120" w:after="120" w:line="276" w:lineRule="auto"/>
        <w:contextualSpacing/>
        <w:jc w:val="both"/>
        <w:rPr>
          <w:rFonts w:cs="Arial"/>
          <w:color w:val="000000"/>
          <w:sz w:val="22"/>
        </w:rPr>
      </w:pPr>
      <w:r w:rsidRPr="00444662">
        <w:rPr>
          <w:rFonts w:cs="Arial"/>
          <w:color w:val="000000"/>
          <w:sz w:val="22"/>
        </w:rPr>
        <w:t>Tenders/Offers shall remain valid and open for acceptance for a period of 30 days after the closing date for the submission.</w:t>
      </w:r>
    </w:p>
    <w:p w14:paraId="41C12534" w14:textId="1DDB0B21" w:rsidR="007B0FD6" w:rsidRPr="00444662" w:rsidRDefault="002B1630" w:rsidP="00E16223">
      <w:pPr>
        <w:pStyle w:val="Heading1"/>
        <w:spacing w:line="276" w:lineRule="auto"/>
        <w:jc w:val="both"/>
        <w:rPr>
          <w:rFonts w:ascii="Arial" w:hAnsi="Arial" w:cs="Arial"/>
          <w:b/>
          <w:bCs/>
          <w:sz w:val="22"/>
          <w:szCs w:val="22"/>
        </w:rPr>
      </w:pPr>
      <w:r w:rsidRPr="00444662">
        <w:rPr>
          <w:rFonts w:ascii="Arial" w:hAnsi="Arial" w:cs="Arial"/>
          <w:b/>
          <w:bCs/>
          <w:sz w:val="22"/>
          <w:szCs w:val="22"/>
        </w:rPr>
        <w:t>Tentative Timeline (dates subject to change) and expected deliverables</w:t>
      </w:r>
    </w:p>
    <w:p w14:paraId="4694C9DD" w14:textId="44375CED" w:rsidR="002B1630" w:rsidRPr="00444662" w:rsidRDefault="002B1630" w:rsidP="004A08B6">
      <w:pPr>
        <w:autoSpaceDE w:val="0"/>
        <w:autoSpaceDN w:val="0"/>
        <w:adjustRightInd w:val="0"/>
        <w:spacing w:before="120" w:after="360" w:line="276" w:lineRule="auto"/>
        <w:contextualSpacing/>
        <w:jc w:val="both"/>
        <w:rPr>
          <w:rFonts w:cs="Arial"/>
          <w:color w:val="000000"/>
          <w:sz w:val="22"/>
        </w:rPr>
      </w:pPr>
      <w:r w:rsidRPr="00444662">
        <w:rPr>
          <w:rFonts w:cs="Arial"/>
          <w:color w:val="000000"/>
          <w:sz w:val="22"/>
        </w:rPr>
        <w:t xml:space="preserve">The project </w:t>
      </w:r>
      <w:r w:rsidR="00E566D2" w:rsidRPr="00444662">
        <w:rPr>
          <w:rFonts w:cs="Arial"/>
          <w:color w:val="000000"/>
          <w:sz w:val="22"/>
        </w:rPr>
        <w:t xml:space="preserve">assessment </w:t>
      </w:r>
      <w:r w:rsidR="003511F4" w:rsidRPr="00444662">
        <w:rPr>
          <w:rFonts w:cs="Arial"/>
          <w:color w:val="000000"/>
          <w:sz w:val="22"/>
        </w:rPr>
        <w:t xml:space="preserve">and </w:t>
      </w:r>
      <w:r w:rsidRPr="00444662">
        <w:rPr>
          <w:rFonts w:cs="Arial"/>
          <w:color w:val="000000"/>
          <w:sz w:val="22"/>
        </w:rPr>
        <w:t xml:space="preserve">fieldwork </w:t>
      </w:r>
      <w:r w:rsidR="00502C1D" w:rsidRPr="00444662">
        <w:rPr>
          <w:rFonts w:cs="Arial"/>
          <w:color w:val="000000"/>
          <w:sz w:val="22"/>
        </w:rPr>
        <w:t>are</w:t>
      </w:r>
      <w:r w:rsidRPr="00444662">
        <w:rPr>
          <w:rFonts w:cs="Arial"/>
          <w:color w:val="000000"/>
          <w:sz w:val="22"/>
        </w:rPr>
        <w:t xml:space="preserve"> expected to tentatively start </w:t>
      </w:r>
      <w:r w:rsidR="00DD7154" w:rsidRPr="00444662">
        <w:rPr>
          <w:rFonts w:cs="Arial"/>
          <w:color w:val="000000"/>
          <w:sz w:val="22"/>
        </w:rPr>
        <w:t xml:space="preserve">on </w:t>
      </w:r>
      <w:r w:rsidR="00E566D2" w:rsidRPr="00444662">
        <w:rPr>
          <w:rFonts w:cs="Arial"/>
          <w:color w:val="000000"/>
          <w:sz w:val="22"/>
        </w:rPr>
        <w:t>the 15</w:t>
      </w:r>
      <w:r w:rsidR="00E566D2" w:rsidRPr="00444662">
        <w:rPr>
          <w:rFonts w:cs="Arial"/>
          <w:color w:val="000000"/>
          <w:sz w:val="22"/>
          <w:vertAlign w:val="superscript"/>
        </w:rPr>
        <w:t>th</w:t>
      </w:r>
      <w:r w:rsidR="00E566D2" w:rsidRPr="00444662">
        <w:rPr>
          <w:rFonts w:cs="Arial"/>
          <w:color w:val="000000"/>
          <w:sz w:val="22"/>
        </w:rPr>
        <w:t xml:space="preserve"> of January 202</w:t>
      </w:r>
      <w:r w:rsidR="00E2634A" w:rsidRPr="00444662">
        <w:rPr>
          <w:rFonts w:cs="Arial"/>
          <w:color w:val="000000"/>
          <w:sz w:val="22"/>
        </w:rPr>
        <w:t>4</w:t>
      </w:r>
      <w:r w:rsidR="00E566D2" w:rsidRPr="00444662">
        <w:rPr>
          <w:rFonts w:cs="Arial"/>
          <w:color w:val="000000"/>
          <w:sz w:val="22"/>
        </w:rPr>
        <w:t xml:space="preserve"> and to </w:t>
      </w:r>
      <w:r w:rsidR="00645826" w:rsidRPr="00444662">
        <w:rPr>
          <w:rFonts w:cs="Arial"/>
          <w:color w:val="000000"/>
          <w:sz w:val="22"/>
        </w:rPr>
        <w:t>conclude within 45 days.</w:t>
      </w:r>
    </w:p>
    <w:tbl>
      <w:tblPr>
        <w:tblStyle w:val="TableGrid"/>
        <w:tblW w:w="9351" w:type="dxa"/>
        <w:tblLook w:val="04A0" w:firstRow="1" w:lastRow="0" w:firstColumn="1" w:lastColumn="0" w:noHBand="0" w:noVBand="1"/>
      </w:tblPr>
      <w:tblGrid>
        <w:gridCol w:w="4303"/>
        <w:gridCol w:w="3489"/>
        <w:gridCol w:w="1559"/>
      </w:tblGrid>
      <w:tr w:rsidR="002B1630" w:rsidRPr="00444662" w14:paraId="1FC9B134" w14:textId="77777777" w:rsidTr="006F4021">
        <w:tc>
          <w:tcPr>
            <w:tcW w:w="4303" w:type="dxa"/>
          </w:tcPr>
          <w:p w14:paraId="0002B2F7" w14:textId="77777777" w:rsidR="002B1630" w:rsidRPr="00444662" w:rsidRDefault="002B1630" w:rsidP="004826F0">
            <w:pPr>
              <w:spacing w:before="120" w:after="120" w:line="276" w:lineRule="auto"/>
              <w:jc w:val="both"/>
              <w:rPr>
                <w:rFonts w:ascii="Arial" w:hAnsi="Arial" w:cs="Arial"/>
                <w:b/>
                <w:bCs/>
                <w:color w:val="000000" w:themeColor="text1"/>
                <w:sz w:val="22"/>
                <w:szCs w:val="22"/>
              </w:rPr>
            </w:pPr>
            <w:r w:rsidRPr="00444662">
              <w:rPr>
                <w:rFonts w:ascii="Arial" w:hAnsi="Arial" w:cs="Arial"/>
                <w:b/>
                <w:bCs/>
                <w:color w:val="000000" w:themeColor="text1"/>
                <w:sz w:val="22"/>
                <w:szCs w:val="22"/>
              </w:rPr>
              <w:t xml:space="preserve">Tasks </w:t>
            </w:r>
          </w:p>
        </w:tc>
        <w:tc>
          <w:tcPr>
            <w:tcW w:w="3489" w:type="dxa"/>
          </w:tcPr>
          <w:p w14:paraId="02986A34" w14:textId="50EEFB49" w:rsidR="002B1630" w:rsidRPr="00444662" w:rsidRDefault="00D54E1F" w:rsidP="004826F0">
            <w:pPr>
              <w:spacing w:before="120" w:after="120" w:line="276" w:lineRule="auto"/>
              <w:jc w:val="both"/>
              <w:rPr>
                <w:rFonts w:ascii="Arial" w:hAnsi="Arial" w:cs="Arial"/>
                <w:b/>
                <w:bCs/>
                <w:color w:val="000000" w:themeColor="text1"/>
                <w:sz w:val="22"/>
                <w:szCs w:val="22"/>
              </w:rPr>
            </w:pPr>
            <w:r w:rsidRPr="00444662">
              <w:rPr>
                <w:rFonts w:ascii="Arial" w:hAnsi="Arial" w:cs="Arial"/>
                <w:b/>
                <w:bCs/>
                <w:color w:val="000000" w:themeColor="text1"/>
                <w:sz w:val="22"/>
                <w:szCs w:val="22"/>
              </w:rPr>
              <w:t>Product</w:t>
            </w:r>
            <w:r w:rsidR="002B1630" w:rsidRPr="00444662">
              <w:rPr>
                <w:rFonts w:ascii="Arial" w:hAnsi="Arial" w:cs="Arial"/>
                <w:b/>
                <w:bCs/>
                <w:color w:val="000000" w:themeColor="text1"/>
                <w:sz w:val="22"/>
                <w:szCs w:val="22"/>
              </w:rPr>
              <w:t xml:space="preserve">/deliverables </w:t>
            </w:r>
          </w:p>
        </w:tc>
        <w:tc>
          <w:tcPr>
            <w:tcW w:w="1559" w:type="dxa"/>
          </w:tcPr>
          <w:p w14:paraId="2C2EF069" w14:textId="77777777" w:rsidR="002B1630" w:rsidRPr="00444662" w:rsidRDefault="002B1630" w:rsidP="004826F0">
            <w:pPr>
              <w:spacing w:before="120" w:after="120" w:line="276" w:lineRule="auto"/>
              <w:jc w:val="both"/>
              <w:rPr>
                <w:rFonts w:ascii="Arial" w:hAnsi="Arial" w:cs="Arial"/>
                <w:b/>
                <w:bCs/>
                <w:color w:val="000000" w:themeColor="text1"/>
                <w:sz w:val="22"/>
                <w:szCs w:val="22"/>
              </w:rPr>
            </w:pPr>
            <w:r w:rsidRPr="00444662">
              <w:rPr>
                <w:rFonts w:ascii="Arial" w:hAnsi="Arial" w:cs="Arial"/>
                <w:b/>
                <w:bCs/>
                <w:color w:val="000000" w:themeColor="text1"/>
                <w:sz w:val="22"/>
                <w:szCs w:val="22"/>
              </w:rPr>
              <w:t>Time frame</w:t>
            </w:r>
          </w:p>
        </w:tc>
      </w:tr>
      <w:tr w:rsidR="002B1630" w:rsidRPr="00444662" w14:paraId="6D572C9F" w14:textId="77777777" w:rsidTr="006F4021">
        <w:trPr>
          <w:trHeight w:val="274"/>
        </w:trPr>
        <w:tc>
          <w:tcPr>
            <w:tcW w:w="9351" w:type="dxa"/>
            <w:gridSpan w:val="3"/>
          </w:tcPr>
          <w:p w14:paraId="179FED16" w14:textId="77777777" w:rsidR="002B1630" w:rsidRPr="00444662" w:rsidRDefault="002B1630" w:rsidP="004826F0">
            <w:pPr>
              <w:spacing w:before="120" w:after="120" w:line="276" w:lineRule="auto"/>
              <w:jc w:val="both"/>
              <w:rPr>
                <w:rFonts w:ascii="Arial" w:hAnsi="Arial" w:cs="Arial"/>
                <w:b/>
                <w:bCs/>
                <w:color w:val="000000" w:themeColor="text1"/>
                <w:sz w:val="22"/>
                <w:szCs w:val="22"/>
              </w:rPr>
            </w:pPr>
            <w:r w:rsidRPr="00444662">
              <w:rPr>
                <w:rFonts w:ascii="Arial" w:hAnsi="Arial" w:cs="Arial"/>
                <w:b/>
                <w:bCs/>
                <w:color w:val="000000" w:themeColor="text1"/>
                <w:sz w:val="22"/>
                <w:szCs w:val="22"/>
              </w:rPr>
              <w:t>Inception stage</w:t>
            </w:r>
          </w:p>
        </w:tc>
      </w:tr>
      <w:tr w:rsidR="002B1630" w:rsidRPr="00444662" w14:paraId="74979D6F" w14:textId="77777777" w:rsidTr="006F4021">
        <w:tc>
          <w:tcPr>
            <w:tcW w:w="4303" w:type="dxa"/>
          </w:tcPr>
          <w:p w14:paraId="4457C27A" w14:textId="1E115D55" w:rsidR="002B1630"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i. Review relevant literature, previous survey reports</w:t>
            </w:r>
            <w:r w:rsidR="00746931" w:rsidRPr="00444662">
              <w:rPr>
                <w:rFonts w:ascii="Arial" w:hAnsi="Arial" w:cs="Arial"/>
                <w:color w:val="000000" w:themeColor="text1"/>
                <w:sz w:val="22"/>
                <w:szCs w:val="22"/>
              </w:rPr>
              <w:t>, prepare an inception report</w:t>
            </w:r>
          </w:p>
          <w:p w14:paraId="75CC9FC1" w14:textId="61A84AE3" w:rsidR="002B1630" w:rsidRPr="00444662" w:rsidRDefault="002B1630" w:rsidP="004826F0">
            <w:pPr>
              <w:spacing w:before="120" w:after="120" w:line="276" w:lineRule="auto"/>
              <w:rPr>
                <w:rFonts w:ascii="Arial" w:hAnsi="Arial" w:cs="Arial"/>
                <w:color w:val="000000" w:themeColor="text1"/>
                <w:sz w:val="22"/>
                <w:szCs w:val="22"/>
              </w:rPr>
            </w:pPr>
            <w:r w:rsidRPr="00444662">
              <w:rPr>
                <w:rFonts w:ascii="Arial" w:hAnsi="Arial" w:cs="Arial"/>
                <w:color w:val="000000" w:themeColor="text1"/>
                <w:sz w:val="22"/>
                <w:szCs w:val="22"/>
              </w:rPr>
              <w:t xml:space="preserve">ii. Prepare a detailed </w:t>
            </w:r>
            <w:r w:rsidR="00BF542F" w:rsidRPr="00444662">
              <w:rPr>
                <w:rFonts w:ascii="Arial" w:hAnsi="Arial" w:cs="Arial"/>
                <w:color w:val="000000" w:themeColor="text1"/>
                <w:sz w:val="22"/>
                <w:szCs w:val="22"/>
              </w:rPr>
              <w:t xml:space="preserve">assessment </w:t>
            </w:r>
            <w:r w:rsidRPr="00444662">
              <w:rPr>
                <w:rFonts w:ascii="Arial" w:hAnsi="Arial" w:cs="Arial"/>
                <w:color w:val="000000" w:themeColor="text1"/>
                <w:sz w:val="22"/>
                <w:szCs w:val="22"/>
              </w:rPr>
              <w:t>plan including methodological approach (survey protocol, sampling approach/ framework and tools for assessing the project outcomes and outcome indicators as depicted in the project log-frame)</w:t>
            </w:r>
          </w:p>
          <w:p w14:paraId="46199C5C" w14:textId="77777777" w:rsidR="002B1630"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lastRenderedPageBreak/>
              <w:t>iii. Prepare mapping and survey tools/guidelines for primary data collection</w:t>
            </w:r>
          </w:p>
          <w:p w14:paraId="5BE8F375" w14:textId="77777777" w:rsidR="00746931"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iv. Guide/manage the baseline data collection exercise</w:t>
            </w:r>
          </w:p>
          <w:p w14:paraId="5F9048F7" w14:textId="6EBD4FEF" w:rsidR="00746931" w:rsidRPr="00444662" w:rsidRDefault="00746931" w:rsidP="004826F0">
            <w:pPr>
              <w:spacing w:before="120" w:after="120" w:line="276" w:lineRule="auto"/>
              <w:jc w:val="both"/>
              <w:rPr>
                <w:rFonts w:ascii="Arial" w:hAnsi="Arial" w:cs="Arial"/>
                <w:color w:val="000000" w:themeColor="text1"/>
                <w:sz w:val="22"/>
                <w:szCs w:val="22"/>
              </w:rPr>
            </w:pPr>
          </w:p>
        </w:tc>
        <w:tc>
          <w:tcPr>
            <w:tcW w:w="3489" w:type="dxa"/>
          </w:tcPr>
          <w:p w14:paraId="3D4C19E0" w14:textId="77777777" w:rsidR="002B1630"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lastRenderedPageBreak/>
              <w:t>i. Report on literature review/ brief situation analysis</w:t>
            </w:r>
          </w:p>
          <w:p w14:paraId="2B8980AA" w14:textId="07BC940C" w:rsidR="002B1630"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 xml:space="preserve">ii. Detailed </w:t>
            </w:r>
            <w:r w:rsidR="0023032E" w:rsidRPr="00444662">
              <w:rPr>
                <w:rFonts w:ascii="Arial" w:hAnsi="Arial" w:cs="Arial"/>
                <w:color w:val="000000" w:themeColor="text1"/>
                <w:sz w:val="22"/>
                <w:szCs w:val="22"/>
              </w:rPr>
              <w:t xml:space="preserve">assessment </w:t>
            </w:r>
            <w:r w:rsidR="00854D0F" w:rsidRPr="00444662">
              <w:rPr>
                <w:rFonts w:ascii="Arial" w:hAnsi="Arial" w:cs="Arial"/>
                <w:color w:val="000000" w:themeColor="text1"/>
                <w:sz w:val="22"/>
                <w:szCs w:val="22"/>
              </w:rPr>
              <w:t xml:space="preserve">plan </w:t>
            </w:r>
            <w:r w:rsidRPr="00444662">
              <w:rPr>
                <w:rFonts w:ascii="Arial" w:hAnsi="Arial" w:cs="Arial"/>
                <w:color w:val="000000" w:themeColor="text1"/>
                <w:sz w:val="22"/>
                <w:szCs w:val="22"/>
              </w:rPr>
              <w:t>including methodology, sample size, research sites, and data analysis plan.</w:t>
            </w:r>
          </w:p>
          <w:p w14:paraId="5519CEE0" w14:textId="77777777" w:rsidR="002B1630"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iii. Survey tools and guidelines</w:t>
            </w:r>
          </w:p>
          <w:p w14:paraId="5A224E66" w14:textId="77777777" w:rsidR="002B1630" w:rsidRPr="00444662" w:rsidRDefault="002B1630" w:rsidP="004826F0">
            <w:pPr>
              <w:spacing w:before="120" w:after="120" w:line="276" w:lineRule="auto"/>
              <w:rPr>
                <w:rFonts w:ascii="Arial" w:hAnsi="Arial" w:cs="Arial"/>
                <w:color w:val="000000" w:themeColor="text1"/>
                <w:sz w:val="22"/>
                <w:szCs w:val="22"/>
              </w:rPr>
            </w:pPr>
            <w:r w:rsidRPr="00444662">
              <w:rPr>
                <w:rFonts w:ascii="Arial" w:hAnsi="Arial" w:cs="Arial"/>
                <w:color w:val="000000" w:themeColor="text1"/>
                <w:sz w:val="22"/>
                <w:szCs w:val="22"/>
              </w:rPr>
              <w:lastRenderedPageBreak/>
              <w:t>iv. Guide/ work plan to manage the baseline data collection exercise</w:t>
            </w:r>
          </w:p>
          <w:p w14:paraId="712695E3" w14:textId="7CBCCDEC" w:rsidR="00DC7419" w:rsidRPr="00444662" w:rsidRDefault="002B1630" w:rsidP="004826F0">
            <w:pPr>
              <w:spacing w:before="120" w:after="120" w:line="276" w:lineRule="auto"/>
              <w:rPr>
                <w:rFonts w:ascii="Arial" w:hAnsi="Arial" w:cs="Arial"/>
                <w:color w:val="000000" w:themeColor="text1"/>
                <w:sz w:val="22"/>
                <w:szCs w:val="22"/>
              </w:rPr>
            </w:pPr>
            <w:r w:rsidRPr="00444662">
              <w:rPr>
                <w:rFonts w:ascii="Arial" w:hAnsi="Arial" w:cs="Arial"/>
                <w:color w:val="000000" w:themeColor="text1"/>
                <w:sz w:val="22"/>
                <w:szCs w:val="22"/>
              </w:rPr>
              <w:t>v. Presentation of the field work plan</w:t>
            </w:r>
          </w:p>
        </w:tc>
        <w:tc>
          <w:tcPr>
            <w:tcW w:w="1559" w:type="dxa"/>
          </w:tcPr>
          <w:p w14:paraId="705128D0" w14:textId="367A3F4A" w:rsidR="002B1630" w:rsidRPr="00444662" w:rsidRDefault="00DB6E8F" w:rsidP="004826F0">
            <w:pPr>
              <w:spacing w:before="120" w:after="120" w:line="276" w:lineRule="auto"/>
              <w:jc w:val="both"/>
              <w:rPr>
                <w:rFonts w:ascii="Arial" w:hAnsi="Arial" w:cs="Arial"/>
                <w:b/>
                <w:bCs/>
                <w:color w:val="000000" w:themeColor="text1"/>
                <w:sz w:val="22"/>
                <w:szCs w:val="22"/>
              </w:rPr>
            </w:pPr>
            <w:r w:rsidRPr="00444662">
              <w:rPr>
                <w:rFonts w:ascii="Arial" w:hAnsi="Arial" w:cs="Arial"/>
                <w:b/>
                <w:bCs/>
                <w:color w:val="000000" w:themeColor="text1"/>
                <w:sz w:val="22"/>
                <w:szCs w:val="22"/>
              </w:rPr>
              <w:lastRenderedPageBreak/>
              <w:t>5 days</w:t>
            </w:r>
          </w:p>
        </w:tc>
      </w:tr>
      <w:tr w:rsidR="002B1630" w:rsidRPr="00444662" w14:paraId="75F0024A" w14:textId="77777777" w:rsidTr="006F4021">
        <w:trPr>
          <w:trHeight w:val="311"/>
        </w:trPr>
        <w:tc>
          <w:tcPr>
            <w:tcW w:w="9351" w:type="dxa"/>
            <w:gridSpan w:val="3"/>
          </w:tcPr>
          <w:p w14:paraId="777F9E7C" w14:textId="4DC8A8E1" w:rsidR="002B1630" w:rsidRPr="00444662" w:rsidRDefault="002B1630" w:rsidP="004826F0">
            <w:pPr>
              <w:spacing w:before="120" w:after="120" w:line="276" w:lineRule="auto"/>
              <w:jc w:val="both"/>
              <w:rPr>
                <w:rFonts w:ascii="Arial" w:hAnsi="Arial" w:cs="Arial"/>
                <w:b/>
                <w:bCs/>
                <w:color w:val="000000" w:themeColor="text1"/>
                <w:sz w:val="22"/>
                <w:szCs w:val="22"/>
              </w:rPr>
            </w:pPr>
            <w:r w:rsidRPr="00444662">
              <w:rPr>
                <w:rFonts w:ascii="Arial" w:hAnsi="Arial" w:cs="Arial"/>
                <w:b/>
                <w:bCs/>
                <w:color w:val="000000" w:themeColor="text1"/>
                <w:sz w:val="22"/>
                <w:szCs w:val="22"/>
              </w:rPr>
              <w:t>Assessment stage</w:t>
            </w:r>
            <w:r w:rsidR="005C49EB" w:rsidRPr="00444662">
              <w:rPr>
                <w:rFonts w:ascii="Arial" w:hAnsi="Arial" w:cs="Arial"/>
                <w:b/>
                <w:bCs/>
                <w:color w:val="000000" w:themeColor="text1"/>
                <w:sz w:val="22"/>
                <w:szCs w:val="22"/>
              </w:rPr>
              <w:t>; data collection</w:t>
            </w:r>
            <w:r w:rsidR="00E85532" w:rsidRPr="00444662">
              <w:rPr>
                <w:rFonts w:ascii="Arial" w:hAnsi="Arial" w:cs="Arial"/>
                <w:b/>
                <w:bCs/>
                <w:color w:val="000000" w:themeColor="text1"/>
                <w:sz w:val="22"/>
                <w:szCs w:val="22"/>
              </w:rPr>
              <w:t xml:space="preserve">, </w:t>
            </w:r>
            <w:r w:rsidR="005C49EB" w:rsidRPr="00444662">
              <w:rPr>
                <w:rFonts w:ascii="Arial" w:hAnsi="Arial" w:cs="Arial"/>
                <w:b/>
                <w:bCs/>
                <w:color w:val="000000" w:themeColor="text1"/>
                <w:sz w:val="22"/>
                <w:szCs w:val="22"/>
              </w:rPr>
              <w:t>analysis</w:t>
            </w:r>
            <w:r w:rsidR="00E85532" w:rsidRPr="00444662">
              <w:rPr>
                <w:rFonts w:ascii="Arial" w:hAnsi="Arial" w:cs="Arial"/>
                <w:b/>
                <w:bCs/>
                <w:color w:val="000000" w:themeColor="text1"/>
                <w:sz w:val="22"/>
                <w:szCs w:val="22"/>
              </w:rPr>
              <w:t>, formulation of recommendations and drafting the tools</w:t>
            </w:r>
          </w:p>
        </w:tc>
      </w:tr>
      <w:tr w:rsidR="002B1630" w:rsidRPr="00444662" w14:paraId="5FF8FCBA" w14:textId="77777777" w:rsidTr="006F4021">
        <w:tc>
          <w:tcPr>
            <w:tcW w:w="4303" w:type="dxa"/>
          </w:tcPr>
          <w:p w14:paraId="1E538969" w14:textId="19675E22" w:rsidR="008C7386"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v. Administer</w:t>
            </w:r>
            <w:r w:rsidR="00017C13" w:rsidRPr="00444662">
              <w:rPr>
                <w:rFonts w:ascii="Arial" w:hAnsi="Arial" w:cs="Arial"/>
                <w:color w:val="000000" w:themeColor="text1"/>
                <w:sz w:val="22"/>
                <w:szCs w:val="22"/>
              </w:rPr>
              <w:t xml:space="preserve"> </w:t>
            </w:r>
            <w:r w:rsidRPr="00444662">
              <w:rPr>
                <w:rFonts w:ascii="Arial" w:hAnsi="Arial" w:cs="Arial"/>
                <w:color w:val="000000" w:themeColor="text1"/>
                <w:sz w:val="22"/>
                <w:szCs w:val="22"/>
              </w:rPr>
              <w:t>field visits, FGDs and interviews/ meetings to collect information on the assessment and analyse information</w:t>
            </w:r>
            <w:r w:rsidR="008C7386" w:rsidRPr="00444662">
              <w:rPr>
                <w:rFonts w:ascii="Arial" w:hAnsi="Arial" w:cs="Arial"/>
                <w:color w:val="000000" w:themeColor="text1"/>
                <w:sz w:val="22"/>
                <w:szCs w:val="22"/>
              </w:rPr>
              <w:t xml:space="preserve"> and draft recommendations for bridging the gaps identified to an effective operational capacity level that with means of cost efficiency</w:t>
            </w:r>
          </w:p>
          <w:p w14:paraId="1394CBD8" w14:textId="7E9895D8" w:rsidR="00BF542F" w:rsidRPr="00444662" w:rsidRDefault="00DA0012"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 xml:space="preserve">vi) </w:t>
            </w:r>
            <w:r w:rsidR="00097189" w:rsidRPr="00444662">
              <w:rPr>
                <w:rFonts w:ascii="Arial" w:hAnsi="Arial" w:cs="Arial"/>
                <w:color w:val="000000" w:themeColor="text1"/>
                <w:sz w:val="22"/>
                <w:szCs w:val="22"/>
              </w:rPr>
              <w:t>Formulate</w:t>
            </w:r>
            <w:r w:rsidRPr="00444662">
              <w:rPr>
                <w:rFonts w:ascii="Arial" w:hAnsi="Arial" w:cs="Arial"/>
                <w:color w:val="000000" w:themeColor="text1"/>
                <w:sz w:val="22"/>
                <w:szCs w:val="22"/>
              </w:rPr>
              <w:t xml:space="preserve"> capacity </w:t>
            </w:r>
            <w:r w:rsidR="00097189" w:rsidRPr="00444662">
              <w:rPr>
                <w:rFonts w:ascii="Arial" w:hAnsi="Arial" w:cs="Arial"/>
                <w:color w:val="000000" w:themeColor="text1"/>
                <w:sz w:val="22"/>
                <w:szCs w:val="22"/>
              </w:rPr>
              <w:t>development</w:t>
            </w:r>
            <w:r w:rsidRPr="00444662">
              <w:rPr>
                <w:rFonts w:ascii="Arial" w:hAnsi="Arial" w:cs="Arial"/>
                <w:color w:val="000000" w:themeColor="text1"/>
                <w:sz w:val="22"/>
                <w:szCs w:val="22"/>
              </w:rPr>
              <w:t xml:space="preserve"> strategy, tools for monitoring&amp; </w:t>
            </w:r>
            <w:r w:rsidR="00097189" w:rsidRPr="00444662">
              <w:rPr>
                <w:rFonts w:ascii="Arial" w:hAnsi="Arial" w:cs="Arial"/>
                <w:color w:val="000000" w:themeColor="text1"/>
                <w:sz w:val="22"/>
                <w:szCs w:val="22"/>
              </w:rPr>
              <w:t>performance-based</w:t>
            </w:r>
            <w:r w:rsidRPr="00444662">
              <w:rPr>
                <w:rFonts w:ascii="Arial" w:hAnsi="Arial" w:cs="Arial"/>
                <w:color w:val="000000" w:themeColor="text1"/>
                <w:sz w:val="22"/>
                <w:szCs w:val="22"/>
              </w:rPr>
              <w:t xml:space="preserve"> indicators, practical user guidance note about the same</w:t>
            </w:r>
          </w:p>
        </w:tc>
        <w:tc>
          <w:tcPr>
            <w:tcW w:w="3489" w:type="dxa"/>
          </w:tcPr>
          <w:p w14:paraId="4E5CD3CB" w14:textId="77777777" w:rsidR="002B1630"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iv. Information collected and analysed, recommendations and suggestions + raw survey data</w:t>
            </w:r>
          </w:p>
        </w:tc>
        <w:tc>
          <w:tcPr>
            <w:tcW w:w="1559" w:type="dxa"/>
          </w:tcPr>
          <w:p w14:paraId="5A35E0AC" w14:textId="211CF647" w:rsidR="002B1630" w:rsidRPr="00444662" w:rsidRDefault="00E85532" w:rsidP="004826F0">
            <w:pPr>
              <w:spacing w:before="120" w:after="120" w:line="276" w:lineRule="auto"/>
              <w:jc w:val="both"/>
              <w:rPr>
                <w:rFonts w:ascii="Arial" w:hAnsi="Arial" w:cs="Arial"/>
                <w:b/>
                <w:bCs/>
                <w:color w:val="000000" w:themeColor="text1"/>
                <w:sz w:val="22"/>
                <w:szCs w:val="22"/>
              </w:rPr>
            </w:pPr>
            <w:r w:rsidRPr="00444662">
              <w:rPr>
                <w:rFonts w:ascii="Arial" w:hAnsi="Arial" w:cs="Arial"/>
                <w:b/>
                <w:bCs/>
                <w:color w:val="000000" w:themeColor="text1"/>
                <w:sz w:val="22"/>
                <w:szCs w:val="22"/>
              </w:rPr>
              <w:t>30</w:t>
            </w:r>
            <w:r w:rsidR="00F440E1" w:rsidRPr="00444662">
              <w:rPr>
                <w:rFonts w:ascii="Arial" w:hAnsi="Arial" w:cs="Arial"/>
                <w:b/>
                <w:bCs/>
                <w:color w:val="000000" w:themeColor="text1"/>
                <w:sz w:val="22"/>
                <w:szCs w:val="22"/>
              </w:rPr>
              <w:t xml:space="preserve"> days</w:t>
            </w:r>
          </w:p>
        </w:tc>
      </w:tr>
      <w:tr w:rsidR="002B1630" w:rsidRPr="00444662" w14:paraId="354C3A4A" w14:textId="77777777" w:rsidTr="006F4021">
        <w:trPr>
          <w:trHeight w:val="58"/>
        </w:trPr>
        <w:tc>
          <w:tcPr>
            <w:tcW w:w="9351" w:type="dxa"/>
            <w:gridSpan w:val="3"/>
          </w:tcPr>
          <w:p w14:paraId="6E044808" w14:textId="5A0AE9FE" w:rsidR="002B1630" w:rsidRPr="00444662" w:rsidRDefault="00C86BCC" w:rsidP="004826F0">
            <w:pPr>
              <w:spacing w:before="120" w:after="120" w:line="276" w:lineRule="auto"/>
              <w:jc w:val="both"/>
              <w:rPr>
                <w:rFonts w:ascii="Arial" w:hAnsi="Arial" w:cs="Arial"/>
                <w:b/>
                <w:bCs/>
                <w:color w:val="000000" w:themeColor="text1"/>
                <w:sz w:val="22"/>
                <w:szCs w:val="22"/>
              </w:rPr>
            </w:pPr>
            <w:r w:rsidRPr="00444662">
              <w:rPr>
                <w:rFonts w:ascii="Arial" w:hAnsi="Arial" w:cs="Arial"/>
                <w:b/>
                <w:bCs/>
                <w:color w:val="000000" w:themeColor="text1"/>
                <w:sz w:val="22"/>
                <w:szCs w:val="22"/>
              </w:rPr>
              <w:t xml:space="preserve">Reporting </w:t>
            </w:r>
            <w:r w:rsidR="00CB7D24" w:rsidRPr="00444662">
              <w:rPr>
                <w:rFonts w:ascii="Arial" w:hAnsi="Arial" w:cs="Arial"/>
                <w:b/>
                <w:bCs/>
                <w:color w:val="000000" w:themeColor="text1"/>
                <w:sz w:val="22"/>
                <w:szCs w:val="22"/>
              </w:rPr>
              <w:t xml:space="preserve">and dissemination </w:t>
            </w:r>
            <w:r w:rsidRPr="00444662">
              <w:rPr>
                <w:rFonts w:ascii="Arial" w:hAnsi="Arial" w:cs="Arial"/>
                <w:b/>
                <w:bCs/>
                <w:color w:val="000000" w:themeColor="text1"/>
                <w:sz w:val="22"/>
                <w:szCs w:val="22"/>
              </w:rPr>
              <w:t>activities</w:t>
            </w:r>
            <w:r w:rsidR="002B1630" w:rsidRPr="00444662">
              <w:rPr>
                <w:rFonts w:ascii="Arial" w:hAnsi="Arial" w:cs="Arial"/>
                <w:b/>
                <w:bCs/>
                <w:color w:val="000000" w:themeColor="text1"/>
                <w:sz w:val="22"/>
                <w:szCs w:val="22"/>
              </w:rPr>
              <w:t xml:space="preserve"> </w:t>
            </w:r>
          </w:p>
        </w:tc>
      </w:tr>
      <w:tr w:rsidR="002B1630" w:rsidRPr="00444662" w14:paraId="42C02D3C" w14:textId="77777777" w:rsidTr="006F4021">
        <w:tc>
          <w:tcPr>
            <w:tcW w:w="4303" w:type="dxa"/>
          </w:tcPr>
          <w:p w14:paraId="48650B90" w14:textId="4837B28A" w:rsidR="002B1630"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Prepare</w:t>
            </w:r>
            <w:r w:rsidR="00C86BCC" w:rsidRPr="00444662">
              <w:rPr>
                <w:rFonts w:ascii="Arial" w:hAnsi="Arial" w:cs="Arial"/>
                <w:color w:val="000000" w:themeColor="text1"/>
                <w:sz w:val="22"/>
                <w:szCs w:val="22"/>
              </w:rPr>
              <w:t xml:space="preserve"> following</w:t>
            </w:r>
            <w:r w:rsidRPr="00444662">
              <w:rPr>
                <w:rFonts w:ascii="Arial" w:hAnsi="Arial" w:cs="Arial"/>
                <w:color w:val="000000" w:themeColor="text1"/>
                <w:sz w:val="22"/>
                <w:szCs w:val="22"/>
              </w:rPr>
              <w:t xml:space="preserve"> presentation</w:t>
            </w:r>
            <w:r w:rsidR="00C86BCC" w:rsidRPr="00444662">
              <w:rPr>
                <w:rFonts w:ascii="Arial" w:hAnsi="Arial" w:cs="Arial"/>
                <w:color w:val="000000" w:themeColor="text1"/>
                <w:sz w:val="22"/>
                <w:szCs w:val="22"/>
              </w:rPr>
              <w:t>(s)</w:t>
            </w:r>
            <w:r w:rsidRPr="00444662">
              <w:rPr>
                <w:rFonts w:ascii="Arial" w:hAnsi="Arial" w:cs="Arial"/>
                <w:color w:val="000000" w:themeColor="text1"/>
                <w:sz w:val="22"/>
                <w:szCs w:val="22"/>
              </w:rPr>
              <w:t xml:space="preserve"> and present the findings to </w:t>
            </w:r>
            <w:r w:rsidR="007C0DEC" w:rsidRPr="00444662">
              <w:rPr>
                <w:rFonts w:ascii="Arial" w:hAnsi="Arial" w:cs="Arial"/>
                <w:color w:val="000000" w:themeColor="text1"/>
                <w:sz w:val="22"/>
                <w:szCs w:val="22"/>
              </w:rPr>
              <w:t xml:space="preserve">finalize these with FCA and relevant staff of the target the </w:t>
            </w:r>
            <w:proofErr w:type="spellStart"/>
            <w:r w:rsidR="007C0DEC" w:rsidRPr="00444662">
              <w:rPr>
                <w:rFonts w:ascii="Arial" w:hAnsi="Arial" w:cs="Arial"/>
                <w:color w:val="000000" w:themeColor="text1"/>
                <w:sz w:val="22"/>
                <w:szCs w:val="22"/>
              </w:rPr>
              <w:t>MoIs</w:t>
            </w:r>
            <w:proofErr w:type="spellEnd"/>
            <w:r w:rsidR="007C0DEC" w:rsidRPr="00444662">
              <w:rPr>
                <w:rFonts w:ascii="Arial" w:hAnsi="Arial" w:cs="Arial"/>
                <w:color w:val="000000" w:themeColor="text1"/>
                <w:sz w:val="22"/>
                <w:szCs w:val="22"/>
              </w:rPr>
              <w:t xml:space="preserve">/ </w:t>
            </w:r>
            <w:proofErr w:type="spellStart"/>
            <w:r w:rsidR="007C0DEC" w:rsidRPr="00444662">
              <w:rPr>
                <w:rFonts w:ascii="Arial" w:hAnsi="Arial" w:cs="Arial"/>
                <w:color w:val="000000" w:themeColor="text1"/>
                <w:sz w:val="22"/>
                <w:szCs w:val="22"/>
              </w:rPr>
              <w:t>MoiFAR</w:t>
            </w:r>
            <w:proofErr w:type="spellEnd"/>
          </w:p>
          <w:p w14:paraId="1693753C" w14:textId="41DAC45A" w:rsidR="00C86BCC" w:rsidRPr="00444662" w:rsidRDefault="00C86BCC" w:rsidP="007863EF">
            <w:pPr>
              <w:pStyle w:val="ListParagraph"/>
              <w:numPr>
                <w:ilvl w:val="0"/>
                <w:numId w:val="15"/>
              </w:numPr>
              <w:rPr>
                <w:rStyle w:val="None"/>
                <w:rFonts w:ascii="Arial" w:hAnsi="Arial" w:cs="Arial"/>
                <w:sz w:val="22"/>
                <w:szCs w:val="22"/>
                <w:shd w:val="clear" w:color="auto" w:fill="FFFFFF"/>
              </w:rPr>
            </w:pPr>
            <w:r w:rsidRPr="00444662">
              <w:rPr>
                <w:rStyle w:val="None"/>
                <w:rFonts w:ascii="Arial" w:hAnsi="Arial" w:cs="Arial"/>
                <w:sz w:val="22"/>
                <w:szCs w:val="22"/>
                <w:shd w:val="clear" w:color="auto" w:fill="FFFFFF"/>
              </w:rPr>
              <w:t>Presentation (s) of the:</w:t>
            </w:r>
            <w:r w:rsidRPr="00444662">
              <w:rPr>
                <w:rStyle w:val="None"/>
                <w:rFonts w:ascii="Arial" w:hAnsi="Arial" w:cs="Arial"/>
                <w:sz w:val="22"/>
                <w:szCs w:val="22"/>
                <w:shd w:val="clear" w:color="auto" w:fill="FFFFFF"/>
              </w:rPr>
              <w:br/>
            </w:r>
          </w:p>
          <w:p w14:paraId="320549E0" w14:textId="7506747C" w:rsidR="00C86BCC" w:rsidRPr="00444662" w:rsidRDefault="00C86BCC" w:rsidP="00C86BCC">
            <w:pPr>
              <w:rPr>
                <w:rStyle w:val="None"/>
                <w:rFonts w:ascii="Arial" w:hAnsi="Arial" w:cs="Arial"/>
                <w:sz w:val="22"/>
                <w:szCs w:val="22"/>
                <w:shd w:val="clear" w:color="auto" w:fill="FFFFFF"/>
              </w:rPr>
            </w:pPr>
            <w:r w:rsidRPr="00444662">
              <w:rPr>
                <w:rStyle w:val="None"/>
                <w:rFonts w:ascii="Arial" w:hAnsi="Arial" w:cs="Arial"/>
                <w:sz w:val="22"/>
                <w:szCs w:val="22"/>
                <w:shd w:val="clear" w:color="auto" w:fill="FFFFFF"/>
              </w:rPr>
              <w:t>Draf Capacity Assessment Report</w:t>
            </w:r>
          </w:p>
          <w:p w14:paraId="2C622026" w14:textId="77777777" w:rsidR="00C86BCC" w:rsidRPr="00444662" w:rsidRDefault="00C86BCC" w:rsidP="00C86BCC">
            <w:pPr>
              <w:rPr>
                <w:rStyle w:val="None"/>
                <w:rFonts w:ascii="Arial" w:hAnsi="Arial" w:cs="Arial"/>
                <w:sz w:val="22"/>
                <w:szCs w:val="22"/>
                <w:shd w:val="clear" w:color="auto" w:fill="FFFFFF"/>
              </w:rPr>
            </w:pPr>
            <w:r w:rsidRPr="00444662">
              <w:rPr>
                <w:rStyle w:val="None"/>
                <w:rFonts w:ascii="Arial" w:hAnsi="Arial" w:cs="Arial"/>
                <w:sz w:val="22"/>
                <w:szCs w:val="22"/>
                <w:shd w:val="clear" w:color="auto" w:fill="FFFFFF"/>
              </w:rPr>
              <w:t>Draft Capacity Development Strategy</w:t>
            </w:r>
          </w:p>
          <w:p w14:paraId="02E4FF66" w14:textId="49F08D1B" w:rsidR="00C86BCC" w:rsidRPr="00444662" w:rsidRDefault="00C86BCC" w:rsidP="00C86BCC">
            <w:pPr>
              <w:rPr>
                <w:rStyle w:val="None"/>
                <w:rFonts w:ascii="Arial" w:hAnsi="Arial" w:cs="Arial"/>
                <w:sz w:val="22"/>
                <w:szCs w:val="22"/>
                <w:shd w:val="clear" w:color="auto" w:fill="FFFFFF"/>
              </w:rPr>
            </w:pPr>
            <w:r w:rsidRPr="00444662">
              <w:rPr>
                <w:rStyle w:val="None"/>
                <w:rFonts w:ascii="Arial" w:hAnsi="Arial" w:cs="Arial"/>
                <w:sz w:val="22"/>
                <w:szCs w:val="22"/>
                <w:shd w:val="clear" w:color="auto" w:fill="FFFFFF"/>
              </w:rPr>
              <w:t>Draft Monitoring Framework Toolkit &amp; Guidance</w:t>
            </w:r>
          </w:p>
          <w:p w14:paraId="262696D7" w14:textId="58D97106" w:rsidR="00C86BCC" w:rsidRPr="00444662" w:rsidRDefault="00C86BCC" w:rsidP="00C86BCC">
            <w:pPr>
              <w:rPr>
                <w:rStyle w:val="None"/>
                <w:rFonts w:ascii="Arial" w:hAnsi="Arial" w:cs="Arial"/>
                <w:sz w:val="22"/>
                <w:szCs w:val="22"/>
                <w:shd w:val="clear" w:color="auto" w:fill="FFFFFF"/>
              </w:rPr>
            </w:pPr>
            <w:r w:rsidRPr="00444662">
              <w:rPr>
                <w:rStyle w:val="None"/>
                <w:rFonts w:ascii="Arial" w:hAnsi="Arial" w:cs="Arial"/>
                <w:sz w:val="22"/>
                <w:szCs w:val="22"/>
                <w:shd w:val="clear" w:color="auto" w:fill="FFFFFF"/>
              </w:rPr>
              <w:t xml:space="preserve">Draft Capacity Assessment Toolkit &amp; Guidance </w:t>
            </w:r>
          </w:p>
          <w:p w14:paraId="31758515" w14:textId="77777777" w:rsidR="00C86BCC" w:rsidRPr="00444662" w:rsidRDefault="00C86BCC" w:rsidP="00C86BCC">
            <w:pPr>
              <w:rPr>
                <w:rStyle w:val="None"/>
                <w:rFonts w:ascii="Arial" w:hAnsi="Arial" w:cs="Arial"/>
                <w:sz w:val="22"/>
                <w:szCs w:val="22"/>
                <w:shd w:val="clear" w:color="auto" w:fill="FFFFFF"/>
              </w:rPr>
            </w:pPr>
          </w:p>
          <w:p w14:paraId="20E7FE60" w14:textId="44FAA2C5" w:rsidR="002B1630"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Prepare draft report</w:t>
            </w:r>
            <w:r w:rsidR="00C86BCC" w:rsidRPr="00444662">
              <w:rPr>
                <w:rFonts w:ascii="Arial" w:hAnsi="Arial" w:cs="Arial"/>
                <w:color w:val="000000" w:themeColor="text1"/>
                <w:sz w:val="22"/>
                <w:szCs w:val="22"/>
              </w:rPr>
              <w:t>s and documents</w:t>
            </w:r>
            <w:r w:rsidR="007C0DEC" w:rsidRPr="00444662">
              <w:rPr>
                <w:rFonts w:ascii="Arial" w:hAnsi="Arial" w:cs="Arial"/>
                <w:color w:val="000000" w:themeColor="text1"/>
                <w:sz w:val="22"/>
                <w:szCs w:val="22"/>
              </w:rPr>
              <w:t xml:space="preserve">/ </w:t>
            </w:r>
            <w:r w:rsidR="00FB6C39" w:rsidRPr="00444662">
              <w:rPr>
                <w:rFonts w:ascii="Arial" w:hAnsi="Arial" w:cs="Arial"/>
                <w:color w:val="000000" w:themeColor="text1"/>
                <w:sz w:val="22"/>
                <w:szCs w:val="22"/>
              </w:rPr>
              <w:t>and finalize</w:t>
            </w:r>
            <w:r w:rsidRPr="00444662">
              <w:rPr>
                <w:rFonts w:ascii="Arial" w:hAnsi="Arial" w:cs="Arial"/>
                <w:color w:val="000000" w:themeColor="text1"/>
                <w:sz w:val="22"/>
                <w:szCs w:val="22"/>
              </w:rPr>
              <w:t xml:space="preserve"> the</w:t>
            </w:r>
            <w:r w:rsidR="007C0DEC" w:rsidRPr="00444662">
              <w:rPr>
                <w:rFonts w:ascii="Arial" w:hAnsi="Arial" w:cs="Arial"/>
                <w:color w:val="000000" w:themeColor="text1"/>
                <w:sz w:val="22"/>
                <w:szCs w:val="22"/>
              </w:rPr>
              <w:t xml:space="preserve">se </w:t>
            </w:r>
            <w:r w:rsidRPr="00444662">
              <w:rPr>
                <w:rFonts w:ascii="Arial" w:hAnsi="Arial" w:cs="Arial"/>
                <w:color w:val="000000" w:themeColor="text1"/>
                <w:sz w:val="22"/>
                <w:szCs w:val="22"/>
              </w:rPr>
              <w:t>with FCA</w:t>
            </w:r>
            <w:r w:rsidR="00684041" w:rsidRPr="00444662">
              <w:rPr>
                <w:rFonts w:ascii="Arial" w:hAnsi="Arial" w:cs="Arial"/>
                <w:color w:val="000000" w:themeColor="text1"/>
                <w:sz w:val="22"/>
                <w:szCs w:val="22"/>
              </w:rPr>
              <w:t xml:space="preserve"> and relevan</w:t>
            </w:r>
            <w:r w:rsidR="007C0DEC" w:rsidRPr="00444662">
              <w:rPr>
                <w:rFonts w:ascii="Arial" w:hAnsi="Arial" w:cs="Arial"/>
                <w:color w:val="000000" w:themeColor="text1"/>
                <w:sz w:val="22"/>
                <w:szCs w:val="22"/>
              </w:rPr>
              <w:t xml:space="preserve">t staff of the target the </w:t>
            </w:r>
            <w:proofErr w:type="spellStart"/>
            <w:r w:rsidR="007C0DEC" w:rsidRPr="00444662">
              <w:rPr>
                <w:rFonts w:ascii="Arial" w:hAnsi="Arial" w:cs="Arial"/>
                <w:color w:val="000000" w:themeColor="text1"/>
                <w:sz w:val="22"/>
                <w:szCs w:val="22"/>
              </w:rPr>
              <w:t>MoIs</w:t>
            </w:r>
            <w:proofErr w:type="spellEnd"/>
            <w:r w:rsidR="007C0DEC" w:rsidRPr="00444662">
              <w:rPr>
                <w:rFonts w:ascii="Arial" w:hAnsi="Arial" w:cs="Arial"/>
                <w:color w:val="000000" w:themeColor="text1"/>
                <w:sz w:val="22"/>
                <w:szCs w:val="22"/>
              </w:rPr>
              <w:t xml:space="preserve">/ </w:t>
            </w:r>
            <w:proofErr w:type="spellStart"/>
            <w:r w:rsidR="007C0DEC" w:rsidRPr="00444662">
              <w:rPr>
                <w:rFonts w:ascii="Arial" w:hAnsi="Arial" w:cs="Arial"/>
                <w:color w:val="000000" w:themeColor="text1"/>
                <w:sz w:val="22"/>
                <w:szCs w:val="22"/>
              </w:rPr>
              <w:t>MoiFAR</w:t>
            </w:r>
            <w:proofErr w:type="spellEnd"/>
            <w:r w:rsidR="007C0DEC" w:rsidRPr="00444662">
              <w:rPr>
                <w:rFonts w:ascii="Arial" w:hAnsi="Arial" w:cs="Arial"/>
                <w:color w:val="000000" w:themeColor="text1"/>
                <w:sz w:val="22"/>
                <w:szCs w:val="22"/>
              </w:rPr>
              <w:t>:</w:t>
            </w:r>
          </w:p>
          <w:p w14:paraId="4A4CE7E2" w14:textId="15CC54F5" w:rsidR="007C0DEC" w:rsidRPr="00444662" w:rsidRDefault="007C0DEC" w:rsidP="007863EF">
            <w:pPr>
              <w:pStyle w:val="ListParagraph"/>
              <w:numPr>
                <w:ilvl w:val="0"/>
                <w:numId w:val="15"/>
              </w:numPr>
              <w:rPr>
                <w:rStyle w:val="None"/>
                <w:rFonts w:ascii="Arial" w:hAnsi="Arial" w:cs="Arial"/>
                <w:sz w:val="22"/>
                <w:szCs w:val="22"/>
              </w:rPr>
            </w:pPr>
            <w:r w:rsidRPr="00444662">
              <w:rPr>
                <w:rStyle w:val="None"/>
                <w:rFonts w:ascii="Arial" w:hAnsi="Arial" w:cs="Arial"/>
                <w:sz w:val="22"/>
                <w:szCs w:val="22"/>
              </w:rPr>
              <w:t xml:space="preserve">Comprehensive Capacity Assessment report covering the target ministries providing relevant recommendations. </w:t>
            </w:r>
          </w:p>
          <w:p w14:paraId="60D46F40" w14:textId="77777777" w:rsidR="00197527" w:rsidRPr="00444662" w:rsidRDefault="007C0DEC" w:rsidP="007863EF">
            <w:pPr>
              <w:pStyle w:val="ListParagraph"/>
              <w:numPr>
                <w:ilvl w:val="0"/>
                <w:numId w:val="15"/>
              </w:numPr>
              <w:spacing w:after="160" w:line="259" w:lineRule="auto"/>
              <w:rPr>
                <w:rStyle w:val="None"/>
                <w:rFonts w:ascii="Arial" w:hAnsi="Arial" w:cs="Arial"/>
                <w:sz w:val="22"/>
                <w:szCs w:val="22"/>
                <w:shd w:val="clear" w:color="auto" w:fill="FFFFFF"/>
              </w:rPr>
            </w:pPr>
            <w:r w:rsidRPr="00444662">
              <w:rPr>
                <w:rStyle w:val="None"/>
                <w:rFonts w:ascii="Arial" w:hAnsi="Arial" w:cs="Arial"/>
                <w:sz w:val="22"/>
                <w:szCs w:val="22"/>
                <w:shd w:val="clear" w:color="auto" w:fill="FFFFFF"/>
              </w:rPr>
              <w:lastRenderedPageBreak/>
              <w:t>Monitoring and evaluation framework toolkit and a practical guidance note</w:t>
            </w:r>
          </w:p>
          <w:p w14:paraId="6436E431" w14:textId="32437461" w:rsidR="007C0DEC" w:rsidRPr="00444662" w:rsidRDefault="007C0DEC" w:rsidP="00197527">
            <w:pPr>
              <w:pStyle w:val="ListParagraph"/>
              <w:spacing w:after="160" w:line="259" w:lineRule="auto"/>
              <w:ind w:left="1080"/>
              <w:rPr>
                <w:rStyle w:val="None"/>
                <w:rFonts w:ascii="Arial" w:hAnsi="Arial" w:cs="Arial"/>
                <w:sz w:val="22"/>
                <w:szCs w:val="22"/>
                <w:shd w:val="clear" w:color="auto" w:fill="FFFFFF"/>
              </w:rPr>
            </w:pPr>
            <w:r w:rsidRPr="00444662">
              <w:rPr>
                <w:rStyle w:val="None"/>
                <w:rFonts w:ascii="Arial" w:hAnsi="Arial" w:cs="Arial"/>
                <w:sz w:val="22"/>
                <w:szCs w:val="22"/>
              </w:rPr>
              <w:br/>
            </w:r>
          </w:p>
          <w:p w14:paraId="2EDBF7AA" w14:textId="47B8F50C" w:rsidR="007B7096" w:rsidRPr="00444662" w:rsidRDefault="007863EF" w:rsidP="007B7096">
            <w:pPr>
              <w:pStyle w:val="ListParagraph"/>
              <w:numPr>
                <w:ilvl w:val="0"/>
                <w:numId w:val="15"/>
              </w:num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Develop a Capacity assessment toolkit and a relevant guidance note</w:t>
            </w:r>
          </w:p>
          <w:p w14:paraId="40E41AD6" w14:textId="77777777" w:rsidR="00197527" w:rsidRPr="00444662" w:rsidRDefault="00197527" w:rsidP="00197527">
            <w:pPr>
              <w:spacing w:before="120" w:after="120" w:line="276" w:lineRule="auto"/>
              <w:jc w:val="both"/>
              <w:rPr>
                <w:rFonts w:ascii="Arial" w:hAnsi="Arial" w:cs="Arial"/>
                <w:color w:val="000000" w:themeColor="text1"/>
                <w:sz w:val="22"/>
                <w:szCs w:val="22"/>
              </w:rPr>
            </w:pPr>
          </w:p>
          <w:p w14:paraId="6779759E" w14:textId="2330D692" w:rsidR="00DA0012" w:rsidRPr="00444662" w:rsidRDefault="00964009" w:rsidP="007B7096">
            <w:pPr>
              <w:pStyle w:val="ListParagraph"/>
              <w:numPr>
                <w:ilvl w:val="0"/>
                <w:numId w:val="15"/>
              </w:num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Prepare</w:t>
            </w:r>
            <w:r w:rsidR="00D143A3" w:rsidRPr="00444662">
              <w:rPr>
                <w:rFonts w:ascii="Arial" w:hAnsi="Arial" w:cs="Arial"/>
                <w:color w:val="000000" w:themeColor="text1"/>
                <w:sz w:val="22"/>
                <w:szCs w:val="22"/>
              </w:rPr>
              <w:t xml:space="preserve"> a </w:t>
            </w:r>
            <w:r w:rsidR="00DA0012" w:rsidRPr="00444662">
              <w:rPr>
                <w:rFonts w:ascii="Arial" w:hAnsi="Arial" w:cs="Arial"/>
                <w:color w:val="000000" w:themeColor="text1"/>
                <w:sz w:val="22"/>
                <w:szCs w:val="22"/>
              </w:rPr>
              <w:t xml:space="preserve">Training </w:t>
            </w:r>
            <w:r w:rsidR="005D4655" w:rsidRPr="00444662">
              <w:rPr>
                <w:rFonts w:ascii="Arial" w:hAnsi="Arial" w:cs="Arial"/>
                <w:color w:val="000000" w:themeColor="text1"/>
                <w:sz w:val="22"/>
                <w:szCs w:val="22"/>
              </w:rPr>
              <w:t>to relevant stakeholders about the monitoring framework</w:t>
            </w:r>
            <w:r w:rsidR="00684041" w:rsidRPr="00444662">
              <w:rPr>
                <w:rFonts w:ascii="Arial" w:hAnsi="Arial" w:cs="Arial"/>
                <w:color w:val="000000" w:themeColor="text1"/>
                <w:sz w:val="22"/>
                <w:szCs w:val="22"/>
              </w:rPr>
              <w:t xml:space="preserve"> tool developed/ dissemination of the practical guidance note for the</w:t>
            </w:r>
            <w:r w:rsidR="005D4655" w:rsidRPr="00444662">
              <w:rPr>
                <w:rFonts w:ascii="Arial" w:hAnsi="Arial" w:cs="Arial"/>
                <w:color w:val="000000" w:themeColor="text1"/>
                <w:sz w:val="22"/>
                <w:szCs w:val="22"/>
              </w:rPr>
              <w:t xml:space="preserve"> </w:t>
            </w:r>
            <w:r w:rsidR="00684041" w:rsidRPr="00444662">
              <w:rPr>
                <w:rFonts w:ascii="Arial" w:hAnsi="Arial" w:cs="Arial"/>
                <w:color w:val="000000" w:themeColor="text1"/>
                <w:sz w:val="22"/>
                <w:szCs w:val="22"/>
              </w:rPr>
              <w:t>tool</w:t>
            </w:r>
          </w:p>
        </w:tc>
        <w:tc>
          <w:tcPr>
            <w:tcW w:w="3489" w:type="dxa"/>
          </w:tcPr>
          <w:p w14:paraId="75AC0178" w14:textId="39627EF8" w:rsidR="00993917" w:rsidRPr="00444662" w:rsidRDefault="002B163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lastRenderedPageBreak/>
              <w:t xml:space="preserve"> Power point presentation</w:t>
            </w:r>
            <w:r w:rsidR="00993917" w:rsidRPr="00444662">
              <w:rPr>
                <w:rFonts w:ascii="Arial" w:hAnsi="Arial" w:cs="Arial"/>
                <w:color w:val="000000" w:themeColor="text1"/>
                <w:sz w:val="22"/>
                <w:szCs w:val="22"/>
              </w:rPr>
              <w:t>s</w:t>
            </w:r>
            <w:r w:rsidR="0070628F" w:rsidRPr="00444662">
              <w:rPr>
                <w:rFonts w:ascii="Arial" w:hAnsi="Arial" w:cs="Arial"/>
                <w:color w:val="000000" w:themeColor="text1"/>
                <w:sz w:val="22"/>
                <w:szCs w:val="22"/>
              </w:rPr>
              <w:t xml:space="preserve">/ </w:t>
            </w:r>
            <w:r w:rsidR="00D31905" w:rsidRPr="00444662">
              <w:rPr>
                <w:rFonts w:ascii="Arial" w:hAnsi="Arial" w:cs="Arial"/>
                <w:color w:val="000000" w:themeColor="text1"/>
                <w:sz w:val="22"/>
                <w:szCs w:val="22"/>
              </w:rPr>
              <w:t xml:space="preserve">word documents </w:t>
            </w:r>
            <w:r w:rsidR="00D54E1F" w:rsidRPr="00444662">
              <w:rPr>
                <w:rFonts w:ascii="Arial" w:hAnsi="Arial" w:cs="Arial"/>
                <w:color w:val="000000" w:themeColor="text1"/>
                <w:sz w:val="22"/>
                <w:szCs w:val="22"/>
              </w:rPr>
              <w:t>outlining.</w:t>
            </w:r>
          </w:p>
          <w:p w14:paraId="6A3D3633" w14:textId="77777777" w:rsidR="00D31905" w:rsidRPr="00444662" w:rsidRDefault="00D31905" w:rsidP="00993917">
            <w:pPr>
              <w:rPr>
                <w:rStyle w:val="None"/>
                <w:rFonts w:ascii="Arial" w:hAnsi="Arial" w:cs="Arial"/>
                <w:sz w:val="22"/>
                <w:szCs w:val="22"/>
                <w:shd w:val="clear" w:color="auto" w:fill="FFFFFF"/>
              </w:rPr>
            </w:pPr>
          </w:p>
          <w:p w14:paraId="66751709" w14:textId="77777777" w:rsidR="00D31905" w:rsidRPr="00444662" w:rsidRDefault="00D31905" w:rsidP="00993917">
            <w:pPr>
              <w:rPr>
                <w:rStyle w:val="None"/>
                <w:rFonts w:ascii="Arial" w:hAnsi="Arial" w:cs="Arial"/>
                <w:sz w:val="22"/>
                <w:szCs w:val="22"/>
                <w:shd w:val="clear" w:color="auto" w:fill="FFFFFF"/>
              </w:rPr>
            </w:pPr>
          </w:p>
          <w:p w14:paraId="1A9578BD" w14:textId="77777777" w:rsidR="00D31905" w:rsidRPr="00444662" w:rsidRDefault="00D31905" w:rsidP="00993917">
            <w:pPr>
              <w:rPr>
                <w:rStyle w:val="None"/>
                <w:rFonts w:ascii="Arial" w:hAnsi="Arial" w:cs="Arial"/>
                <w:sz w:val="22"/>
                <w:szCs w:val="22"/>
                <w:shd w:val="clear" w:color="auto" w:fill="FFFFFF"/>
              </w:rPr>
            </w:pPr>
          </w:p>
          <w:p w14:paraId="5CB5C2EF" w14:textId="3501A14B" w:rsidR="00993917" w:rsidRPr="00444662" w:rsidRDefault="00993917" w:rsidP="00993917">
            <w:pPr>
              <w:rPr>
                <w:rStyle w:val="None"/>
                <w:rFonts w:ascii="Arial" w:hAnsi="Arial" w:cs="Arial"/>
                <w:sz w:val="22"/>
                <w:szCs w:val="22"/>
                <w:shd w:val="clear" w:color="auto" w:fill="FFFFFF"/>
              </w:rPr>
            </w:pPr>
            <w:r w:rsidRPr="00444662">
              <w:rPr>
                <w:rStyle w:val="None"/>
                <w:rFonts w:ascii="Arial" w:hAnsi="Arial" w:cs="Arial"/>
                <w:sz w:val="22"/>
                <w:szCs w:val="22"/>
                <w:shd w:val="clear" w:color="auto" w:fill="FFFFFF"/>
              </w:rPr>
              <w:t>Draf Capacity Assessment Report</w:t>
            </w:r>
          </w:p>
          <w:p w14:paraId="4404312D" w14:textId="77777777" w:rsidR="00993917" w:rsidRPr="00444662" w:rsidRDefault="00993917" w:rsidP="00993917">
            <w:pPr>
              <w:rPr>
                <w:rStyle w:val="None"/>
                <w:rFonts w:ascii="Arial" w:hAnsi="Arial" w:cs="Arial"/>
                <w:sz w:val="22"/>
                <w:szCs w:val="22"/>
                <w:shd w:val="clear" w:color="auto" w:fill="FFFFFF"/>
              </w:rPr>
            </w:pPr>
            <w:r w:rsidRPr="00444662">
              <w:rPr>
                <w:rStyle w:val="None"/>
                <w:rFonts w:ascii="Arial" w:hAnsi="Arial" w:cs="Arial"/>
                <w:sz w:val="22"/>
                <w:szCs w:val="22"/>
                <w:shd w:val="clear" w:color="auto" w:fill="FFFFFF"/>
              </w:rPr>
              <w:t>Draft Capacity Development Strategy</w:t>
            </w:r>
          </w:p>
          <w:p w14:paraId="6FDF69D4" w14:textId="77777777" w:rsidR="00993917" w:rsidRPr="00444662" w:rsidRDefault="00993917" w:rsidP="00993917">
            <w:pPr>
              <w:rPr>
                <w:rStyle w:val="None"/>
                <w:rFonts w:ascii="Arial" w:hAnsi="Arial" w:cs="Arial"/>
                <w:sz w:val="22"/>
                <w:szCs w:val="22"/>
                <w:shd w:val="clear" w:color="auto" w:fill="FFFFFF"/>
              </w:rPr>
            </w:pPr>
            <w:r w:rsidRPr="00444662">
              <w:rPr>
                <w:rStyle w:val="None"/>
                <w:rFonts w:ascii="Arial" w:hAnsi="Arial" w:cs="Arial"/>
                <w:sz w:val="22"/>
                <w:szCs w:val="22"/>
                <w:shd w:val="clear" w:color="auto" w:fill="FFFFFF"/>
              </w:rPr>
              <w:t>Draft Monitoring Framework Toolkit &amp; Guidance</w:t>
            </w:r>
          </w:p>
          <w:p w14:paraId="68EBEC17" w14:textId="77777777" w:rsidR="00993917" w:rsidRPr="00444662" w:rsidRDefault="00993917" w:rsidP="00993917">
            <w:pPr>
              <w:rPr>
                <w:rStyle w:val="None"/>
                <w:rFonts w:ascii="Arial" w:hAnsi="Arial" w:cs="Arial"/>
                <w:sz w:val="22"/>
                <w:szCs w:val="22"/>
                <w:shd w:val="clear" w:color="auto" w:fill="FFFFFF"/>
              </w:rPr>
            </w:pPr>
            <w:r w:rsidRPr="00444662">
              <w:rPr>
                <w:rStyle w:val="None"/>
                <w:rFonts w:ascii="Arial" w:hAnsi="Arial" w:cs="Arial"/>
                <w:sz w:val="22"/>
                <w:szCs w:val="22"/>
                <w:shd w:val="clear" w:color="auto" w:fill="FFFFFF"/>
              </w:rPr>
              <w:t xml:space="preserve">Draft Capacity Assessment Toolkit &amp; Guidance </w:t>
            </w:r>
          </w:p>
          <w:p w14:paraId="5158A5CD" w14:textId="77777777" w:rsidR="009F4726" w:rsidRPr="00444662" w:rsidRDefault="009F4726" w:rsidP="004826F0">
            <w:pPr>
              <w:spacing w:before="120" w:after="120" w:line="276" w:lineRule="auto"/>
              <w:jc w:val="both"/>
              <w:rPr>
                <w:rFonts w:ascii="Arial" w:hAnsi="Arial" w:cs="Arial"/>
                <w:color w:val="000000" w:themeColor="text1"/>
                <w:sz w:val="22"/>
                <w:szCs w:val="22"/>
              </w:rPr>
            </w:pPr>
          </w:p>
          <w:p w14:paraId="348A16ED" w14:textId="76D6254C" w:rsidR="00EB59F0" w:rsidRPr="00444662" w:rsidRDefault="00EB59F0"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br/>
            </w:r>
          </w:p>
          <w:p w14:paraId="741C1EC3" w14:textId="2199A516" w:rsidR="00964009" w:rsidRPr="00444662" w:rsidRDefault="00DE7175" w:rsidP="004826F0">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 xml:space="preserve">Final </w:t>
            </w:r>
            <w:r w:rsidRPr="00444662">
              <w:rPr>
                <w:rStyle w:val="None"/>
                <w:rFonts w:ascii="Arial" w:hAnsi="Arial" w:cs="Arial"/>
                <w:sz w:val="22"/>
                <w:szCs w:val="22"/>
              </w:rPr>
              <w:t xml:space="preserve">Comprehensive Capacity Assessment report covering the </w:t>
            </w:r>
            <w:r w:rsidRPr="00444662">
              <w:rPr>
                <w:rStyle w:val="None"/>
                <w:rFonts w:ascii="Arial" w:hAnsi="Arial" w:cs="Arial"/>
                <w:sz w:val="22"/>
                <w:szCs w:val="22"/>
              </w:rPr>
              <w:lastRenderedPageBreak/>
              <w:t>target ministries providing relevant recommendations</w:t>
            </w:r>
          </w:p>
          <w:p w14:paraId="74E0D658" w14:textId="77777777" w:rsidR="00197527" w:rsidRPr="00444662" w:rsidRDefault="00DE7175" w:rsidP="00197527">
            <w:pPr>
              <w:spacing w:after="160" w:line="259" w:lineRule="auto"/>
              <w:rPr>
                <w:rFonts w:ascii="Arial" w:hAnsi="Arial" w:cs="Arial"/>
                <w:color w:val="000000" w:themeColor="text1"/>
                <w:sz w:val="22"/>
                <w:szCs w:val="22"/>
              </w:rPr>
            </w:pPr>
            <w:r w:rsidRPr="00444662">
              <w:rPr>
                <w:rFonts w:ascii="Arial" w:hAnsi="Arial" w:cs="Arial"/>
                <w:color w:val="000000" w:themeColor="text1"/>
                <w:sz w:val="22"/>
                <w:szCs w:val="22"/>
              </w:rPr>
              <w:t xml:space="preserve">Final </w:t>
            </w:r>
            <w:r w:rsidRPr="00444662">
              <w:rPr>
                <w:rStyle w:val="None"/>
                <w:rFonts w:ascii="Arial" w:hAnsi="Arial" w:cs="Arial"/>
                <w:sz w:val="22"/>
                <w:szCs w:val="22"/>
                <w:shd w:val="clear" w:color="auto" w:fill="FFFFFF"/>
              </w:rPr>
              <w:t>Monitoring and evaluation framework toolkit and a practical guidance note</w:t>
            </w:r>
            <w:r w:rsidR="00C75221" w:rsidRPr="00444662">
              <w:rPr>
                <w:rStyle w:val="None"/>
                <w:rFonts w:ascii="Arial" w:hAnsi="Arial" w:cs="Arial"/>
                <w:sz w:val="22"/>
                <w:szCs w:val="22"/>
                <w:shd w:val="clear" w:color="auto" w:fill="FFFFFF"/>
              </w:rPr>
              <w:t xml:space="preserve"> documents. </w:t>
            </w:r>
            <w:r w:rsidRPr="00444662">
              <w:rPr>
                <w:rStyle w:val="None"/>
                <w:rFonts w:ascii="Arial" w:hAnsi="Arial" w:cs="Arial"/>
                <w:sz w:val="22"/>
                <w:szCs w:val="22"/>
              </w:rPr>
              <w:br/>
            </w:r>
          </w:p>
          <w:p w14:paraId="01664E4D" w14:textId="50BCC510" w:rsidR="00DE7175" w:rsidRPr="00444662" w:rsidRDefault="00DE7175" w:rsidP="00197527">
            <w:pPr>
              <w:spacing w:after="160" w:line="259" w:lineRule="auto"/>
              <w:rPr>
                <w:rFonts w:ascii="Arial" w:hAnsi="Arial" w:cs="Arial"/>
                <w:color w:val="000000" w:themeColor="text1"/>
                <w:sz w:val="22"/>
                <w:szCs w:val="22"/>
              </w:rPr>
            </w:pPr>
            <w:r w:rsidRPr="00444662">
              <w:rPr>
                <w:rFonts w:ascii="Arial" w:hAnsi="Arial" w:cs="Arial"/>
                <w:color w:val="000000" w:themeColor="text1"/>
                <w:sz w:val="22"/>
                <w:szCs w:val="22"/>
              </w:rPr>
              <w:t>Final Capacity assessment toolkit and a relevant guidance note</w:t>
            </w:r>
            <w:r w:rsidR="00C75221" w:rsidRPr="00444662">
              <w:rPr>
                <w:rFonts w:ascii="Arial" w:hAnsi="Arial" w:cs="Arial"/>
                <w:color w:val="000000" w:themeColor="text1"/>
                <w:sz w:val="22"/>
                <w:szCs w:val="22"/>
              </w:rPr>
              <w:t xml:space="preserve"> documents.</w:t>
            </w:r>
          </w:p>
          <w:p w14:paraId="15A92C5B" w14:textId="77777777" w:rsidR="00197527" w:rsidRPr="00444662" w:rsidRDefault="00197527" w:rsidP="00DE7175">
            <w:pPr>
              <w:spacing w:before="120" w:after="120" w:line="276" w:lineRule="auto"/>
              <w:jc w:val="both"/>
              <w:rPr>
                <w:rFonts w:ascii="Arial" w:hAnsi="Arial" w:cs="Arial"/>
                <w:color w:val="000000" w:themeColor="text1"/>
                <w:sz w:val="22"/>
                <w:szCs w:val="22"/>
              </w:rPr>
            </w:pPr>
          </w:p>
          <w:p w14:paraId="4D5A0A03" w14:textId="16174952" w:rsidR="00DE7175" w:rsidRPr="00444662" w:rsidRDefault="00DE7175" w:rsidP="00DE7175">
            <w:pPr>
              <w:spacing w:before="120" w:after="120" w:line="276" w:lineRule="auto"/>
              <w:jc w:val="both"/>
              <w:rPr>
                <w:rFonts w:ascii="Arial" w:hAnsi="Arial" w:cs="Arial"/>
                <w:color w:val="000000" w:themeColor="text1"/>
                <w:sz w:val="22"/>
                <w:szCs w:val="22"/>
              </w:rPr>
            </w:pPr>
            <w:r w:rsidRPr="00444662">
              <w:rPr>
                <w:rFonts w:ascii="Arial" w:hAnsi="Arial" w:cs="Arial"/>
                <w:color w:val="000000" w:themeColor="text1"/>
                <w:sz w:val="22"/>
                <w:szCs w:val="22"/>
              </w:rPr>
              <w:t>One-day training delivered to</w:t>
            </w:r>
            <w:r w:rsidR="00C75221" w:rsidRPr="00444662">
              <w:rPr>
                <w:rFonts w:ascii="Arial" w:hAnsi="Arial" w:cs="Arial"/>
                <w:color w:val="000000" w:themeColor="text1"/>
                <w:sz w:val="22"/>
                <w:szCs w:val="22"/>
              </w:rPr>
              <w:t xml:space="preserve"> for approximately 20 key staff from MOIFAR, Interior Ministries of Southwest state and </w:t>
            </w:r>
            <w:proofErr w:type="spellStart"/>
            <w:r w:rsidR="00C75221" w:rsidRPr="00444662">
              <w:rPr>
                <w:rFonts w:ascii="Arial" w:hAnsi="Arial" w:cs="Arial"/>
                <w:color w:val="000000" w:themeColor="text1"/>
                <w:sz w:val="22"/>
                <w:szCs w:val="22"/>
              </w:rPr>
              <w:t>Hirshabelle</w:t>
            </w:r>
            <w:proofErr w:type="spellEnd"/>
            <w:r w:rsidR="00C75221" w:rsidRPr="00444662">
              <w:rPr>
                <w:rFonts w:ascii="Arial" w:hAnsi="Arial" w:cs="Arial"/>
                <w:color w:val="000000" w:themeColor="text1"/>
                <w:sz w:val="22"/>
                <w:szCs w:val="22"/>
              </w:rPr>
              <w:t xml:space="preserve">, Ministry of Reconciliation and Peacebuilding in </w:t>
            </w:r>
            <w:proofErr w:type="spellStart"/>
            <w:r w:rsidR="00C75221" w:rsidRPr="00444662">
              <w:rPr>
                <w:rFonts w:ascii="Arial" w:hAnsi="Arial" w:cs="Arial"/>
                <w:color w:val="000000" w:themeColor="text1"/>
                <w:sz w:val="22"/>
                <w:szCs w:val="22"/>
              </w:rPr>
              <w:t>Hirshabelle</w:t>
            </w:r>
            <w:proofErr w:type="spellEnd"/>
            <w:r w:rsidR="00C75221" w:rsidRPr="00444662">
              <w:rPr>
                <w:rFonts w:ascii="Arial" w:hAnsi="Arial" w:cs="Arial"/>
                <w:color w:val="000000" w:themeColor="text1"/>
                <w:sz w:val="22"/>
                <w:szCs w:val="22"/>
              </w:rPr>
              <w:t xml:space="preserve"> and Galmudug. Training will cover the practical application of the tools developed;</w:t>
            </w:r>
            <w:r w:rsidR="00197527" w:rsidRPr="00444662">
              <w:rPr>
                <w:rFonts w:ascii="Arial" w:hAnsi="Arial" w:cs="Arial"/>
                <w:color w:val="000000" w:themeColor="text1"/>
                <w:sz w:val="22"/>
                <w:szCs w:val="22"/>
              </w:rPr>
              <w:t xml:space="preserve"> </w:t>
            </w:r>
            <w:r w:rsidR="00C75221" w:rsidRPr="00444662">
              <w:rPr>
                <w:rFonts w:ascii="Arial" w:hAnsi="Arial" w:cs="Arial"/>
                <w:color w:val="000000" w:themeColor="text1"/>
                <w:sz w:val="22"/>
                <w:szCs w:val="22"/>
              </w:rPr>
              <w:t xml:space="preserve">Monitoring Framework Toolkit &amp; Guidance and Capacity Assessment Toolkit &amp; Guidance note. </w:t>
            </w:r>
            <w:r w:rsidRPr="00444662">
              <w:rPr>
                <w:rFonts w:ascii="Arial" w:hAnsi="Arial" w:cs="Arial"/>
                <w:color w:val="000000" w:themeColor="text1"/>
                <w:sz w:val="22"/>
                <w:szCs w:val="22"/>
              </w:rPr>
              <w:t xml:space="preserve"> </w:t>
            </w:r>
          </w:p>
          <w:p w14:paraId="11C304C2" w14:textId="77777777" w:rsidR="00DE7175" w:rsidRPr="00444662" w:rsidRDefault="00DE7175" w:rsidP="00DE7175">
            <w:pPr>
              <w:spacing w:before="120" w:after="120" w:line="276" w:lineRule="auto"/>
              <w:jc w:val="both"/>
              <w:rPr>
                <w:rFonts w:ascii="Arial" w:hAnsi="Arial" w:cs="Arial"/>
                <w:color w:val="000000" w:themeColor="text1"/>
                <w:sz w:val="22"/>
                <w:szCs w:val="22"/>
              </w:rPr>
            </w:pPr>
          </w:p>
          <w:p w14:paraId="19EEC924" w14:textId="46A60EB6" w:rsidR="00DE7175" w:rsidRPr="00444662" w:rsidRDefault="00DE7175" w:rsidP="00DE7175">
            <w:pPr>
              <w:spacing w:before="120" w:after="120" w:line="276" w:lineRule="auto"/>
              <w:jc w:val="both"/>
              <w:rPr>
                <w:rFonts w:ascii="Arial" w:hAnsi="Arial" w:cs="Arial"/>
                <w:color w:val="000000" w:themeColor="text1"/>
                <w:sz w:val="22"/>
                <w:szCs w:val="22"/>
              </w:rPr>
            </w:pPr>
          </w:p>
        </w:tc>
        <w:tc>
          <w:tcPr>
            <w:tcW w:w="1559" w:type="dxa"/>
          </w:tcPr>
          <w:p w14:paraId="78A73C45" w14:textId="565AF847" w:rsidR="002B1630" w:rsidRPr="00444662" w:rsidRDefault="00E85532" w:rsidP="004826F0">
            <w:pPr>
              <w:spacing w:before="120" w:after="120" w:line="276" w:lineRule="auto"/>
              <w:jc w:val="both"/>
              <w:rPr>
                <w:rFonts w:ascii="Arial" w:hAnsi="Arial" w:cs="Arial"/>
                <w:b/>
                <w:bCs/>
                <w:color w:val="000000" w:themeColor="text1"/>
                <w:sz w:val="22"/>
                <w:szCs w:val="22"/>
              </w:rPr>
            </w:pPr>
            <w:r w:rsidRPr="00444662">
              <w:rPr>
                <w:rFonts w:ascii="Arial" w:hAnsi="Arial" w:cs="Arial"/>
                <w:b/>
                <w:bCs/>
                <w:color w:val="000000" w:themeColor="text1"/>
                <w:sz w:val="22"/>
                <w:szCs w:val="22"/>
              </w:rPr>
              <w:lastRenderedPageBreak/>
              <w:t>10</w:t>
            </w:r>
            <w:r w:rsidR="00F440E1" w:rsidRPr="00444662">
              <w:rPr>
                <w:rFonts w:ascii="Arial" w:hAnsi="Arial" w:cs="Arial"/>
                <w:b/>
                <w:bCs/>
                <w:color w:val="000000" w:themeColor="text1"/>
                <w:sz w:val="22"/>
                <w:szCs w:val="22"/>
              </w:rPr>
              <w:t xml:space="preserve"> days</w:t>
            </w:r>
          </w:p>
        </w:tc>
      </w:tr>
    </w:tbl>
    <w:p w14:paraId="4E4403B3" w14:textId="18688BFB" w:rsidR="00226928" w:rsidRPr="00444662" w:rsidRDefault="00226928" w:rsidP="004826F0">
      <w:pPr>
        <w:spacing w:line="276" w:lineRule="auto"/>
        <w:jc w:val="both"/>
        <w:rPr>
          <w:rFonts w:cs="Arial"/>
          <w:sz w:val="22"/>
        </w:rPr>
      </w:pPr>
    </w:p>
    <w:p w14:paraId="224ED327" w14:textId="4D3478D2" w:rsidR="00226928" w:rsidRPr="00444662" w:rsidRDefault="001C29BC" w:rsidP="00F67A2A">
      <w:pPr>
        <w:pStyle w:val="Heading1"/>
        <w:spacing w:before="0" w:line="276" w:lineRule="auto"/>
        <w:ind w:left="431" w:hanging="431"/>
        <w:jc w:val="both"/>
        <w:rPr>
          <w:rFonts w:ascii="Arial" w:hAnsi="Arial" w:cs="Arial"/>
          <w:b/>
          <w:bCs/>
          <w:sz w:val="22"/>
          <w:szCs w:val="22"/>
        </w:rPr>
      </w:pPr>
      <w:r w:rsidRPr="00444662">
        <w:rPr>
          <w:rFonts w:ascii="Arial" w:hAnsi="Arial" w:cs="Arial"/>
          <w:b/>
          <w:bCs/>
          <w:sz w:val="22"/>
          <w:szCs w:val="22"/>
        </w:rPr>
        <w:t>Payment Modalities</w:t>
      </w:r>
    </w:p>
    <w:p w14:paraId="703A1933" w14:textId="1E9197E4" w:rsidR="001C29BC" w:rsidRPr="00444662" w:rsidRDefault="00226928" w:rsidP="004826F0">
      <w:pPr>
        <w:autoSpaceDE w:val="0"/>
        <w:autoSpaceDN w:val="0"/>
        <w:adjustRightInd w:val="0"/>
        <w:spacing w:before="120" w:after="120" w:line="276" w:lineRule="auto"/>
        <w:contextualSpacing/>
        <w:jc w:val="both"/>
        <w:rPr>
          <w:rFonts w:cs="Arial"/>
          <w:color w:val="000000"/>
          <w:sz w:val="22"/>
        </w:rPr>
      </w:pPr>
      <w:r w:rsidRPr="00444662">
        <w:rPr>
          <w:rFonts w:cs="Arial"/>
          <w:color w:val="000000"/>
          <w:sz w:val="22"/>
        </w:rPr>
        <w:t xml:space="preserve">The purpose of this section is to provide a detailed </w:t>
      </w:r>
      <w:r w:rsidR="001C29BC" w:rsidRPr="00444662">
        <w:rPr>
          <w:rFonts w:cs="Arial"/>
          <w:color w:val="000000"/>
          <w:sz w:val="22"/>
        </w:rPr>
        <w:t xml:space="preserve">payment schedule and modalities against the deliverables. </w:t>
      </w:r>
      <w:r w:rsidR="009D3713" w:rsidRPr="00444662">
        <w:rPr>
          <w:rFonts w:cs="Arial"/>
          <w:color w:val="000000"/>
          <w:sz w:val="22"/>
        </w:rPr>
        <w:t>The payments will be processed</w:t>
      </w:r>
      <w:r w:rsidR="001C29BC" w:rsidRPr="00444662">
        <w:rPr>
          <w:rFonts w:cs="Arial"/>
          <w:color w:val="000000"/>
          <w:sz w:val="22"/>
        </w:rPr>
        <w:t xml:space="preserve"> upon completion of the following milestones.</w:t>
      </w:r>
      <w:r w:rsidR="000F4436" w:rsidRPr="00444662">
        <w:rPr>
          <w:rFonts w:cs="Arial"/>
          <w:color w:val="000000"/>
          <w:sz w:val="22"/>
        </w:rPr>
        <w:t xml:space="preserve"> </w:t>
      </w:r>
    </w:p>
    <w:p w14:paraId="7FE5ADE3" w14:textId="12ADB0C3" w:rsidR="001C29BC" w:rsidRPr="00444662" w:rsidRDefault="00D47D40" w:rsidP="00E85532">
      <w:pPr>
        <w:pStyle w:val="ListParagraph"/>
        <w:numPr>
          <w:ilvl w:val="0"/>
          <w:numId w:val="3"/>
        </w:numPr>
        <w:spacing w:line="276" w:lineRule="auto"/>
        <w:jc w:val="both"/>
        <w:rPr>
          <w:rFonts w:cs="Arial"/>
          <w:sz w:val="22"/>
        </w:rPr>
      </w:pPr>
      <w:r w:rsidRPr="00444662">
        <w:rPr>
          <w:rFonts w:cs="Arial"/>
          <w:sz w:val="22"/>
        </w:rPr>
        <w:t>2</w:t>
      </w:r>
      <w:r w:rsidR="001C29BC" w:rsidRPr="00444662">
        <w:rPr>
          <w:rFonts w:cs="Arial"/>
          <w:sz w:val="22"/>
        </w:rPr>
        <w:t xml:space="preserve">0% </w:t>
      </w:r>
      <w:r w:rsidR="002B1630" w:rsidRPr="00444662">
        <w:rPr>
          <w:rFonts w:cs="Arial"/>
          <w:sz w:val="22"/>
        </w:rPr>
        <w:t xml:space="preserve">payment release </w:t>
      </w:r>
      <w:r w:rsidR="001C29BC" w:rsidRPr="00444662">
        <w:rPr>
          <w:rFonts w:cs="Arial"/>
          <w:sz w:val="22"/>
        </w:rPr>
        <w:t xml:space="preserve">after completion, </w:t>
      </w:r>
      <w:r w:rsidR="00D54E1F" w:rsidRPr="00444662">
        <w:rPr>
          <w:rFonts w:cs="Arial"/>
          <w:sz w:val="22"/>
        </w:rPr>
        <w:t>submission,</w:t>
      </w:r>
      <w:r w:rsidR="001C29BC" w:rsidRPr="00444662">
        <w:rPr>
          <w:rFonts w:cs="Arial"/>
          <w:sz w:val="22"/>
        </w:rPr>
        <w:t xml:space="preserve"> and acceptance of</w:t>
      </w:r>
      <w:r w:rsidR="00F440E1" w:rsidRPr="00444662">
        <w:rPr>
          <w:rFonts w:cs="Arial"/>
          <w:sz w:val="22"/>
        </w:rPr>
        <w:t xml:space="preserve"> the inception </w:t>
      </w:r>
      <w:r w:rsidR="00F82126" w:rsidRPr="00444662">
        <w:rPr>
          <w:rFonts w:cs="Arial"/>
          <w:sz w:val="22"/>
        </w:rPr>
        <w:t>assessment report</w:t>
      </w:r>
      <w:r w:rsidR="002B1630" w:rsidRPr="00444662">
        <w:rPr>
          <w:rFonts w:cs="Arial"/>
          <w:sz w:val="22"/>
          <w:lang w:val="en-US"/>
        </w:rPr>
        <w:t xml:space="preserve"> </w:t>
      </w:r>
    </w:p>
    <w:p w14:paraId="3E112E45" w14:textId="2C62D2F3" w:rsidR="0027000C" w:rsidRPr="00444662" w:rsidRDefault="00D47D40" w:rsidP="0021371E">
      <w:pPr>
        <w:pStyle w:val="ListParagraph"/>
        <w:numPr>
          <w:ilvl w:val="0"/>
          <w:numId w:val="3"/>
        </w:numPr>
        <w:spacing w:line="276" w:lineRule="auto"/>
        <w:jc w:val="both"/>
        <w:rPr>
          <w:rFonts w:cs="Arial"/>
          <w:sz w:val="22"/>
        </w:rPr>
      </w:pPr>
      <w:r w:rsidRPr="00444662">
        <w:rPr>
          <w:rFonts w:cs="Arial"/>
          <w:sz w:val="22"/>
        </w:rPr>
        <w:t>3</w:t>
      </w:r>
      <w:r w:rsidR="001C29BC" w:rsidRPr="00444662">
        <w:rPr>
          <w:rFonts w:cs="Arial"/>
          <w:sz w:val="22"/>
        </w:rPr>
        <w:t xml:space="preserve">0% </w:t>
      </w:r>
      <w:r w:rsidR="002B1630" w:rsidRPr="00444662">
        <w:rPr>
          <w:rFonts w:cs="Arial"/>
          <w:sz w:val="22"/>
        </w:rPr>
        <w:t xml:space="preserve">payment release </w:t>
      </w:r>
      <w:r w:rsidR="001C29BC" w:rsidRPr="00444662">
        <w:rPr>
          <w:rFonts w:cs="Arial"/>
          <w:sz w:val="22"/>
        </w:rPr>
        <w:t xml:space="preserve">after completion, </w:t>
      </w:r>
      <w:r w:rsidR="00D54E1F" w:rsidRPr="00444662">
        <w:rPr>
          <w:rFonts w:cs="Arial"/>
          <w:sz w:val="22"/>
        </w:rPr>
        <w:t>submission,</w:t>
      </w:r>
      <w:r w:rsidR="001C29BC" w:rsidRPr="00444662">
        <w:rPr>
          <w:rFonts w:cs="Arial"/>
          <w:sz w:val="22"/>
        </w:rPr>
        <w:t xml:space="preserve"> and</w:t>
      </w:r>
      <w:r w:rsidR="00002F0F" w:rsidRPr="00444662">
        <w:rPr>
          <w:rFonts w:cs="Arial"/>
          <w:sz w:val="22"/>
        </w:rPr>
        <w:t xml:space="preserve"> acceptance of detailed</w:t>
      </w:r>
      <w:r w:rsidR="006F5AF8" w:rsidRPr="00444662">
        <w:rPr>
          <w:rFonts w:cs="Arial"/>
          <w:sz w:val="22"/>
        </w:rPr>
        <w:t xml:space="preserve"> </w:t>
      </w:r>
      <w:r w:rsidR="008879C3" w:rsidRPr="00444662">
        <w:rPr>
          <w:rFonts w:cs="Arial"/>
          <w:sz w:val="22"/>
        </w:rPr>
        <w:t>draft documents</w:t>
      </w:r>
      <w:r w:rsidR="00602E1B" w:rsidRPr="00444662">
        <w:rPr>
          <w:rFonts w:cs="Arial"/>
          <w:sz w:val="22"/>
        </w:rPr>
        <w:t xml:space="preserve"> of all the deliverables</w:t>
      </w:r>
      <w:r w:rsidR="008879C3" w:rsidRPr="00444662">
        <w:rPr>
          <w:rFonts w:cs="Arial"/>
          <w:sz w:val="22"/>
        </w:rPr>
        <w:t>, including a draft training plan for dissemination activity.</w:t>
      </w:r>
    </w:p>
    <w:p w14:paraId="46558CEE" w14:textId="5E945B4A" w:rsidR="00226928" w:rsidRPr="00444662" w:rsidRDefault="00D47D40" w:rsidP="0021371E">
      <w:pPr>
        <w:pStyle w:val="ListParagraph"/>
        <w:numPr>
          <w:ilvl w:val="0"/>
          <w:numId w:val="3"/>
        </w:numPr>
        <w:spacing w:line="276" w:lineRule="auto"/>
        <w:jc w:val="both"/>
        <w:rPr>
          <w:rFonts w:cs="Arial"/>
          <w:sz w:val="22"/>
        </w:rPr>
      </w:pPr>
      <w:r w:rsidRPr="00444662">
        <w:rPr>
          <w:rFonts w:cs="Arial"/>
          <w:sz w:val="22"/>
        </w:rPr>
        <w:t>5</w:t>
      </w:r>
      <w:r w:rsidR="001C29BC" w:rsidRPr="00444662">
        <w:rPr>
          <w:rFonts w:cs="Arial"/>
          <w:sz w:val="22"/>
        </w:rPr>
        <w:t xml:space="preserve">0% </w:t>
      </w:r>
      <w:r w:rsidR="002B1630" w:rsidRPr="00444662">
        <w:rPr>
          <w:rFonts w:cs="Arial"/>
          <w:sz w:val="22"/>
        </w:rPr>
        <w:t>payment release after s</w:t>
      </w:r>
      <w:r w:rsidR="001C29BC" w:rsidRPr="00444662">
        <w:rPr>
          <w:rFonts w:cs="Arial"/>
          <w:sz w:val="22"/>
        </w:rPr>
        <w:t xml:space="preserve">ubmission of </w:t>
      </w:r>
      <w:r w:rsidR="0027000C" w:rsidRPr="00444662">
        <w:rPr>
          <w:rFonts w:cs="Arial"/>
          <w:sz w:val="22"/>
        </w:rPr>
        <w:t xml:space="preserve">the final deliverables, </w:t>
      </w:r>
      <w:r w:rsidR="008879C3" w:rsidRPr="00444662">
        <w:rPr>
          <w:rFonts w:cs="Arial"/>
          <w:sz w:val="22"/>
        </w:rPr>
        <w:t xml:space="preserve">delivery of the training </w:t>
      </w:r>
      <w:r w:rsidRPr="00444662">
        <w:rPr>
          <w:rFonts w:cs="Arial"/>
          <w:sz w:val="22"/>
        </w:rPr>
        <w:t>acceptance of the</w:t>
      </w:r>
      <w:r w:rsidR="001C29BC" w:rsidRPr="00444662">
        <w:rPr>
          <w:rFonts w:cs="Arial"/>
          <w:sz w:val="22"/>
        </w:rPr>
        <w:t xml:space="preserve"> </w:t>
      </w:r>
      <w:r w:rsidR="008879C3" w:rsidRPr="00444662">
        <w:rPr>
          <w:rFonts w:cs="Arial"/>
          <w:sz w:val="22"/>
        </w:rPr>
        <w:t>deliverables</w:t>
      </w:r>
      <w:r w:rsidR="001C29BC" w:rsidRPr="00444662">
        <w:rPr>
          <w:rFonts w:cs="Arial"/>
          <w:sz w:val="22"/>
        </w:rPr>
        <w:t>.</w:t>
      </w:r>
      <w:r w:rsidR="006D2D9C" w:rsidRPr="00444662">
        <w:rPr>
          <w:rFonts w:cs="Arial"/>
          <w:sz w:val="22"/>
        </w:rPr>
        <w:t xml:space="preserve"> </w:t>
      </w:r>
    </w:p>
    <w:p w14:paraId="6D984824" w14:textId="595013BD" w:rsidR="00226928" w:rsidRPr="00444662" w:rsidRDefault="001C29BC"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Required Expertise and Qualification</w:t>
      </w:r>
    </w:p>
    <w:p w14:paraId="38A318AF" w14:textId="1AF4C54B" w:rsidR="00B21765" w:rsidRPr="00444662" w:rsidRDefault="00B21765">
      <w:pPr>
        <w:pStyle w:val="ListParagraph"/>
        <w:numPr>
          <w:ilvl w:val="0"/>
          <w:numId w:val="7"/>
        </w:numPr>
        <w:spacing w:before="120" w:after="120" w:line="276" w:lineRule="auto"/>
        <w:jc w:val="both"/>
        <w:rPr>
          <w:rFonts w:cs="Arial"/>
          <w:sz w:val="22"/>
        </w:rPr>
      </w:pPr>
      <w:r w:rsidRPr="00444662">
        <w:rPr>
          <w:rFonts w:cs="Arial"/>
          <w:sz w:val="22"/>
        </w:rPr>
        <w:t xml:space="preserve">Experience: Conducting </w:t>
      </w:r>
      <w:r w:rsidR="006272BA" w:rsidRPr="00444662">
        <w:rPr>
          <w:rFonts w:cs="Arial"/>
          <w:sz w:val="22"/>
        </w:rPr>
        <w:t>institutional capacity</w:t>
      </w:r>
      <w:r w:rsidRPr="00444662">
        <w:rPr>
          <w:rFonts w:cs="Arial"/>
          <w:sz w:val="22"/>
        </w:rPr>
        <w:t xml:space="preserve"> assessments, </w:t>
      </w:r>
      <w:r w:rsidR="00502C1D" w:rsidRPr="00444662">
        <w:rPr>
          <w:rFonts w:cs="Arial"/>
          <w:sz w:val="22"/>
        </w:rPr>
        <w:t>research,</w:t>
      </w:r>
      <w:r w:rsidR="00764A64" w:rsidRPr="00444662">
        <w:rPr>
          <w:rFonts w:cs="Arial"/>
          <w:sz w:val="22"/>
        </w:rPr>
        <w:t xml:space="preserve"> </w:t>
      </w:r>
      <w:r w:rsidRPr="00444662">
        <w:rPr>
          <w:rFonts w:cs="Arial"/>
          <w:sz w:val="22"/>
        </w:rPr>
        <w:t xml:space="preserve">and </w:t>
      </w:r>
      <w:r w:rsidR="006272BA" w:rsidRPr="00444662">
        <w:rPr>
          <w:rFonts w:cs="Arial"/>
          <w:sz w:val="22"/>
        </w:rPr>
        <w:t>policy-analysis,</w:t>
      </w:r>
      <w:r w:rsidRPr="00444662">
        <w:rPr>
          <w:rFonts w:cs="Arial"/>
          <w:sz w:val="22"/>
        </w:rPr>
        <w:t xml:space="preserve"> </w:t>
      </w:r>
      <w:r w:rsidR="006272BA" w:rsidRPr="00444662">
        <w:rPr>
          <w:rFonts w:cs="Arial"/>
          <w:sz w:val="22"/>
        </w:rPr>
        <w:t xml:space="preserve">monitoring and evaluation </w:t>
      </w:r>
      <w:r w:rsidR="00052754" w:rsidRPr="00444662">
        <w:rPr>
          <w:rFonts w:cs="Arial"/>
          <w:sz w:val="22"/>
        </w:rPr>
        <w:t>processes, capacity development strategies</w:t>
      </w:r>
      <w:r w:rsidR="00CC528C" w:rsidRPr="00444662">
        <w:rPr>
          <w:rFonts w:cs="Arial"/>
          <w:sz w:val="22"/>
        </w:rPr>
        <w:t xml:space="preserve"> and M&amp;E </w:t>
      </w:r>
      <w:r w:rsidR="00CC528C" w:rsidRPr="00444662">
        <w:rPr>
          <w:rFonts w:cs="Arial"/>
          <w:sz w:val="22"/>
        </w:rPr>
        <w:lastRenderedPageBreak/>
        <w:t>frameworks,</w:t>
      </w:r>
      <w:r w:rsidR="00052754" w:rsidRPr="00444662">
        <w:rPr>
          <w:rFonts w:cs="Arial"/>
          <w:sz w:val="22"/>
        </w:rPr>
        <w:t xml:space="preserve"> and activities </w:t>
      </w:r>
      <w:r w:rsidRPr="00444662">
        <w:rPr>
          <w:rFonts w:cs="Arial"/>
          <w:sz w:val="22"/>
        </w:rPr>
        <w:t>in Somalia specifically shows experience in the relevant context and subject matter.</w:t>
      </w:r>
    </w:p>
    <w:p w14:paraId="63F6B322" w14:textId="38B4A5ED" w:rsidR="00B21765" w:rsidRPr="00444662" w:rsidRDefault="00B21765">
      <w:pPr>
        <w:pStyle w:val="ListParagraph"/>
        <w:numPr>
          <w:ilvl w:val="0"/>
          <w:numId w:val="7"/>
        </w:numPr>
        <w:spacing w:before="120" w:after="120" w:line="276" w:lineRule="auto"/>
        <w:jc w:val="both"/>
        <w:rPr>
          <w:rFonts w:cs="Arial"/>
          <w:sz w:val="22"/>
        </w:rPr>
      </w:pPr>
      <w:r w:rsidRPr="00444662">
        <w:rPr>
          <w:rFonts w:cs="Arial"/>
          <w:sz w:val="22"/>
        </w:rPr>
        <w:t xml:space="preserve">Knowledge: In-depth knowledge of the Somalia context, including </w:t>
      </w:r>
      <w:r w:rsidR="00CC528C" w:rsidRPr="00444662">
        <w:rPr>
          <w:rFonts w:cs="Arial"/>
          <w:sz w:val="22"/>
        </w:rPr>
        <w:t>NRF</w:t>
      </w:r>
      <w:r w:rsidR="007218A2" w:rsidRPr="00444662">
        <w:rPr>
          <w:rFonts w:cs="Arial"/>
          <w:sz w:val="22"/>
        </w:rPr>
        <w:t>/P</w:t>
      </w:r>
      <w:r w:rsidR="00CC528C" w:rsidRPr="00444662">
        <w:rPr>
          <w:rFonts w:cs="Arial"/>
          <w:sz w:val="22"/>
        </w:rPr>
        <w:t xml:space="preserve"> related previous </w:t>
      </w:r>
      <w:r w:rsidR="000D498C" w:rsidRPr="00444662">
        <w:rPr>
          <w:rFonts w:cs="Arial"/>
          <w:sz w:val="22"/>
        </w:rPr>
        <w:t>expertise and expertise on fields relevant to its operationalisation</w:t>
      </w:r>
      <w:r w:rsidR="00680488" w:rsidRPr="00444662">
        <w:rPr>
          <w:rFonts w:cs="Arial"/>
          <w:sz w:val="22"/>
        </w:rPr>
        <w:t xml:space="preserve"> for example peace and </w:t>
      </w:r>
      <w:r w:rsidRPr="00444662">
        <w:rPr>
          <w:rFonts w:cs="Arial"/>
          <w:sz w:val="22"/>
        </w:rPr>
        <w:t>conflict, political</w:t>
      </w:r>
      <w:r w:rsidR="00680488" w:rsidRPr="00444662">
        <w:rPr>
          <w:rFonts w:cs="Arial"/>
          <w:sz w:val="22"/>
        </w:rPr>
        <w:t xml:space="preserve"> </w:t>
      </w:r>
      <w:r w:rsidRPr="00444662">
        <w:rPr>
          <w:rFonts w:cs="Arial"/>
          <w:sz w:val="22"/>
        </w:rPr>
        <w:t>econo</w:t>
      </w:r>
      <w:r w:rsidR="00680488" w:rsidRPr="00444662">
        <w:rPr>
          <w:rFonts w:cs="Arial"/>
          <w:sz w:val="22"/>
        </w:rPr>
        <w:t>my,</w:t>
      </w:r>
      <w:r w:rsidRPr="00444662">
        <w:rPr>
          <w:rFonts w:cs="Arial"/>
          <w:sz w:val="22"/>
        </w:rPr>
        <w:t xml:space="preserve"> and security </w:t>
      </w:r>
      <w:r w:rsidR="00680488" w:rsidRPr="00444662">
        <w:rPr>
          <w:rFonts w:cs="Arial"/>
          <w:sz w:val="22"/>
        </w:rPr>
        <w:t xml:space="preserve">studies, are </w:t>
      </w:r>
      <w:r w:rsidRPr="00444662">
        <w:rPr>
          <w:rFonts w:cs="Arial"/>
          <w:sz w:val="22"/>
        </w:rPr>
        <w:t>crucial for understanding the challenges and opportunities for reconciliation efforts</w:t>
      </w:r>
      <w:r w:rsidR="007218A2" w:rsidRPr="00444662">
        <w:rPr>
          <w:rFonts w:cs="Arial"/>
          <w:sz w:val="22"/>
        </w:rPr>
        <w:t xml:space="preserve">. </w:t>
      </w:r>
    </w:p>
    <w:p w14:paraId="0A431D16" w14:textId="7F6D7D54" w:rsidR="00B21765" w:rsidRPr="00444662" w:rsidRDefault="00B21765">
      <w:pPr>
        <w:pStyle w:val="ListParagraph"/>
        <w:numPr>
          <w:ilvl w:val="0"/>
          <w:numId w:val="7"/>
        </w:numPr>
        <w:spacing w:before="120" w:after="120" w:line="276" w:lineRule="auto"/>
        <w:jc w:val="both"/>
        <w:rPr>
          <w:rFonts w:cs="Arial"/>
          <w:sz w:val="22"/>
        </w:rPr>
      </w:pPr>
      <w:r w:rsidRPr="00444662">
        <w:rPr>
          <w:rFonts w:cs="Arial"/>
          <w:sz w:val="22"/>
        </w:rPr>
        <w:t xml:space="preserve">Monitoring and Evaluation: Minimum 10 years of experience in monitoring and evaluation, with a focus on developing quality tools, </w:t>
      </w:r>
      <w:r w:rsidR="00341454" w:rsidRPr="00444662">
        <w:rPr>
          <w:rFonts w:cs="Arial"/>
          <w:sz w:val="22"/>
        </w:rPr>
        <w:t>analysing</w:t>
      </w:r>
      <w:r w:rsidRPr="00444662">
        <w:rPr>
          <w:rFonts w:cs="Arial"/>
          <w:sz w:val="22"/>
        </w:rPr>
        <w:t xml:space="preserve"> qualitative and quantitative data, and writing exceptional reports, are essential for accurately assessing capacity gaps, developing effective strategies, and monitoring</w:t>
      </w:r>
      <w:r w:rsidR="000C43F5" w:rsidRPr="00444662">
        <w:rPr>
          <w:rFonts w:cs="Arial"/>
          <w:sz w:val="22"/>
        </w:rPr>
        <w:t xml:space="preserve"> and evaluation tools to track</w:t>
      </w:r>
      <w:r w:rsidRPr="00444662">
        <w:rPr>
          <w:rFonts w:cs="Arial"/>
          <w:sz w:val="22"/>
        </w:rPr>
        <w:t xml:space="preserve"> progress.</w:t>
      </w:r>
    </w:p>
    <w:p w14:paraId="4BBF8086" w14:textId="66439143" w:rsidR="00B21765" w:rsidRPr="00444662" w:rsidRDefault="00B21765">
      <w:pPr>
        <w:pStyle w:val="ListParagraph"/>
        <w:numPr>
          <w:ilvl w:val="0"/>
          <w:numId w:val="7"/>
        </w:numPr>
        <w:spacing w:before="120" w:after="120" w:line="276" w:lineRule="auto"/>
        <w:jc w:val="both"/>
        <w:rPr>
          <w:rFonts w:cs="Arial"/>
          <w:sz w:val="22"/>
        </w:rPr>
      </w:pPr>
      <w:r w:rsidRPr="00444662">
        <w:rPr>
          <w:rFonts w:cs="Arial"/>
          <w:sz w:val="22"/>
        </w:rPr>
        <w:t>Education:  Master's degree in relevant fields like economic</w:t>
      </w:r>
      <w:r w:rsidR="00B15592" w:rsidRPr="00444662">
        <w:rPr>
          <w:rFonts w:cs="Arial"/>
          <w:sz w:val="22"/>
        </w:rPr>
        <w:t xml:space="preserve">s, </w:t>
      </w:r>
      <w:r w:rsidRPr="00444662">
        <w:rPr>
          <w:rFonts w:cs="Arial"/>
          <w:sz w:val="22"/>
        </w:rPr>
        <w:t>statistic</w:t>
      </w:r>
      <w:r w:rsidR="00B15592" w:rsidRPr="00444662">
        <w:rPr>
          <w:rFonts w:cs="Arial"/>
          <w:sz w:val="22"/>
        </w:rPr>
        <w:t xml:space="preserve">, </w:t>
      </w:r>
      <w:r w:rsidR="00B60A5F" w:rsidRPr="00444662">
        <w:rPr>
          <w:rFonts w:cs="Arial"/>
          <w:sz w:val="22"/>
        </w:rPr>
        <w:t xml:space="preserve">public administration, </w:t>
      </w:r>
      <w:r w:rsidR="00B15592" w:rsidRPr="00444662">
        <w:rPr>
          <w:rFonts w:cs="Arial"/>
          <w:sz w:val="22"/>
        </w:rPr>
        <w:t>M&amp;E</w:t>
      </w:r>
      <w:r w:rsidR="00B60A5F" w:rsidRPr="00444662">
        <w:rPr>
          <w:rFonts w:cs="Arial"/>
          <w:sz w:val="22"/>
        </w:rPr>
        <w:t xml:space="preserve">, </w:t>
      </w:r>
      <w:r w:rsidRPr="00444662">
        <w:rPr>
          <w:rFonts w:cs="Arial"/>
          <w:sz w:val="22"/>
        </w:rPr>
        <w:t>developmental studies, peace and conflict management, or other relevant field demonstrate strong academic grounding in the subject matter.</w:t>
      </w:r>
    </w:p>
    <w:p w14:paraId="0CB282FA" w14:textId="3B4195E1" w:rsidR="00B21765" w:rsidRPr="00444662" w:rsidRDefault="00B21765">
      <w:pPr>
        <w:pStyle w:val="ListParagraph"/>
        <w:numPr>
          <w:ilvl w:val="0"/>
          <w:numId w:val="7"/>
        </w:numPr>
        <w:spacing w:before="120" w:after="120" w:line="276" w:lineRule="auto"/>
        <w:jc w:val="both"/>
        <w:rPr>
          <w:rFonts w:cs="Arial"/>
          <w:sz w:val="22"/>
        </w:rPr>
      </w:pPr>
      <w:r w:rsidRPr="00444662">
        <w:rPr>
          <w:rFonts w:cs="Arial"/>
          <w:sz w:val="22"/>
        </w:rPr>
        <w:t>Experience in designing and implementing capacity development programs.</w:t>
      </w:r>
    </w:p>
    <w:p w14:paraId="375772AF" w14:textId="77777777" w:rsidR="00B21765" w:rsidRPr="00444662" w:rsidRDefault="00B21765">
      <w:pPr>
        <w:pStyle w:val="ListParagraph"/>
        <w:numPr>
          <w:ilvl w:val="0"/>
          <w:numId w:val="7"/>
        </w:numPr>
        <w:spacing w:before="120" w:after="120" w:line="276" w:lineRule="auto"/>
        <w:jc w:val="both"/>
        <w:rPr>
          <w:rFonts w:cs="Arial"/>
          <w:sz w:val="22"/>
        </w:rPr>
      </w:pPr>
      <w:r w:rsidRPr="00444662">
        <w:rPr>
          <w:rFonts w:cs="Arial"/>
          <w:sz w:val="22"/>
        </w:rPr>
        <w:t>Proven track record of success in similar projects.</w:t>
      </w:r>
    </w:p>
    <w:p w14:paraId="30D77074" w14:textId="77777777" w:rsidR="00B21765" w:rsidRPr="00444662" w:rsidRDefault="00B21765">
      <w:pPr>
        <w:pStyle w:val="ListParagraph"/>
        <w:numPr>
          <w:ilvl w:val="0"/>
          <w:numId w:val="7"/>
        </w:numPr>
        <w:spacing w:before="120" w:after="120" w:line="276" w:lineRule="auto"/>
        <w:jc w:val="both"/>
        <w:rPr>
          <w:rFonts w:cs="Arial"/>
          <w:sz w:val="22"/>
        </w:rPr>
      </w:pPr>
      <w:r w:rsidRPr="00444662">
        <w:rPr>
          <w:rFonts w:cs="Arial"/>
          <w:sz w:val="22"/>
        </w:rPr>
        <w:t>Fluency in Somali and English languages would be a significant advantage.</w:t>
      </w:r>
    </w:p>
    <w:p w14:paraId="3CDDB56A" w14:textId="55081131" w:rsidR="00226928" w:rsidRPr="00444662" w:rsidRDefault="00002F0F"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Contract Award Criteria</w:t>
      </w:r>
      <w:r w:rsidR="004826F0" w:rsidRPr="00444662">
        <w:rPr>
          <w:rFonts w:ascii="Arial" w:hAnsi="Arial" w:cs="Arial"/>
          <w:b/>
          <w:bCs/>
          <w:sz w:val="22"/>
          <w:szCs w:val="22"/>
        </w:rPr>
        <w:t xml:space="preserve"> </w:t>
      </w:r>
    </w:p>
    <w:p w14:paraId="7C73B734" w14:textId="73DCA2AE" w:rsidR="004A6916" w:rsidRPr="00444662" w:rsidRDefault="00226928" w:rsidP="004826F0">
      <w:pPr>
        <w:autoSpaceDE w:val="0"/>
        <w:autoSpaceDN w:val="0"/>
        <w:adjustRightInd w:val="0"/>
        <w:spacing w:before="120" w:after="120" w:line="276" w:lineRule="auto"/>
        <w:contextualSpacing/>
        <w:jc w:val="both"/>
        <w:rPr>
          <w:rFonts w:cs="Arial"/>
          <w:color w:val="000000"/>
          <w:sz w:val="22"/>
        </w:rPr>
      </w:pPr>
      <w:r w:rsidRPr="00444662">
        <w:rPr>
          <w:rFonts w:cs="Arial"/>
          <w:color w:val="000000"/>
          <w:sz w:val="22"/>
        </w:rPr>
        <w:t xml:space="preserve">The purpose of this section is to provide a </w:t>
      </w:r>
      <w:r w:rsidR="00AD03E6" w:rsidRPr="00444662">
        <w:rPr>
          <w:rFonts w:cs="Arial"/>
          <w:color w:val="000000"/>
          <w:sz w:val="22"/>
        </w:rPr>
        <w:t>criteria</w:t>
      </w:r>
      <w:r w:rsidR="00002F0F" w:rsidRPr="00444662">
        <w:rPr>
          <w:rFonts w:cs="Arial"/>
          <w:color w:val="000000"/>
          <w:sz w:val="22"/>
        </w:rPr>
        <w:t>, weight</w:t>
      </w:r>
      <w:r w:rsidR="00AD03E6" w:rsidRPr="00444662">
        <w:rPr>
          <w:rFonts w:cs="Arial"/>
          <w:color w:val="000000"/>
          <w:sz w:val="22"/>
        </w:rPr>
        <w:t xml:space="preserve"> and scoring information </w:t>
      </w:r>
      <w:r w:rsidR="00002F0F" w:rsidRPr="00444662">
        <w:rPr>
          <w:rFonts w:cs="Arial"/>
          <w:color w:val="000000"/>
          <w:sz w:val="22"/>
        </w:rPr>
        <w:t>for the final evaluation phase</w:t>
      </w:r>
      <w:r w:rsidR="004C713E" w:rsidRPr="00444662">
        <w:rPr>
          <w:rFonts w:cs="Arial"/>
          <w:color w:val="000000"/>
          <w:sz w:val="22"/>
        </w:rPr>
        <w:t xml:space="preserve">. </w:t>
      </w:r>
      <w:r w:rsidR="00AD03E6" w:rsidRPr="00444662">
        <w:rPr>
          <w:rFonts w:cs="Arial"/>
          <w:color w:val="000000"/>
          <w:sz w:val="22"/>
        </w:rPr>
        <w:t xml:space="preserve">The offers will be evaluated according to the </w:t>
      </w:r>
      <w:r w:rsidR="00002F0F" w:rsidRPr="00444662">
        <w:rPr>
          <w:rFonts w:cs="Arial"/>
          <w:color w:val="000000"/>
          <w:sz w:val="22"/>
        </w:rPr>
        <w:t xml:space="preserve">contract award </w:t>
      </w:r>
      <w:r w:rsidR="00AD03E6" w:rsidRPr="00444662">
        <w:rPr>
          <w:rFonts w:cs="Arial"/>
          <w:color w:val="000000"/>
          <w:sz w:val="22"/>
        </w:rPr>
        <w:t>criteria below:</w:t>
      </w:r>
    </w:p>
    <w:tbl>
      <w:tblPr>
        <w:tblStyle w:val="GridTable5Dark-Accent6"/>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2509"/>
        <w:gridCol w:w="950"/>
        <w:gridCol w:w="3807"/>
        <w:gridCol w:w="1660"/>
      </w:tblGrid>
      <w:tr w:rsidR="005775BC" w:rsidRPr="00444662" w14:paraId="37E10119" w14:textId="77777777" w:rsidTr="005775BC">
        <w:trPr>
          <w:cnfStyle w:val="100000000000" w:firstRow="1" w:lastRow="0" w:firstColumn="0" w:lastColumn="0" w:oddVBand="0" w:evenVBand="0" w:oddHBand="0"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689" w:type="dxa"/>
            <w:tcBorders>
              <w:top w:val="none" w:sz="0" w:space="0" w:color="auto"/>
              <w:left w:val="none" w:sz="0" w:space="0" w:color="auto"/>
              <w:right w:val="none" w:sz="0" w:space="0" w:color="auto"/>
            </w:tcBorders>
            <w:shd w:val="clear" w:color="auto" w:fill="auto"/>
          </w:tcPr>
          <w:p w14:paraId="6BEA7DFE" w14:textId="77777777" w:rsidR="00055433" w:rsidRPr="00444662" w:rsidRDefault="00055433" w:rsidP="00D81A45">
            <w:pPr>
              <w:pStyle w:val="ListParagraph"/>
              <w:spacing w:line="276" w:lineRule="auto"/>
              <w:ind w:left="0"/>
              <w:jc w:val="both"/>
              <w:rPr>
                <w:rFonts w:eastAsia="Arial Unicode MS" w:cs="Arial"/>
                <w:b w:val="0"/>
                <w:color w:val="auto"/>
                <w:sz w:val="22"/>
                <w:lang w:eastAsia="da-DK"/>
              </w:rPr>
            </w:pPr>
            <w:r w:rsidRPr="00444662">
              <w:rPr>
                <w:rFonts w:eastAsia="Arial Unicode MS" w:cs="Arial"/>
                <w:color w:val="auto"/>
                <w:sz w:val="22"/>
                <w:lang w:eastAsia="da-DK"/>
              </w:rPr>
              <w:t>#</w:t>
            </w:r>
          </w:p>
        </w:tc>
        <w:tc>
          <w:tcPr>
            <w:tcW w:w="2524" w:type="dxa"/>
            <w:tcBorders>
              <w:top w:val="none" w:sz="0" w:space="0" w:color="auto"/>
              <w:left w:val="none" w:sz="0" w:space="0" w:color="auto"/>
              <w:right w:val="none" w:sz="0" w:space="0" w:color="auto"/>
            </w:tcBorders>
            <w:shd w:val="clear" w:color="auto" w:fill="auto"/>
          </w:tcPr>
          <w:p w14:paraId="1DF07C66" w14:textId="77777777" w:rsidR="00055433" w:rsidRPr="00444662" w:rsidRDefault="00055433" w:rsidP="00D81A4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eastAsia="Arial Unicode MS" w:cs="Arial"/>
                <w:b w:val="0"/>
                <w:color w:val="auto"/>
                <w:sz w:val="22"/>
                <w:lang w:eastAsia="da-DK"/>
              </w:rPr>
            </w:pPr>
            <w:r w:rsidRPr="00444662">
              <w:rPr>
                <w:rFonts w:eastAsia="Arial Unicode MS" w:cs="Arial"/>
                <w:color w:val="auto"/>
                <w:sz w:val="22"/>
                <w:lang w:eastAsia="da-DK"/>
              </w:rPr>
              <w:t>Description</w:t>
            </w:r>
          </w:p>
        </w:tc>
        <w:tc>
          <w:tcPr>
            <w:tcW w:w="907" w:type="dxa"/>
            <w:tcBorders>
              <w:top w:val="none" w:sz="0" w:space="0" w:color="auto"/>
              <w:left w:val="none" w:sz="0" w:space="0" w:color="auto"/>
              <w:right w:val="none" w:sz="0" w:space="0" w:color="auto"/>
            </w:tcBorders>
            <w:shd w:val="clear" w:color="auto" w:fill="auto"/>
          </w:tcPr>
          <w:p w14:paraId="2DE12A1A" w14:textId="546879E7" w:rsidR="00055433" w:rsidRPr="00444662" w:rsidRDefault="00055433" w:rsidP="00D81A4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eastAsia="Arial Unicode MS" w:cs="Arial"/>
                <w:b w:val="0"/>
                <w:color w:val="auto"/>
                <w:sz w:val="22"/>
                <w:lang w:eastAsia="da-DK"/>
              </w:rPr>
            </w:pPr>
            <w:r w:rsidRPr="00444662">
              <w:rPr>
                <w:rFonts w:eastAsia="Arial Unicode MS" w:cs="Arial"/>
                <w:color w:val="auto"/>
                <w:sz w:val="22"/>
                <w:lang w:eastAsia="da-DK"/>
              </w:rPr>
              <w:t>Weight (%)</w:t>
            </w:r>
          </w:p>
        </w:tc>
        <w:tc>
          <w:tcPr>
            <w:tcW w:w="3955" w:type="dxa"/>
            <w:tcBorders>
              <w:top w:val="none" w:sz="0" w:space="0" w:color="auto"/>
              <w:left w:val="none" w:sz="0" w:space="0" w:color="auto"/>
              <w:right w:val="none" w:sz="0" w:space="0" w:color="auto"/>
            </w:tcBorders>
            <w:shd w:val="clear" w:color="auto" w:fill="auto"/>
          </w:tcPr>
          <w:p w14:paraId="3218E124" w14:textId="77777777" w:rsidR="00055433" w:rsidRPr="00444662" w:rsidRDefault="00055433" w:rsidP="00D81A4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eastAsia="Arial Unicode MS" w:cs="Arial"/>
                <w:b w:val="0"/>
                <w:color w:val="auto"/>
                <w:sz w:val="22"/>
                <w:lang w:eastAsia="da-DK"/>
              </w:rPr>
            </w:pPr>
            <w:r w:rsidRPr="00444662">
              <w:rPr>
                <w:rFonts w:eastAsia="Arial Unicode MS" w:cs="Arial"/>
                <w:color w:val="auto"/>
                <w:sz w:val="22"/>
                <w:lang w:eastAsia="da-DK"/>
              </w:rPr>
              <w:t>Scoring methodology</w:t>
            </w:r>
          </w:p>
        </w:tc>
        <w:tc>
          <w:tcPr>
            <w:tcW w:w="1518" w:type="dxa"/>
            <w:tcBorders>
              <w:top w:val="none" w:sz="0" w:space="0" w:color="auto"/>
              <w:left w:val="none" w:sz="0" w:space="0" w:color="auto"/>
              <w:right w:val="none" w:sz="0" w:space="0" w:color="auto"/>
            </w:tcBorders>
            <w:shd w:val="clear" w:color="auto" w:fill="auto"/>
          </w:tcPr>
          <w:p w14:paraId="7F81F6AB" w14:textId="77777777" w:rsidR="00055433" w:rsidRPr="00444662" w:rsidRDefault="00055433" w:rsidP="00D81A4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eastAsia="Arial Unicode MS" w:cs="Arial"/>
                <w:color w:val="auto"/>
                <w:sz w:val="22"/>
                <w:lang w:eastAsia="da-DK"/>
              </w:rPr>
            </w:pPr>
            <w:r w:rsidRPr="00444662">
              <w:rPr>
                <w:rFonts w:eastAsia="Arial Unicode MS" w:cs="Arial"/>
                <w:color w:val="auto"/>
                <w:sz w:val="22"/>
                <w:lang w:eastAsia="da-DK"/>
              </w:rPr>
              <w:t>Score (%)</w:t>
            </w:r>
          </w:p>
        </w:tc>
      </w:tr>
      <w:tr w:rsidR="005775BC" w:rsidRPr="00444662" w:rsidDel="00404EDB" w14:paraId="43F28567" w14:textId="77777777" w:rsidTr="005775BC">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689" w:type="dxa"/>
            <w:vMerge w:val="restart"/>
            <w:tcBorders>
              <w:left w:val="none" w:sz="0" w:space="0" w:color="auto"/>
            </w:tcBorders>
            <w:shd w:val="clear" w:color="auto" w:fill="auto"/>
          </w:tcPr>
          <w:p w14:paraId="4DF3E30A"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r w:rsidRPr="00444662">
              <w:rPr>
                <w:rFonts w:eastAsia="Arial Unicode MS" w:cs="Arial"/>
                <w:color w:val="auto"/>
                <w:sz w:val="22"/>
                <w:lang w:eastAsia="da-DK"/>
              </w:rPr>
              <w:t>1</w:t>
            </w:r>
          </w:p>
        </w:tc>
        <w:tc>
          <w:tcPr>
            <w:tcW w:w="2524" w:type="dxa"/>
            <w:vMerge w:val="restart"/>
            <w:shd w:val="clear" w:color="auto" w:fill="auto"/>
          </w:tcPr>
          <w:p w14:paraId="2059D100"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cs="Arial"/>
                <w:sz w:val="22"/>
              </w:rPr>
              <w:t>Skills</w:t>
            </w:r>
            <w:r w:rsidRPr="00444662">
              <w:rPr>
                <w:rFonts w:cs="Arial"/>
                <w:sz w:val="22"/>
                <w:lang w:val="en-US"/>
              </w:rPr>
              <w:t>/</w:t>
            </w:r>
            <w:r w:rsidRPr="00444662">
              <w:rPr>
                <w:rFonts w:cs="Arial"/>
                <w:sz w:val="22"/>
              </w:rPr>
              <w:t>expertise</w:t>
            </w:r>
          </w:p>
        </w:tc>
        <w:tc>
          <w:tcPr>
            <w:tcW w:w="907" w:type="dxa"/>
            <w:vMerge w:val="restart"/>
            <w:shd w:val="clear" w:color="auto" w:fill="auto"/>
          </w:tcPr>
          <w:p w14:paraId="30B3A2BA" w14:textId="1A79971E" w:rsidR="00055433"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20</w:t>
            </w:r>
          </w:p>
        </w:tc>
        <w:tc>
          <w:tcPr>
            <w:tcW w:w="3955" w:type="dxa"/>
            <w:shd w:val="clear" w:color="auto" w:fill="auto"/>
          </w:tcPr>
          <w:p w14:paraId="28CB56E5" w14:textId="16DE6F6B" w:rsidR="004713C8" w:rsidRPr="00444662" w:rsidRDefault="00055433" w:rsidP="0019096D">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10 years’ experience in M&amp;</w:t>
            </w:r>
            <w:r w:rsidR="000A104F" w:rsidRPr="00444662">
              <w:rPr>
                <w:rFonts w:eastAsia="Arial Unicode MS" w:cs="Arial"/>
                <w:sz w:val="22"/>
                <w:lang w:eastAsia="da-DK"/>
              </w:rPr>
              <w:t>E; master’s</w:t>
            </w:r>
            <w:r w:rsidRPr="00444662">
              <w:rPr>
                <w:rFonts w:eastAsia="Arial Unicode MS" w:cs="Arial"/>
                <w:sz w:val="22"/>
                <w:lang w:eastAsia="da-DK"/>
              </w:rPr>
              <w:t xml:space="preserve"> degree in </w:t>
            </w:r>
            <w:r w:rsidR="004713C8" w:rsidRPr="00444662">
              <w:rPr>
                <w:rFonts w:eastAsia="Arial Unicode MS" w:cs="Arial"/>
                <w:sz w:val="22"/>
                <w:lang w:eastAsia="da-DK"/>
              </w:rPr>
              <w:t>M</w:t>
            </w:r>
            <w:r w:rsidR="000A104F" w:rsidRPr="00444662">
              <w:rPr>
                <w:rFonts w:eastAsia="Arial Unicode MS" w:cs="Arial"/>
                <w:sz w:val="22"/>
                <w:lang w:eastAsia="da-DK"/>
              </w:rPr>
              <w:t>&amp; E</w:t>
            </w:r>
            <w:r w:rsidRPr="00444662">
              <w:rPr>
                <w:rFonts w:eastAsia="Arial Unicode MS" w:cs="Arial"/>
                <w:sz w:val="22"/>
                <w:lang w:eastAsia="da-DK"/>
              </w:rPr>
              <w:t xml:space="preserve"> studies</w:t>
            </w:r>
            <w:r w:rsidR="000A104F" w:rsidRPr="00444662">
              <w:rPr>
                <w:rFonts w:eastAsia="Arial Unicode MS" w:cs="Arial"/>
                <w:sz w:val="22"/>
                <w:lang w:eastAsia="da-DK"/>
              </w:rPr>
              <w:t>, public administration, peace and conflict</w:t>
            </w:r>
            <w:r w:rsidRPr="00444662">
              <w:rPr>
                <w:rFonts w:eastAsia="Arial Unicode MS" w:cs="Arial"/>
                <w:sz w:val="22"/>
                <w:lang w:eastAsia="da-DK"/>
              </w:rPr>
              <w:t xml:space="preserve"> and related studies. Experience in Somalia context. </w:t>
            </w:r>
          </w:p>
          <w:p w14:paraId="7E8E1423" w14:textId="009FDC44" w:rsidR="00055433" w:rsidRPr="00444662" w:rsidRDefault="00055433" w:rsidP="0019096D">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10 Years M &amp; E</w:t>
            </w:r>
            <w:r w:rsidR="00A01CBA" w:rsidRPr="00444662">
              <w:rPr>
                <w:rFonts w:eastAsia="Arial Unicode MS" w:cs="Arial"/>
                <w:sz w:val="22"/>
                <w:lang w:eastAsia="da-DK"/>
              </w:rPr>
              <w:t xml:space="preserve"> e</w:t>
            </w:r>
            <w:r w:rsidR="004713C8" w:rsidRPr="00444662">
              <w:rPr>
                <w:rFonts w:eastAsia="Arial Unicode MS" w:cs="Arial"/>
                <w:sz w:val="22"/>
                <w:lang w:eastAsia="da-DK"/>
              </w:rPr>
              <w:t xml:space="preserve">xperience particular </w:t>
            </w:r>
            <w:r w:rsidR="004713C8" w:rsidRPr="00444662">
              <w:rPr>
                <w:rFonts w:cs="Arial"/>
                <w:sz w:val="22"/>
                <w:lang w:val="en-US"/>
              </w:rPr>
              <w:t>skills in monitoring and evaluation frameworks and systems</w:t>
            </w:r>
            <w:r w:rsidR="000A104F" w:rsidRPr="00444662">
              <w:rPr>
                <w:rFonts w:cs="Arial"/>
                <w:sz w:val="22"/>
              </w:rPr>
              <w:t xml:space="preserve">, capacity assessment development </w:t>
            </w:r>
          </w:p>
        </w:tc>
        <w:tc>
          <w:tcPr>
            <w:tcW w:w="1518" w:type="dxa"/>
            <w:shd w:val="clear" w:color="auto" w:fill="auto"/>
          </w:tcPr>
          <w:p w14:paraId="2BA7853E" w14:textId="77777777" w:rsidR="00055433" w:rsidRPr="00444662" w:rsidRDefault="00055433" w:rsidP="00D81A45">
            <w:pPr>
              <w:spacing w:line="276" w:lineRule="auto"/>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p>
          <w:p w14:paraId="54AF5F2F" w14:textId="77777777" w:rsidR="00055433" w:rsidRPr="00444662" w:rsidRDefault="00055433" w:rsidP="00D81A45">
            <w:pPr>
              <w:spacing w:line="276" w:lineRule="auto"/>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p>
          <w:p w14:paraId="3D35EC42" w14:textId="77777777" w:rsidR="00055433" w:rsidRPr="00444662" w:rsidRDefault="00055433" w:rsidP="00D81A45">
            <w:pPr>
              <w:spacing w:line="276" w:lineRule="auto"/>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p>
          <w:p w14:paraId="58B57266" w14:textId="65F58C56" w:rsidR="00055433" w:rsidRPr="00444662" w:rsidDel="00404EDB" w:rsidRDefault="00DC2B58" w:rsidP="00D81A45">
            <w:pPr>
              <w:spacing w:line="276" w:lineRule="auto"/>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5</w:t>
            </w:r>
          </w:p>
        </w:tc>
      </w:tr>
      <w:tr w:rsidR="005775BC" w:rsidRPr="00444662" w:rsidDel="00404EDB" w14:paraId="7BDACB29" w14:textId="77777777" w:rsidTr="005775BC">
        <w:trPr>
          <w:trHeight w:val="322"/>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49F48BCC"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45A3E09C"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rPr>
            </w:pPr>
          </w:p>
        </w:tc>
        <w:tc>
          <w:tcPr>
            <w:tcW w:w="907" w:type="dxa"/>
            <w:vMerge/>
            <w:shd w:val="clear" w:color="auto" w:fill="auto"/>
          </w:tcPr>
          <w:p w14:paraId="3AEC8FCC"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lang w:val="en-US"/>
              </w:rPr>
            </w:pPr>
          </w:p>
        </w:tc>
        <w:tc>
          <w:tcPr>
            <w:tcW w:w="3955" w:type="dxa"/>
            <w:shd w:val="clear" w:color="auto" w:fill="auto"/>
          </w:tcPr>
          <w:p w14:paraId="205557C2" w14:textId="5DBFFC95" w:rsidR="00055433" w:rsidRPr="00444662" w:rsidRDefault="00055433"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Between 5- and 9-Year M &amp; E experience</w:t>
            </w:r>
            <w:r w:rsidR="00BE1238" w:rsidRPr="00444662">
              <w:rPr>
                <w:rFonts w:eastAsia="Arial Unicode MS" w:cs="Arial"/>
                <w:sz w:val="22"/>
                <w:lang w:eastAsia="da-DK"/>
              </w:rPr>
              <w:t xml:space="preserve">; 10 Years M &amp; E experience particular </w:t>
            </w:r>
            <w:r w:rsidR="00BE1238" w:rsidRPr="00444662">
              <w:rPr>
                <w:rFonts w:cs="Arial"/>
                <w:sz w:val="22"/>
                <w:lang w:val="en-US"/>
              </w:rPr>
              <w:t>skills in monitoring and evaluation frameworks and systems</w:t>
            </w:r>
            <w:r w:rsidR="00BE1238" w:rsidRPr="00444662">
              <w:rPr>
                <w:rFonts w:cs="Arial"/>
                <w:sz w:val="22"/>
              </w:rPr>
              <w:t>, capacity assessment development</w:t>
            </w:r>
            <w:r w:rsidRPr="00444662">
              <w:rPr>
                <w:rFonts w:eastAsia="Arial Unicode MS" w:cs="Arial"/>
                <w:sz w:val="22"/>
                <w:lang w:eastAsia="da-DK"/>
              </w:rPr>
              <w:t xml:space="preserve"> </w:t>
            </w:r>
          </w:p>
        </w:tc>
        <w:tc>
          <w:tcPr>
            <w:tcW w:w="1518" w:type="dxa"/>
            <w:shd w:val="clear" w:color="auto" w:fill="auto"/>
          </w:tcPr>
          <w:p w14:paraId="05146E5E" w14:textId="77777777" w:rsidR="00055433" w:rsidRPr="00444662" w:rsidDel="00404EDB" w:rsidRDefault="00055433"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2</w:t>
            </w:r>
          </w:p>
        </w:tc>
      </w:tr>
      <w:tr w:rsidR="005775BC" w:rsidRPr="00444662" w:rsidDel="00404EDB" w14:paraId="1BEFCEF5" w14:textId="77777777" w:rsidTr="005775B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13B0DAE2"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02C9D4AA"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rPr>
            </w:pPr>
          </w:p>
        </w:tc>
        <w:tc>
          <w:tcPr>
            <w:tcW w:w="907" w:type="dxa"/>
            <w:vMerge/>
            <w:shd w:val="clear" w:color="auto" w:fill="auto"/>
          </w:tcPr>
          <w:p w14:paraId="13F038F4"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lang w:val="en-US"/>
              </w:rPr>
            </w:pPr>
          </w:p>
        </w:tc>
        <w:tc>
          <w:tcPr>
            <w:tcW w:w="3955" w:type="dxa"/>
            <w:shd w:val="clear" w:color="auto" w:fill="auto"/>
          </w:tcPr>
          <w:p w14:paraId="01C5AF28" w14:textId="3049C535" w:rsidR="00055433" w:rsidRPr="00444662" w:rsidRDefault="00055433" w:rsidP="00D81A45">
            <w:pPr>
              <w:spacing w:line="276" w:lineRule="auto"/>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Less than 5 Years M &amp; E experience</w:t>
            </w:r>
            <w:r w:rsidR="00BE1238" w:rsidRPr="00444662">
              <w:rPr>
                <w:rFonts w:eastAsia="Arial Unicode MS" w:cs="Arial"/>
                <w:sz w:val="22"/>
                <w:lang w:eastAsia="da-DK"/>
              </w:rPr>
              <w:t xml:space="preserve">: 10 Years M &amp; E experience particular </w:t>
            </w:r>
            <w:r w:rsidR="00BE1238" w:rsidRPr="00444662">
              <w:rPr>
                <w:rFonts w:cs="Arial"/>
                <w:sz w:val="22"/>
                <w:lang w:val="en-US"/>
              </w:rPr>
              <w:t>skills in monitoring and evaluation frameworks and systems</w:t>
            </w:r>
            <w:r w:rsidR="00BE1238" w:rsidRPr="00444662">
              <w:rPr>
                <w:rFonts w:cs="Arial"/>
                <w:sz w:val="22"/>
              </w:rPr>
              <w:t>, capacity assessment development</w:t>
            </w:r>
          </w:p>
        </w:tc>
        <w:tc>
          <w:tcPr>
            <w:tcW w:w="1518" w:type="dxa"/>
            <w:shd w:val="clear" w:color="auto" w:fill="auto"/>
          </w:tcPr>
          <w:p w14:paraId="17DD32BA" w14:textId="5DA57D91" w:rsidR="00055433" w:rsidRPr="00444662" w:rsidDel="00404EDB" w:rsidRDefault="00DC2B58" w:rsidP="00D81A45">
            <w:pPr>
              <w:spacing w:line="276" w:lineRule="auto"/>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1</w:t>
            </w:r>
          </w:p>
        </w:tc>
      </w:tr>
      <w:tr w:rsidR="005775BC" w:rsidRPr="00444662" w:rsidDel="00404EDB" w14:paraId="358657E8" w14:textId="77777777" w:rsidTr="005775BC">
        <w:trPr>
          <w:trHeight w:val="322"/>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59E35F20"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02C52B77"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rPr>
            </w:pPr>
          </w:p>
        </w:tc>
        <w:tc>
          <w:tcPr>
            <w:tcW w:w="907" w:type="dxa"/>
            <w:vMerge/>
            <w:shd w:val="clear" w:color="auto" w:fill="auto"/>
          </w:tcPr>
          <w:p w14:paraId="612129BA"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lang w:val="en-US"/>
              </w:rPr>
            </w:pPr>
          </w:p>
        </w:tc>
        <w:tc>
          <w:tcPr>
            <w:tcW w:w="3955" w:type="dxa"/>
            <w:shd w:val="clear" w:color="auto" w:fill="auto"/>
          </w:tcPr>
          <w:p w14:paraId="504AB8F0" w14:textId="77777777" w:rsidR="00055433" w:rsidRPr="00444662" w:rsidRDefault="00055433"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 xml:space="preserve">Bachelor degree as stated in the TOR </w:t>
            </w:r>
          </w:p>
        </w:tc>
        <w:tc>
          <w:tcPr>
            <w:tcW w:w="1518" w:type="dxa"/>
            <w:shd w:val="clear" w:color="auto" w:fill="auto"/>
          </w:tcPr>
          <w:p w14:paraId="5DA59D09" w14:textId="59C92A8D" w:rsidR="00055433" w:rsidRPr="00444662" w:rsidDel="00404EDB" w:rsidRDefault="00DC2B58"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2</w:t>
            </w:r>
          </w:p>
        </w:tc>
      </w:tr>
      <w:tr w:rsidR="005775BC" w:rsidRPr="00444662" w:rsidDel="00404EDB" w14:paraId="60642048" w14:textId="77777777" w:rsidTr="005775B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7DE73FDC"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2B89E04C"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rPr>
            </w:pPr>
          </w:p>
        </w:tc>
        <w:tc>
          <w:tcPr>
            <w:tcW w:w="907" w:type="dxa"/>
            <w:vMerge/>
            <w:shd w:val="clear" w:color="auto" w:fill="auto"/>
          </w:tcPr>
          <w:p w14:paraId="636E835F"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lang w:val="en-US"/>
              </w:rPr>
            </w:pPr>
          </w:p>
        </w:tc>
        <w:tc>
          <w:tcPr>
            <w:tcW w:w="3955" w:type="dxa"/>
            <w:shd w:val="clear" w:color="auto" w:fill="auto"/>
          </w:tcPr>
          <w:p w14:paraId="21B2C375" w14:textId="77777777" w:rsidR="00055433" w:rsidRPr="00444662" w:rsidRDefault="00055433" w:rsidP="00D81A45">
            <w:pPr>
              <w:spacing w:line="276" w:lineRule="auto"/>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 xml:space="preserve">Master’s degree as stated in the TOR </w:t>
            </w:r>
          </w:p>
        </w:tc>
        <w:tc>
          <w:tcPr>
            <w:tcW w:w="1518" w:type="dxa"/>
            <w:shd w:val="clear" w:color="auto" w:fill="auto"/>
          </w:tcPr>
          <w:p w14:paraId="62012137" w14:textId="0FC983AA" w:rsidR="00055433" w:rsidRPr="00444662" w:rsidDel="00404EDB" w:rsidRDefault="00DC2B58" w:rsidP="00D81A45">
            <w:pPr>
              <w:spacing w:line="276" w:lineRule="auto"/>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5</w:t>
            </w:r>
          </w:p>
        </w:tc>
      </w:tr>
      <w:tr w:rsidR="005775BC" w:rsidRPr="00444662" w:rsidDel="00404EDB" w14:paraId="13E392AF" w14:textId="77777777" w:rsidTr="005775BC">
        <w:trPr>
          <w:trHeight w:val="322"/>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7C375A2C"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728B3906"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rPr>
            </w:pPr>
          </w:p>
        </w:tc>
        <w:tc>
          <w:tcPr>
            <w:tcW w:w="907" w:type="dxa"/>
            <w:vMerge/>
            <w:shd w:val="clear" w:color="auto" w:fill="auto"/>
          </w:tcPr>
          <w:p w14:paraId="6217A2E0"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lang w:val="en-US"/>
              </w:rPr>
            </w:pPr>
          </w:p>
        </w:tc>
        <w:tc>
          <w:tcPr>
            <w:tcW w:w="3955" w:type="dxa"/>
            <w:shd w:val="clear" w:color="auto" w:fill="auto"/>
          </w:tcPr>
          <w:p w14:paraId="3FD0436B" w14:textId="77777777" w:rsidR="00055433" w:rsidRPr="00444662" w:rsidRDefault="00055433"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In-depth knowledge and experience in Somalia context as stated in the TOR</w:t>
            </w:r>
          </w:p>
        </w:tc>
        <w:tc>
          <w:tcPr>
            <w:tcW w:w="1518" w:type="dxa"/>
            <w:shd w:val="clear" w:color="auto" w:fill="auto"/>
          </w:tcPr>
          <w:p w14:paraId="33B723C2" w14:textId="3EE28161" w:rsidR="00055433" w:rsidRPr="00444662" w:rsidDel="00404EDB" w:rsidRDefault="00DC2B58"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5</w:t>
            </w:r>
          </w:p>
        </w:tc>
      </w:tr>
      <w:tr w:rsidR="005775BC" w:rsidRPr="00444662" w14:paraId="7EDCD9AF" w14:textId="77777777" w:rsidTr="005775BC">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689" w:type="dxa"/>
            <w:vMerge w:val="restart"/>
            <w:tcBorders>
              <w:left w:val="none" w:sz="0" w:space="0" w:color="auto"/>
            </w:tcBorders>
            <w:shd w:val="clear" w:color="auto" w:fill="auto"/>
          </w:tcPr>
          <w:p w14:paraId="5F0776E8" w14:textId="77777777" w:rsidR="00D81A45" w:rsidRPr="00444662" w:rsidRDefault="00D81A45" w:rsidP="00D81A45">
            <w:pPr>
              <w:pStyle w:val="ListParagraph"/>
              <w:spacing w:line="276" w:lineRule="auto"/>
              <w:ind w:left="0"/>
              <w:jc w:val="both"/>
              <w:rPr>
                <w:rFonts w:eastAsia="Arial Unicode MS" w:cs="Arial"/>
                <w:color w:val="auto"/>
                <w:sz w:val="22"/>
                <w:lang w:eastAsia="da-DK"/>
              </w:rPr>
            </w:pPr>
            <w:r w:rsidRPr="00444662">
              <w:rPr>
                <w:rFonts w:eastAsia="Arial Unicode MS" w:cs="Arial"/>
                <w:color w:val="auto"/>
                <w:sz w:val="22"/>
                <w:lang w:eastAsia="da-DK"/>
              </w:rPr>
              <w:t>2</w:t>
            </w:r>
          </w:p>
        </w:tc>
        <w:tc>
          <w:tcPr>
            <w:tcW w:w="2524" w:type="dxa"/>
            <w:vMerge w:val="restart"/>
            <w:shd w:val="clear" w:color="auto" w:fill="auto"/>
          </w:tcPr>
          <w:p w14:paraId="3C699DC3" w14:textId="77777777" w:rsidR="00D81A45"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b/>
                <w:sz w:val="22"/>
                <w:lang w:eastAsia="da-DK"/>
              </w:rPr>
            </w:pPr>
            <w:r w:rsidRPr="00444662">
              <w:rPr>
                <w:rFonts w:cs="Arial"/>
                <w:sz w:val="22"/>
              </w:rPr>
              <w:t>Methodology</w:t>
            </w:r>
            <w:r w:rsidRPr="00444662">
              <w:rPr>
                <w:rFonts w:cs="Arial"/>
                <w:sz w:val="22"/>
                <w:lang w:val="en-US"/>
              </w:rPr>
              <w:t xml:space="preserve">/ rational/ sampling strategy/ research questions </w:t>
            </w:r>
          </w:p>
        </w:tc>
        <w:tc>
          <w:tcPr>
            <w:tcW w:w="907" w:type="dxa"/>
            <w:vMerge w:val="restart"/>
            <w:shd w:val="clear" w:color="auto" w:fill="auto"/>
          </w:tcPr>
          <w:p w14:paraId="3AD628DE" w14:textId="54E06254" w:rsidR="00D81A45"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cs="Arial"/>
                <w:sz w:val="22"/>
                <w:lang w:val="en-US"/>
              </w:rPr>
              <w:t>3</w:t>
            </w:r>
            <w:r w:rsidR="00197F5F" w:rsidRPr="00444662">
              <w:rPr>
                <w:rFonts w:cs="Arial"/>
                <w:sz w:val="22"/>
                <w:lang w:val="en-US"/>
              </w:rPr>
              <w:t>5</w:t>
            </w:r>
          </w:p>
        </w:tc>
        <w:tc>
          <w:tcPr>
            <w:tcW w:w="3955" w:type="dxa"/>
            <w:shd w:val="clear" w:color="auto" w:fill="auto"/>
          </w:tcPr>
          <w:p w14:paraId="44EA9D1F" w14:textId="77777777" w:rsidR="00D81A45"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Based on the technical proposal submitted by the candidate</w:t>
            </w:r>
          </w:p>
        </w:tc>
        <w:tc>
          <w:tcPr>
            <w:tcW w:w="1518" w:type="dxa"/>
            <w:shd w:val="clear" w:color="auto" w:fill="auto"/>
          </w:tcPr>
          <w:p w14:paraId="779A8B3F" w14:textId="77777777" w:rsidR="00D81A45"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p>
        </w:tc>
      </w:tr>
      <w:tr w:rsidR="005775BC" w:rsidRPr="00444662" w14:paraId="6B1CE3F4" w14:textId="77777777" w:rsidTr="005775BC">
        <w:trPr>
          <w:trHeight w:val="150"/>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7997FAB1" w14:textId="77777777" w:rsidR="00D81A45" w:rsidRPr="00444662" w:rsidRDefault="00D81A45"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56795CB3" w14:textId="77777777" w:rsidR="00D81A45" w:rsidRPr="00444662"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rPr>
            </w:pPr>
          </w:p>
        </w:tc>
        <w:tc>
          <w:tcPr>
            <w:tcW w:w="907" w:type="dxa"/>
            <w:vMerge/>
            <w:shd w:val="clear" w:color="auto" w:fill="auto"/>
          </w:tcPr>
          <w:p w14:paraId="08E6175F" w14:textId="77777777" w:rsidR="00D81A45" w:rsidRPr="00444662"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lang w:val="en-US"/>
              </w:rPr>
            </w:pPr>
          </w:p>
        </w:tc>
        <w:tc>
          <w:tcPr>
            <w:tcW w:w="3955" w:type="dxa"/>
            <w:shd w:val="clear" w:color="auto" w:fill="auto"/>
          </w:tcPr>
          <w:p w14:paraId="7E1B50E7" w14:textId="44794015" w:rsidR="00D81A45" w:rsidRPr="00444662"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cs="Arial"/>
                <w:sz w:val="22"/>
              </w:rPr>
              <w:t>Methodology</w:t>
            </w:r>
            <w:r w:rsidRPr="00444662">
              <w:rPr>
                <w:rFonts w:cs="Arial"/>
                <w:sz w:val="22"/>
                <w:lang w:val="en-US"/>
              </w:rPr>
              <w:t xml:space="preserve"> </w:t>
            </w:r>
          </w:p>
        </w:tc>
        <w:tc>
          <w:tcPr>
            <w:tcW w:w="1518" w:type="dxa"/>
            <w:shd w:val="clear" w:color="auto" w:fill="auto"/>
          </w:tcPr>
          <w:p w14:paraId="78FBB35D" w14:textId="2C245CE5" w:rsidR="00D81A45" w:rsidRPr="00444662" w:rsidRDefault="00E360CA"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1</w:t>
            </w:r>
            <w:r w:rsidR="00AF254E" w:rsidRPr="00444662">
              <w:rPr>
                <w:rFonts w:eastAsia="Arial Unicode MS" w:cs="Arial"/>
                <w:sz w:val="22"/>
                <w:lang w:eastAsia="da-DK"/>
              </w:rPr>
              <w:t>2</w:t>
            </w:r>
          </w:p>
        </w:tc>
      </w:tr>
      <w:tr w:rsidR="005775BC" w:rsidRPr="00444662" w14:paraId="483629FF" w14:textId="77777777" w:rsidTr="005775BC">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4E61FA81" w14:textId="77777777" w:rsidR="00D81A45" w:rsidRPr="00444662" w:rsidRDefault="00D81A45"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1FD4123D" w14:textId="77777777" w:rsidR="00D81A45"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rPr>
            </w:pPr>
          </w:p>
        </w:tc>
        <w:tc>
          <w:tcPr>
            <w:tcW w:w="907" w:type="dxa"/>
            <w:vMerge/>
            <w:shd w:val="clear" w:color="auto" w:fill="auto"/>
          </w:tcPr>
          <w:p w14:paraId="25CC6CCD" w14:textId="77777777" w:rsidR="00D81A45"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lang w:val="en-US"/>
              </w:rPr>
            </w:pPr>
          </w:p>
        </w:tc>
        <w:tc>
          <w:tcPr>
            <w:tcW w:w="3955" w:type="dxa"/>
            <w:shd w:val="clear" w:color="auto" w:fill="auto"/>
          </w:tcPr>
          <w:p w14:paraId="2E76C89E" w14:textId="77777777" w:rsidR="00D81A45"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cs="Arial"/>
                <w:sz w:val="22"/>
                <w:lang w:val="en-US"/>
              </w:rPr>
              <w:t xml:space="preserve">Rationale </w:t>
            </w:r>
          </w:p>
        </w:tc>
        <w:tc>
          <w:tcPr>
            <w:tcW w:w="1518" w:type="dxa"/>
            <w:shd w:val="clear" w:color="auto" w:fill="auto"/>
          </w:tcPr>
          <w:p w14:paraId="1DFB2E91" w14:textId="33D07024" w:rsidR="00D81A45" w:rsidRPr="00444662" w:rsidRDefault="00500C79"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 xml:space="preserve"> </w:t>
            </w:r>
            <w:r w:rsidR="00AF254E" w:rsidRPr="00444662">
              <w:rPr>
                <w:rFonts w:eastAsia="Arial Unicode MS" w:cs="Arial"/>
                <w:sz w:val="22"/>
                <w:lang w:eastAsia="da-DK"/>
              </w:rPr>
              <w:t>3</w:t>
            </w:r>
          </w:p>
        </w:tc>
      </w:tr>
      <w:tr w:rsidR="005775BC" w:rsidRPr="00444662" w14:paraId="1311CC1B" w14:textId="77777777" w:rsidTr="005775BC">
        <w:trPr>
          <w:trHeight w:val="150"/>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60F5F3C0" w14:textId="77777777" w:rsidR="00D81A45" w:rsidRPr="00444662" w:rsidRDefault="00D81A45"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5694FDF7" w14:textId="77777777" w:rsidR="00D81A45" w:rsidRPr="00444662"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rPr>
            </w:pPr>
          </w:p>
        </w:tc>
        <w:tc>
          <w:tcPr>
            <w:tcW w:w="907" w:type="dxa"/>
            <w:vMerge/>
            <w:shd w:val="clear" w:color="auto" w:fill="auto"/>
          </w:tcPr>
          <w:p w14:paraId="2CDFD82E" w14:textId="77777777" w:rsidR="00D81A45" w:rsidRPr="00444662"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lang w:val="en-US"/>
              </w:rPr>
            </w:pPr>
          </w:p>
        </w:tc>
        <w:tc>
          <w:tcPr>
            <w:tcW w:w="3955" w:type="dxa"/>
            <w:shd w:val="clear" w:color="auto" w:fill="auto"/>
          </w:tcPr>
          <w:p w14:paraId="22752252" w14:textId="4F216825" w:rsidR="00D81A45" w:rsidRPr="00444662" w:rsidRDefault="00500C79"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 xml:space="preserve">Workplan </w:t>
            </w:r>
          </w:p>
        </w:tc>
        <w:tc>
          <w:tcPr>
            <w:tcW w:w="1518" w:type="dxa"/>
            <w:shd w:val="clear" w:color="auto" w:fill="auto"/>
          </w:tcPr>
          <w:p w14:paraId="02B273D1" w14:textId="0411A5F5" w:rsidR="00D81A45" w:rsidRPr="00444662" w:rsidRDefault="00AF254E"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10</w:t>
            </w:r>
          </w:p>
        </w:tc>
      </w:tr>
      <w:tr w:rsidR="005775BC" w:rsidRPr="00444662" w14:paraId="4AB5F3F8" w14:textId="77777777" w:rsidTr="005775BC">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2CCFDD9C" w14:textId="77777777" w:rsidR="00D81A45" w:rsidRPr="00444662" w:rsidRDefault="00D81A45"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3D758430" w14:textId="77777777" w:rsidR="00D81A45"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rPr>
            </w:pPr>
          </w:p>
        </w:tc>
        <w:tc>
          <w:tcPr>
            <w:tcW w:w="907" w:type="dxa"/>
            <w:vMerge/>
            <w:shd w:val="clear" w:color="auto" w:fill="auto"/>
          </w:tcPr>
          <w:p w14:paraId="605CE919" w14:textId="77777777" w:rsidR="00D81A45"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lang w:val="en-US"/>
              </w:rPr>
            </w:pPr>
          </w:p>
        </w:tc>
        <w:tc>
          <w:tcPr>
            <w:tcW w:w="3955" w:type="dxa"/>
            <w:shd w:val="clear" w:color="auto" w:fill="auto"/>
          </w:tcPr>
          <w:p w14:paraId="67673EBE" w14:textId="311798FD" w:rsidR="00D81A45" w:rsidRPr="00444662" w:rsidRDefault="005C088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lang w:val="en-US"/>
              </w:rPr>
            </w:pPr>
            <w:r w:rsidRPr="00444662">
              <w:rPr>
                <w:rFonts w:cs="Arial"/>
                <w:sz w:val="22"/>
                <w:lang w:val="en-US"/>
              </w:rPr>
              <w:t>R</w:t>
            </w:r>
            <w:r w:rsidR="00D81A45" w:rsidRPr="00444662">
              <w:rPr>
                <w:rFonts w:cs="Arial"/>
                <w:sz w:val="22"/>
                <w:lang w:val="en-US"/>
              </w:rPr>
              <w:t>esearch questions</w:t>
            </w:r>
            <w:r w:rsidR="00500C79" w:rsidRPr="00444662">
              <w:rPr>
                <w:rFonts w:cs="Arial"/>
                <w:sz w:val="22"/>
                <w:lang w:val="en-US"/>
              </w:rPr>
              <w:t xml:space="preserve"> &amp; assessment</w:t>
            </w:r>
            <w:r w:rsidR="00D81A45" w:rsidRPr="00444662">
              <w:rPr>
                <w:rFonts w:cs="Arial"/>
                <w:sz w:val="22"/>
                <w:lang w:val="en-US"/>
              </w:rPr>
              <w:t xml:space="preserve"> </w:t>
            </w:r>
            <w:r w:rsidR="009A1690" w:rsidRPr="00444662">
              <w:rPr>
                <w:rFonts w:cs="Arial"/>
                <w:sz w:val="22"/>
                <w:lang w:val="en-US"/>
              </w:rPr>
              <w:t>tools</w:t>
            </w:r>
            <w:r w:rsidRPr="00444662">
              <w:rPr>
                <w:rFonts w:cs="Arial"/>
                <w:sz w:val="22"/>
                <w:lang w:val="en-US"/>
              </w:rPr>
              <w:t xml:space="preserve"> </w:t>
            </w:r>
            <w:r w:rsidR="003E71D1" w:rsidRPr="00444662">
              <w:rPr>
                <w:rFonts w:cs="Arial"/>
                <w:sz w:val="22"/>
                <w:lang w:val="en-US"/>
              </w:rPr>
              <w:t xml:space="preserve">/ </w:t>
            </w:r>
            <w:r w:rsidRPr="00444662">
              <w:rPr>
                <w:rFonts w:cs="Arial"/>
                <w:sz w:val="22"/>
                <w:lang w:val="en-US"/>
              </w:rPr>
              <w:t xml:space="preserve">data collection </w:t>
            </w:r>
            <w:r w:rsidR="00294968" w:rsidRPr="00444662">
              <w:rPr>
                <w:rFonts w:cs="Arial"/>
                <w:sz w:val="22"/>
                <w:lang w:val="en-US"/>
              </w:rPr>
              <w:t>tools</w:t>
            </w:r>
          </w:p>
        </w:tc>
        <w:tc>
          <w:tcPr>
            <w:tcW w:w="1518" w:type="dxa"/>
            <w:shd w:val="clear" w:color="auto" w:fill="auto"/>
          </w:tcPr>
          <w:p w14:paraId="7EDEF6FB" w14:textId="09E77C4A" w:rsidR="00D81A45" w:rsidRPr="00444662" w:rsidRDefault="00AF254E"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10</w:t>
            </w:r>
          </w:p>
        </w:tc>
      </w:tr>
      <w:tr w:rsidR="005775BC" w:rsidRPr="00444662" w14:paraId="1DD2F3E9" w14:textId="77777777" w:rsidTr="005775BC">
        <w:trPr>
          <w:trHeight w:val="228"/>
        </w:trPr>
        <w:tc>
          <w:tcPr>
            <w:cnfStyle w:val="001000000000" w:firstRow="0" w:lastRow="0" w:firstColumn="1" w:lastColumn="0" w:oddVBand="0" w:evenVBand="0" w:oddHBand="0" w:evenHBand="0" w:firstRowFirstColumn="0" w:firstRowLastColumn="0" w:lastRowFirstColumn="0" w:lastRowLastColumn="0"/>
            <w:tcW w:w="689" w:type="dxa"/>
            <w:vMerge w:val="restart"/>
            <w:tcBorders>
              <w:left w:val="none" w:sz="0" w:space="0" w:color="auto"/>
            </w:tcBorders>
            <w:shd w:val="clear" w:color="auto" w:fill="auto"/>
          </w:tcPr>
          <w:p w14:paraId="2D3083EC"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r w:rsidRPr="00444662">
              <w:rPr>
                <w:rFonts w:eastAsia="Arial Unicode MS" w:cs="Arial"/>
                <w:color w:val="auto"/>
                <w:sz w:val="22"/>
                <w:lang w:eastAsia="da-DK"/>
              </w:rPr>
              <w:t>3</w:t>
            </w:r>
          </w:p>
        </w:tc>
        <w:tc>
          <w:tcPr>
            <w:tcW w:w="2524" w:type="dxa"/>
            <w:vMerge w:val="restart"/>
            <w:shd w:val="clear" w:color="auto" w:fill="auto"/>
          </w:tcPr>
          <w:p w14:paraId="3941B59F"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cs="Arial"/>
                <w:sz w:val="22"/>
                <w:lang w:val="en-US"/>
              </w:rPr>
              <w:t>Experience/sample reports</w:t>
            </w:r>
          </w:p>
        </w:tc>
        <w:tc>
          <w:tcPr>
            <w:tcW w:w="907" w:type="dxa"/>
            <w:vMerge w:val="restart"/>
            <w:shd w:val="clear" w:color="auto" w:fill="auto"/>
          </w:tcPr>
          <w:p w14:paraId="28E17A24" w14:textId="0BDF4DEA" w:rsidR="00055433" w:rsidRPr="00444662"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25</w:t>
            </w:r>
          </w:p>
        </w:tc>
        <w:tc>
          <w:tcPr>
            <w:tcW w:w="3955" w:type="dxa"/>
            <w:shd w:val="clear" w:color="auto" w:fill="auto"/>
          </w:tcPr>
          <w:p w14:paraId="6D1787B3"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 xml:space="preserve">Similar sample reports by the candidate </w:t>
            </w:r>
          </w:p>
        </w:tc>
        <w:tc>
          <w:tcPr>
            <w:tcW w:w="1518" w:type="dxa"/>
            <w:shd w:val="clear" w:color="auto" w:fill="auto"/>
          </w:tcPr>
          <w:p w14:paraId="3ABDC8F3"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p>
        </w:tc>
      </w:tr>
      <w:tr w:rsidR="005775BC" w:rsidRPr="00444662" w14:paraId="0948873E" w14:textId="77777777" w:rsidTr="005775BC">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40E3FF1F"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05BF1B10"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lang w:val="en-US"/>
              </w:rPr>
            </w:pPr>
          </w:p>
        </w:tc>
        <w:tc>
          <w:tcPr>
            <w:tcW w:w="907" w:type="dxa"/>
            <w:vMerge/>
            <w:shd w:val="clear" w:color="auto" w:fill="auto"/>
          </w:tcPr>
          <w:p w14:paraId="0F7DDD47"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lang w:val="en-US"/>
              </w:rPr>
            </w:pPr>
          </w:p>
        </w:tc>
        <w:tc>
          <w:tcPr>
            <w:tcW w:w="3955" w:type="dxa"/>
            <w:shd w:val="clear" w:color="auto" w:fill="auto"/>
          </w:tcPr>
          <w:p w14:paraId="6A9EA390"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Up to 3 Similar reports as stated in the TOR</w:t>
            </w:r>
          </w:p>
        </w:tc>
        <w:tc>
          <w:tcPr>
            <w:tcW w:w="1518" w:type="dxa"/>
            <w:shd w:val="clear" w:color="auto" w:fill="auto"/>
          </w:tcPr>
          <w:p w14:paraId="62F5C30C" w14:textId="5C9033FE" w:rsidR="00055433" w:rsidRPr="00444662" w:rsidRDefault="004610B1"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1</w:t>
            </w:r>
            <w:r w:rsidR="00031E22" w:rsidRPr="00444662">
              <w:rPr>
                <w:rFonts w:eastAsia="Arial Unicode MS" w:cs="Arial"/>
                <w:sz w:val="22"/>
                <w:lang w:eastAsia="da-DK"/>
              </w:rPr>
              <w:t>3</w:t>
            </w:r>
          </w:p>
        </w:tc>
      </w:tr>
      <w:tr w:rsidR="005775BC" w:rsidRPr="00444662" w14:paraId="15FF26CC" w14:textId="77777777" w:rsidTr="005775BC">
        <w:trPr>
          <w:trHeight w:val="228"/>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3E790DDF"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4515EE44"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lang w:val="en-US"/>
              </w:rPr>
            </w:pPr>
          </w:p>
        </w:tc>
        <w:tc>
          <w:tcPr>
            <w:tcW w:w="907" w:type="dxa"/>
            <w:vMerge/>
            <w:shd w:val="clear" w:color="auto" w:fill="auto"/>
          </w:tcPr>
          <w:p w14:paraId="756280C4"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lang w:val="en-US"/>
              </w:rPr>
            </w:pPr>
          </w:p>
        </w:tc>
        <w:tc>
          <w:tcPr>
            <w:tcW w:w="3955" w:type="dxa"/>
            <w:shd w:val="clear" w:color="auto" w:fill="auto"/>
          </w:tcPr>
          <w:p w14:paraId="5EF2C5C7"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2 Similar reports as stated in the TOR</w:t>
            </w:r>
          </w:p>
        </w:tc>
        <w:tc>
          <w:tcPr>
            <w:tcW w:w="1518" w:type="dxa"/>
            <w:shd w:val="clear" w:color="auto" w:fill="auto"/>
          </w:tcPr>
          <w:p w14:paraId="229A56C2" w14:textId="2681908F" w:rsidR="00055433" w:rsidRPr="00444662" w:rsidRDefault="00441C20"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8</w:t>
            </w:r>
          </w:p>
        </w:tc>
      </w:tr>
      <w:tr w:rsidR="005775BC" w:rsidRPr="00444662" w14:paraId="19FE534E" w14:textId="77777777" w:rsidTr="005775BC">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78801D2C"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65EC229C"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lang w:val="en-US"/>
              </w:rPr>
            </w:pPr>
          </w:p>
        </w:tc>
        <w:tc>
          <w:tcPr>
            <w:tcW w:w="907" w:type="dxa"/>
            <w:vMerge/>
            <w:shd w:val="clear" w:color="auto" w:fill="auto"/>
          </w:tcPr>
          <w:p w14:paraId="2EF89DCE"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lang w:val="en-US"/>
              </w:rPr>
            </w:pPr>
          </w:p>
        </w:tc>
        <w:tc>
          <w:tcPr>
            <w:tcW w:w="3955" w:type="dxa"/>
            <w:shd w:val="clear" w:color="auto" w:fill="auto"/>
          </w:tcPr>
          <w:p w14:paraId="12CAA73A"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1 Similar report as stated in the TOR</w:t>
            </w:r>
          </w:p>
        </w:tc>
        <w:tc>
          <w:tcPr>
            <w:tcW w:w="1518" w:type="dxa"/>
            <w:shd w:val="clear" w:color="auto" w:fill="auto"/>
          </w:tcPr>
          <w:p w14:paraId="037E292D" w14:textId="0E2BA8B8" w:rsidR="00055433" w:rsidRPr="00444662" w:rsidRDefault="00441C20"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4</w:t>
            </w:r>
          </w:p>
        </w:tc>
      </w:tr>
      <w:tr w:rsidR="005775BC" w:rsidRPr="00444662" w14:paraId="19A85AFF" w14:textId="77777777" w:rsidTr="005775BC">
        <w:trPr>
          <w:trHeight w:val="275"/>
        </w:trPr>
        <w:tc>
          <w:tcPr>
            <w:cnfStyle w:val="001000000000" w:firstRow="0" w:lastRow="0" w:firstColumn="1" w:lastColumn="0" w:oddVBand="0" w:evenVBand="0" w:oddHBand="0" w:evenHBand="0" w:firstRowFirstColumn="0" w:firstRowLastColumn="0" w:lastRowFirstColumn="0" w:lastRowLastColumn="0"/>
            <w:tcW w:w="689" w:type="dxa"/>
            <w:vMerge w:val="restart"/>
            <w:tcBorders>
              <w:left w:val="none" w:sz="0" w:space="0" w:color="auto"/>
            </w:tcBorders>
            <w:shd w:val="clear" w:color="auto" w:fill="auto"/>
          </w:tcPr>
          <w:p w14:paraId="013901BF"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r w:rsidRPr="00444662">
              <w:rPr>
                <w:rFonts w:eastAsia="Arial Unicode MS" w:cs="Arial"/>
                <w:color w:val="auto"/>
                <w:sz w:val="22"/>
                <w:lang w:eastAsia="da-DK"/>
              </w:rPr>
              <w:t>4</w:t>
            </w:r>
          </w:p>
        </w:tc>
        <w:tc>
          <w:tcPr>
            <w:tcW w:w="2524" w:type="dxa"/>
            <w:vMerge w:val="restart"/>
            <w:shd w:val="clear" w:color="auto" w:fill="auto"/>
          </w:tcPr>
          <w:p w14:paraId="0304AB99"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cs="Arial"/>
                <w:sz w:val="22"/>
              </w:rPr>
              <w:t>Availability/timeliness</w:t>
            </w:r>
          </w:p>
        </w:tc>
        <w:tc>
          <w:tcPr>
            <w:tcW w:w="907" w:type="dxa"/>
            <w:vMerge w:val="restart"/>
            <w:shd w:val="clear" w:color="auto" w:fill="auto"/>
          </w:tcPr>
          <w:p w14:paraId="6537C153" w14:textId="34169976" w:rsidR="00055433" w:rsidRPr="00444662" w:rsidRDefault="00DC658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N/A</w:t>
            </w:r>
          </w:p>
        </w:tc>
        <w:tc>
          <w:tcPr>
            <w:tcW w:w="3955" w:type="dxa"/>
            <w:shd w:val="clear" w:color="auto" w:fill="auto"/>
          </w:tcPr>
          <w:p w14:paraId="27007570" w14:textId="7D1FEF04"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 xml:space="preserve">Consistency with the </w:t>
            </w:r>
            <w:r w:rsidR="00D81A45" w:rsidRPr="00444662">
              <w:rPr>
                <w:rFonts w:eastAsia="Arial Unicode MS" w:cs="Arial"/>
                <w:sz w:val="22"/>
                <w:lang w:eastAsia="da-DK"/>
              </w:rPr>
              <w:t xml:space="preserve">project </w:t>
            </w:r>
            <w:r w:rsidR="009B0094" w:rsidRPr="00444662">
              <w:rPr>
                <w:rFonts w:eastAsia="Arial Unicode MS" w:cs="Arial"/>
                <w:sz w:val="22"/>
                <w:lang w:eastAsia="da-DK"/>
              </w:rPr>
              <w:t xml:space="preserve">deliverables and </w:t>
            </w:r>
            <w:r w:rsidRPr="00444662">
              <w:rPr>
                <w:rFonts w:eastAsia="Arial Unicode MS" w:cs="Arial"/>
                <w:sz w:val="22"/>
                <w:lang w:eastAsia="da-DK"/>
              </w:rPr>
              <w:t>timeframe as indicated in the TOR</w:t>
            </w:r>
          </w:p>
        </w:tc>
        <w:tc>
          <w:tcPr>
            <w:tcW w:w="1518" w:type="dxa"/>
            <w:shd w:val="clear" w:color="auto" w:fill="auto"/>
          </w:tcPr>
          <w:p w14:paraId="57A6160A" w14:textId="7991E575" w:rsidR="00055433" w:rsidRPr="00444662" w:rsidRDefault="00DC658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Unavailability leads to disqualification</w:t>
            </w:r>
          </w:p>
        </w:tc>
      </w:tr>
      <w:tr w:rsidR="005775BC" w:rsidRPr="00444662" w14:paraId="6B022A52" w14:textId="77777777" w:rsidTr="005775BC">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689" w:type="dxa"/>
            <w:vMerge/>
            <w:tcBorders>
              <w:left w:val="none" w:sz="0" w:space="0" w:color="auto"/>
            </w:tcBorders>
            <w:shd w:val="clear" w:color="auto" w:fill="auto"/>
          </w:tcPr>
          <w:p w14:paraId="6AB7A88C"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p>
        </w:tc>
        <w:tc>
          <w:tcPr>
            <w:tcW w:w="2524" w:type="dxa"/>
            <w:vMerge/>
            <w:shd w:val="clear" w:color="auto" w:fill="auto"/>
          </w:tcPr>
          <w:p w14:paraId="22CA00BE"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rPr>
            </w:pPr>
          </w:p>
        </w:tc>
        <w:tc>
          <w:tcPr>
            <w:tcW w:w="907" w:type="dxa"/>
            <w:vMerge/>
            <w:shd w:val="clear" w:color="auto" w:fill="auto"/>
          </w:tcPr>
          <w:p w14:paraId="3A8B327E"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 w:val="22"/>
                <w:lang w:val="en-US"/>
              </w:rPr>
            </w:pPr>
          </w:p>
        </w:tc>
        <w:tc>
          <w:tcPr>
            <w:tcW w:w="3955" w:type="dxa"/>
            <w:shd w:val="clear" w:color="auto" w:fill="auto"/>
          </w:tcPr>
          <w:p w14:paraId="091CF1D4"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 xml:space="preserve">Within or Lesser than proposed Timeframe </w:t>
            </w:r>
          </w:p>
        </w:tc>
        <w:tc>
          <w:tcPr>
            <w:tcW w:w="1518" w:type="dxa"/>
            <w:shd w:val="clear" w:color="auto" w:fill="auto"/>
          </w:tcPr>
          <w:p w14:paraId="367614A1" w14:textId="3BEBCE8B" w:rsidR="00055433" w:rsidRPr="00444662" w:rsidRDefault="00031E22"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5</w:t>
            </w:r>
          </w:p>
        </w:tc>
      </w:tr>
      <w:tr w:rsidR="005775BC" w:rsidRPr="00444662" w14:paraId="6B4FCC93" w14:textId="77777777" w:rsidTr="005775BC">
        <w:trPr>
          <w:trHeight w:val="275"/>
        </w:trPr>
        <w:tc>
          <w:tcPr>
            <w:cnfStyle w:val="001000000000" w:firstRow="0" w:lastRow="0" w:firstColumn="1" w:lastColumn="0" w:oddVBand="0" w:evenVBand="0" w:oddHBand="0" w:evenHBand="0" w:firstRowFirstColumn="0" w:firstRowLastColumn="0" w:lastRowFirstColumn="0" w:lastRowLastColumn="0"/>
            <w:tcW w:w="689" w:type="dxa"/>
            <w:tcBorders>
              <w:left w:val="none" w:sz="0" w:space="0" w:color="auto"/>
            </w:tcBorders>
            <w:shd w:val="clear" w:color="auto" w:fill="auto"/>
          </w:tcPr>
          <w:p w14:paraId="4D1E70B8"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p>
        </w:tc>
        <w:tc>
          <w:tcPr>
            <w:tcW w:w="2524" w:type="dxa"/>
            <w:shd w:val="clear" w:color="auto" w:fill="auto"/>
          </w:tcPr>
          <w:p w14:paraId="23D71019"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rPr>
            </w:pPr>
          </w:p>
        </w:tc>
        <w:tc>
          <w:tcPr>
            <w:tcW w:w="907" w:type="dxa"/>
            <w:shd w:val="clear" w:color="auto" w:fill="auto"/>
          </w:tcPr>
          <w:p w14:paraId="0C914CFA"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 w:val="22"/>
                <w:lang w:val="en-US"/>
              </w:rPr>
            </w:pPr>
          </w:p>
        </w:tc>
        <w:tc>
          <w:tcPr>
            <w:tcW w:w="3955" w:type="dxa"/>
            <w:shd w:val="clear" w:color="auto" w:fill="auto"/>
          </w:tcPr>
          <w:p w14:paraId="3D42C7A5" w14:textId="70B41B65"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 xml:space="preserve">Beyond than proposed </w:t>
            </w:r>
            <w:r w:rsidR="004357AA" w:rsidRPr="00444662">
              <w:rPr>
                <w:rFonts w:eastAsia="Arial Unicode MS" w:cs="Arial"/>
                <w:sz w:val="22"/>
                <w:lang w:eastAsia="da-DK"/>
              </w:rPr>
              <w:t>t</w:t>
            </w:r>
            <w:r w:rsidRPr="00444662">
              <w:rPr>
                <w:rFonts w:eastAsia="Arial Unicode MS" w:cs="Arial"/>
                <w:sz w:val="22"/>
                <w:lang w:eastAsia="da-DK"/>
              </w:rPr>
              <w:t xml:space="preserve">imeframe </w:t>
            </w:r>
          </w:p>
        </w:tc>
        <w:tc>
          <w:tcPr>
            <w:tcW w:w="1518" w:type="dxa"/>
            <w:shd w:val="clear" w:color="auto" w:fill="auto"/>
          </w:tcPr>
          <w:p w14:paraId="45F1E0F4" w14:textId="25EFDA72" w:rsidR="00055433" w:rsidRPr="00444662" w:rsidRDefault="003E71D1"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0</w:t>
            </w:r>
          </w:p>
        </w:tc>
      </w:tr>
      <w:tr w:rsidR="005775BC" w:rsidRPr="00444662" w14:paraId="03BF897F" w14:textId="77777777" w:rsidTr="005775BC">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689" w:type="dxa"/>
            <w:tcBorders>
              <w:left w:val="none" w:sz="0" w:space="0" w:color="auto"/>
            </w:tcBorders>
            <w:shd w:val="clear" w:color="auto" w:fill="auto"/>
          </w:tcPr>
          <w:p w14:paraId="0995188E"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r w:rsidRPr="00444662">
              <w:rPr>
                <w:rFonts w:eastAsia="Arial Unicode MS" w:cs="Arial"/>
                <w:color w:val="auto"/>
                <w:sz w:val="22"/>
                <w:lang w:eastAsia="da-DK"/>
              </w:rPr>
              <w:t>5</w:t>
            </w:r>
          </w:p>
        </w:tc>
        <w:tc>
          <w:tcPr>
            <w:tcW w:w="2524" w:type="dxa"/>
            <w:shd w:val="clear" w:color="auto" w:fill="auto"/>
          </w:tcPr>
          <w:p w14:paraId="37DBC187"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cs="Arial"/>
                <w:sz w:val="22"/>
                <w:lang w:val="en-US"/>
              </w:rPr>
              <w:t>Budget</w:t>
            </w:r>
          </w:p>
        </w:tc>
        <w:tc>
          <w:tcPr>
            <w:tcW w:w="907" w:type="dxa"/>
            <w:shd w:val="clear" w:color="auto" w:fill="auto"/>
          </w:tcPr>
          <w:p w14:paraId="049C1C86" w14:textId="5BC76974" w:rsidR="00055433" w:rsidRPr="00444662" w:rsidRDefault="00197F5F"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20</w:t>
            </w:r>
          </w:p>
        </w:tc>
        <w:tc>
          <w:tcPr>
            <w:tcW w:w="3955" w:type="dxa"/>
            <w:shd w:val="clear" w:color="auto" w:fill="auto"/>
          </w:tcPr>
          <w:p w14:paraId="73FEE59E" w14:textId="77777777" w:rsidR="00055433" w:rsidRPr="00444662"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Lowest bid receives highest score. Other candidates’ scores are calculated proportionally based on the lowest bid.</w:t>
            </w:r>
          </w:p>
        </w:tc>
        <w:tc>
          <w:tcPr>
            <w:tcW w:w="1518" w:type="dxa"/>
            <w:shd w:val="clear" w:color="auto" w:fill="auto"/>
          </w:tcPr>
          <w:p w14:paraId="14BBCD4C" w14:textId="3F8BC106" w:rsidR="00055433" w:rsidRPr="00444662"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 w:val="22"/>
                <w:lang w:eastAsia="da-DK"/>
              </w:rPr>
            </w:pPr>
            <w:r w:rsidRPr="00444662">
              <w:rPr>
                <w:rFonts w:eastAsia="Arial Unicode MS" w:cs="Arial"/>
                <w:sz w:val="22"/>
                <w:lang w:eastAsia="da-DK"/>
              </w:rPr>
              <w:t>20</w:t>
            </w:r>
          </w:p>
        </w:tc>
      </w:tr>
      <w:tr w:rsidR="005775BC" w:rsidRPr="00444662" w14:paraId="42E5ECCD" w14:textId="77777777" w:rsidTr="005775BC">
        <w:trPr>
          <w:trHeight w:val="146"/>
        </w:trPr>
        <w:tc>
          <w:tcPr>
            <w:cnfStyle w:val="001000000000" w:firstRow="0" w:lastRow="0" w:firstColumn="1" w:lastColumn="0" w:oddVBand="0" w:evenVBand="0" w:oddHBand="0" w:evenHBand="0" w:firstRowFirstColumn="0" w:firstRowLastColumn="0" w:lastRowFirstColumn="0" w:lastRowLastColumn="0"/>
            <w:tcW w:w="3213" w:type="dxa"/>
            <w:gridSpan w:val="2"/>
            <w:tcBorders>
              <w:left w:val="none" w:sz="0" w:space="0" w:color="auto"/>
              <w:bottom w:val="none" w:sz="0" w:space="0" w:color="auto"/>
            </w:tcBorders>
            <w:shd w:val="clear" w:color="auto" w:fill="auto"/>
          </w:tcPr>
          <w:p w14:paraId="660A790B" w14:textId="77777777" w:rsidR="00055433" w:rsidRPr="00444662" w:rsidRDefault="00055433" w:rsidP="00D81A45">
            <w:pPr>
              <w:pStyle w:val="ListParagraph"/>
              <w:spacing w:line="276" w:lineRule="auto"/>
              <w:ind w:left="0"/>
              <w:jc w:val="both"/>
              <w:rPr>
                <w:rFonts w:eastAsia="Arial Unicode MS" w:cs="Arial"/>
                <w:color w:val="auto"/>
                <w:sz w:val="22"/>
                <w:lang w:eastAsia="da-DK"/>
              </w:rPr>
            </w:pPr>
            <w:r w:rsidRPr="00444662">
              <w:rPr>
                <w:rFonts w:eastAsia="Arial Unicode MS" w:cs="Arial"/>
                <w:color w:val="auto"/>
                <w:sz w:val="22"/>
                <w:lang w:eastAsia="da-DK"/>
              </w:rPr>
              <w:t>Overall Total</w:t>
            </w:r>
          </w:p>
        </w:tc>
        <w:tc>
          <w:tcPr>
            <w:tcW w:w="907" w:type="dxa"/>
            <w:shd w:val="clear" w:color="auto" w:fill="auto"/>
          </w:tcPr>
          <w:p w14:paraId="3AD285C5"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r w:rsidRPr="00444662">
              <w:rPr>
                <w:rFonts w:cs="Arial"/>
                <w:b/>
                <w:bCs/>
                <w:sz w:val="22"/>
                <w:lang w:val="en-US"/>
              </w:rPr>
              <w:t>100</w:t>
            </w:r>
          </w:p>
        </w:tc>
        <w:tc>
          <w:tcPr>
            <w:tcW w:w="3955" w:type="dxa"/>
            <w:shd w:val="clear" w:color="auto" w:fill="auto"/>
          </w:tcPr>
          <w:p w14:paraId="3962AA30"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p>
        </w:tc>
        <w:tc>
          <w:tcPr>
            <w:tcW w:w="1518" w:type="dxa"/>
            <w:shd w:val="clear" w:color="auto" w:fill="auto"/>
          </w:tcPr>
          <w:p w14:paraId="1927C231" w14:textId="77777777" w:rsidR="00055433" w:rsidRPr="00444662"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 w:val="22"/>
                <w:lang w:eastAsia="da-DK"/>
              </w:rPr>
            </w:pPr>
          </w:p>
        </w:tc>
      </w:tr>
    </w:tbl>
    <w:p w14:paraId="70313BCA" w14:textId="38A29A08" w:rsidR="006D3AA2" w:rsidRPr="00444662" w:rsidRDefault="006D3AA2"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Evaluation Process</w:t>
      </w:r>
    </w:p>
    <w:p w14:paraId="4BB25679" w14:textId="5E93F06D" w:rsidR="006D3AA2" w:rsidRPr="00444662" w:rsidRDefault="006D3AA2" w:rsidP="004826F0">
      <w:pPr>
        <w:spacing w:before="120" w:line="276" w:lineRule="auto"/>
        <w:jc w:val="both"/>
        <w:rPr>
          <w:rFonts w:cs="Arial"/>
          <w:sz w:val="22"/>
        </w:rPr>
      </w:pPr>
      <w:r w:rsidRPr="00444662">
        <w:rPr>
          <w:rFonts w:cs="Arial"/>
          <w:sz w:val="22"/>
        </w:rPr>
        <w:t>The evaluation process is managed by FCA’s Procurement Committee.</w:t>
      </w:r>
      <w:r w:rsidR="002C1ED2" w:rsidRPr="00444662">
        <w:rPr>
          <w:rFonts w:cs="Arial"/>
          <w:sz w:val="22"/>
        </w:rPr>
        <w:t xml:space="preserve"> </w:t>
      </w:r>
      <w:r w:rsidRPr="00444662">
        <w:rPr>
          <w:rFonts w:cs="Arial"/>
          <w:sz w:val="22"/>
        </w:rPr>
        <w:t xml:space="preserve">Candidates will be first evaluated according to the </w:t>
      </w:r>
      <w:r w:rsidR="00C9091A" w:rsidRPr="00444662">
        <w:rPr>
          <w:rFonts w:cs="Arial"/>
          <w:sz w:val="22"/>
        </w:rPr>
        <w:t>requirements in</w:t>
      </w:r>
      <w:r w:rsidRPr="00444662">
        <w:rPr>
          <w:rFonts w:cs="Arial"/>
          <w:sz w:val="22"/>
        </w:rPr>
        <w:t xml:space="preserve"> </w:t>
      </w:r>
      <w:r w:rsidR="00C9091A" w:rsidRPr="00444662">
        <w:rPr>
          <w:rFonts w:cs="Arial"/>
          <w:sz w:val="22"/>
        </w:rPr>
        <w:t>section 13</w:t>
      </w:r>
      <w:r w:rsidRPr="00444662">
        <w:rPr>
          <w:rFonts w:cs="Arial"/>
          <w:sz w:val="22"/>
        </w:rPr>
        <w:t xml:space="preserve"> </w:t>
      </w:r>
      <w:r w:rsidR="00002F0F" w:rsidRPr="00444662">
        <w:rPr>
          <w:rFonts w:cs="Arial"/>
          <w:sz w:val="22"/>
        </w:rPr>
        <w:t xml:space="preserve">- </w:t>
      </w:r>
      <w:r w:rsidRPr="00444662">
        <w:rPr>
          <w:rFonts w:cs="Arial"/>
          <w:sz w:val="22"/>
        </w:rPr>
        <w:t xml:space="preserve">Required Expertise and Qualifications. Candidates </w:t>
      </w:r>
      <w:r w:rsidR="0022268D" w:rsidRPr="00444662">
        <w:rPr>
          <w:rFonts w:cs="Arial"/>
          <w:sz w:val="22"/>
        </w:rPr>
        <w:t>who</w:t>
      </w:r>
      <w:r w:rsidRPr="00444662">
        <w:rPr>
          <w:rFonts w:cs="Arial"/>
          <w:sz w:val="22"/>
        </w:rPr>
        <w:t xml:space="preserve"> are eligible will be allowed to proceed to the evaluation phase and their offers will be </w:t>
      </w:r>
      <w:r w:rsidR="00002F0F" w:rsidRPr="00444662">
        <w:rPr>
          <w:rFonts w:cs="Arial"/>
          <w:sz w:val="22"/>
        </w:rPr>
        <w:t>evaluated</w:t>
      </w:r>
      <w:r w:rsidRPr="00444662">
        <w:rPr>
          <w:rFonts w:cs="Arial"/>
          <w:sz w:val="22"/>
        </w:rPr>
        <w:t xml:space="preserve"> according to the contract award criteria</w:t>
      </w:r>
      <w:r w:rsidR="00C9091A" w:rsidRPr="00444662">
        <w:rPr>
          <w:rFonts w:cs="Arial"/>
          <w:sz w:val="22"/>
        </w:rPr>
        <w:t xml:space="preserve"> in section 14</w:t>
      </w:r>
      <w:r w:rsidRPr="00444662">
        <w:rPr>
          <w:rFonts w:cs="Arial"/>
          <w:sz w:val="22"/>
        </w:rPr>
        <w:t>.</w:t>
      </w:r>
      <w:r w:rsidR="006F4482" w:rsidRPr="00444662">
        <w:rPr>
          <w:rFonts w:cs="Arial"/>
          <w:sz w:val="22"/>
        </w:rPr>
        <w:t xml:space="preserve"> </w:t>
      </w:r>
    </w:p>
    <w:p w14:paraId="39D97299" w14:textId="5D823490" w:rsidR="00442535" w:rsidRPr="00444662" w:rsidRDefault="00AD03E6"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Application procedure</w:t>
      </w:r>
    </w:p>
    <w:p w14:paraId="51C7549A" w14:textId="285FDC81" w:rsidR="00BE1238" w:rsidRPr="00444662" w:rsidRDefault="00C75A9E" w:rsidP="00BE1238">
      <w:pPr>
        <w:spacing w:line="276" w:lineRule="auto"/>
        <w:jc w:val="both"/>
        <w:rPr>
          <w:rFonts w:cs="Arial"/>
          <w:sz w:val="22"/>
        </w:rPr>
      </w:pPr>
      <w:r w:rsidRPr="00444662">
        <w:rPr>
          <w:rFonts w:cs="Arial"/>
          <w:sz w:val="22"/>
        </w:rPr>
        <w:t xml:space="preserve">Deadline for submission of offers is </w:t>
      </w:r>
      <w:r w:rsidR="005775BC" w:rsidRPr="00444662">
        <w:rPr>
          <w:rFonts w:cs="Arial"/>
          <w:b/>
          <w:bCs/>
          <w:sz w:val="22"/>
        </w:rPr>
        <w:t>2</w:t>
      </w:r>
      <w:r w:rsidR="00444662" w:rsidRPr="00444662">
        <w:rPr>
          <w:rFonts w:cs="Arial"/>
          <w:b/>
          <w:bCs/>
          <w:sz w:val="22"/>
        </w:rPr>
        <w:t>9</w:t>
      </w:r>
      <w:r w:rsidR="00454BB9" w:rsidRPr="00444662">
        <w:rPr>
          <w:rFonts w:cs="Arial"/>
          <w:b/>
          <w:bCs/>
          <w:sz w:val="22"/>
          <w:vertAlign w:val="superscript"/>
        </w:rPr>
        <w:t>th</w:t>
      </w:r>
      <w:r w:rsidR="00454BB9" w:rsidRPr="00444662">
        <w:rPr>
          <w:rFonts w:cs="Arial"/>
          <w:b/>
          <w:bCs/>
          <w:sz w:val="22"/>
        </w:rPr>
        <w:t xml:space="preserve"> of January 2024</w:t>
      </w:r>
      <w:r w:rsidR="00984F76" w:rsidRPr="00444662">
        <w:rPr>
          <w:rFonts w:cs="Arial"/>
          <w:b/>
          <w:bCs/>
          <w:sz w:val="22"/>
        </w:rPr>
        <w:t xml:space="preserve"> </w:t>
      </w:r>
      <w:r w:rsidR="00442535" w:rsidRPr="00444662">
        <w:rPr>
          <w:rFonts w:cs="Arial"/>
          <w:b/>
          <w:bCs/>
          <w:sz w:val="22"/>
        </w:rPr>
        <w:t>at 5 p.m. (East Africa Time Zone)</w:t>
      </w:r>
      <w:r w:rsidR="00442535" w:rsidRPr="00444662">
        <w:rPr>
          <w:rFonts w:cs="Arial"/>
          <w:sz w:val="22"/>
        </w:rPr>
        <w:t xml:space="preserve">. </w:t>
      </w:r>
      <w:r w:rsidRPr="00444662">
        <w:rPr>
          <w:rFonts w:cs="Arial"/>
          <w:sz w:val="22"/>
        </w:rPr>
        <w:t xml:space="preserve">Candidates must send their offers via email to </w:t>
      </w:r>
      <w:hyperlink r:id="rId12" w:history="1">
        <w:r w:rsidR="005775BC" w:rsidRPr="00444662">
          <w:rPr>
            <w:rStyle w:val="Hyperlink"/>
            <w:rFonts w:cs="Arial"/>
            <w:sz w:val="22"/>
          </w:rPr>
          <w:t>tenders.soco@kirkonulkomaanapu.fi</w:t>
        </w:r>
      </w:hyperlink>
      <w:r w:rsidR="005775BC" w:rsidRPr="00444662">
        <w:rPr>
          <w:rFonts w:cs="Arial"/>
          <w:sz w:val="22"/>
        </w:rPr>
        <w:t xml:space="preserve"> </w:t>
      </w:r>
      <w:r w:rsidR="00C1788E" w:rsidRPr="00444662">
        <w:rPr>
          <w:rFonts w:eastAsia="Calibri" w:cs="Arial"/>
          <w:sz w:val="22"/>
          <w:lang w:val="en-US"/>
        </w:rPr>
        <w:t xml:space="preserve">and cc: </w:t>
      </w:r>
      <w:hyperlink r:id="rId13" w:history="1">
        <w:r w:rsidR="00A13C74" w:rsidRPr="00444662">
          <w:rPr>
            <w:rStyle w:val="Hyperlink"/>
            <w:rFonts w:eastAsia="Calibri" w:cs="Arial"/>
            <w:sz w:val="22"/>
            <w:highlight w:val="yellow"/>
            <w:lang w:val="en-US"/>
          </w:rPr>
          <w:t>info@moifar.gov.so</w:t>
        </w:r>
      </w:hyperlink>
      <w:r w:rsidR="00A13C74" w:rsidRPr="00444662">
        <w:rPr>
          <w:rFonts w:eastAsia="Calibri" w:cs="Arial"/>
          <w:sz w:val="22"/>
          <w:lang w:val="en-US"/>
        </w:rPr>
        <w:t xml:space="preserve">  </w:t>
      </w:r>
      <w:r w:rsidR="00E763EB" w:rsidRPr="00444662">
        <w:rPr>
          <w:rFonts w:cs="Arial"/>
          <w:sz w:val="22"/>
        </w:rPr>
        <w:t>no later than the</w:t>
      </w:r>
      <w:r w:rsidRPr="00444662">
        <w:rPr>
          <w:rFonts w:cs="Arial"/>
          <w:sz w:val="22"/>
        </w:rPr>
        <w:t xml:space="preserve"> deadline as </w:t>
      </w:r>
      <w:r w:rsidR="00442535" w:rsidRPr="00444662">
        <w:rPr>
          <w:rFonts w:cs="Arial"/>
          <w:sz w:val="22"/>
        </w:rPr>
        <w:t>afore</w:t>
      </w:r>
      <w:r w:rsidRPr="00444662">
        <w:rPr>
          <w:rFonts w:cs="Arial"/>
          <w:sz w:val="22"/>
        </w:rPr>
        <w:t xml:space="preserve">mentioned. </w:t>
      </w:r>
    </w:p>
    <w:p w14:paraId="5AC1CB37" w14:textId="0CD13ABE" w:rsidR="00984F76" w:rsidRPr="00444662" w:rsidRDefault="00C75A9E" w:rsidP="00BE1238">
      <w:pPr>
        <w:spacing w:line="276" w:lineRule="auto"/>
        <w:jc w:val="both"/>
        <w:rPr>
          <w:rFonts w:cs="Arial"/>
          <w:b/>
          <w:sz w:val="22"/>
        </w:rPr>
      </w:pPr>
      <w:r w:rsidRPr="00444662">
        <w:rPr>
          <w:rFonts w:cs="Arial"/>
          <w:sz w:val="22"/>
        </w:rPr>
        <w:lastRenderedPageBreak/>
        <w:t xml:space="preserve">Any tenders received </w:t>
      </w:r>
      <w:r w:rsidR="005617F4" w:rsidRPr="00444662">
        <w:rPr>
          <w:rFonts w:cs="Arial"/>
          <w:sz w:val="22"/>
        </w:rPr>
        <w:t xml:space="preserve">after </w:t>
      </w:r>
      <w:r w:rsidRPr="00444662">
        <w:rPr>
          <w:rFonts w:cs="Arial"/>
          <w:sz w:val="22"/>
        </w:rPr>
        <w:t>the deadline will not be considered.</w:t>
      </w:r>
      <w:r w:rsidR="00442535" w:rsidRPr="00444662">
        <w:rPr>
          <w:rFonts w:cs="Arial"/>
          <w:sz w:val="22"/>
        </w:rPr>
        <w:t xml:space="preserve"> </w:t>
      </w:r>
      <w:r w:rsidRPr="00444662">
        <w:rPr>
          <w:rFonts w:cs="Arial"/>
          <w:sz w:val="22"/>
        </w:rPr>
        <w:t xml:space="preserve">Candidates must put </w:t>
      </w:r>
      <w:r w:rsidR="00442535" w:rsidRPr="00444662">
        <w:rPr>
          <w:rFonts w:cs="Arial"/>
          <w:b/>
          <w:bCs/>
          <w:i/>
          <w:iCs/>
          <w:sz w:val="22"/>
        </w:rPr>
        <w:t>“</w:t>
      </w:r>
      <w:proofErr w:type="spellStart"/>
      <w:r w:rsidR="00984F76" w:rsidRPr="00444662">
        <w:rPr>
          <w:rFonts w:cs="Arial"/>
          <w:b/>
          <w:bCs/>
          <w:i/>
          <w:iCs/>
          <w:sz w:val="22"/>
        </w:rPr>
        <w:t>Consultan</w:t>
      </w:r>
      <w:proofErr w:type="spellEnd"/>
      <w:r w:rsidR="00984F76" w:rsidRPr="00444662">
        <w:rPr>
          <w:rFonts w:cs="Arial"/>
          <w:b/>
          <w:bCs/>
          <w:i/>
          <w:iCs/>
          <w:sz w:val="22"/>
          <w:lang w:val="en-US"/>
        </w:rPr>
        <w:t>cy</w:t>
      </w:r>
      <w:r w:rsidR="00442535" w:rsidRPr="00444662">
        <w:rPr>
          <w:rFonts w:cs="Arial"/>
          <w:b/>
          <w:bCs/>
          <w:i/>
          <w:iCs/>
          <w:sz w:val="22"/>
          <w:lang w:val="en-US"/>
        </w:rPr>
        <w:t xml:space="preserve"> to </w:t>
      </w:r>
      <w:r w:rsidR="001054DE" w:rsidRPr="00444662">
        <w:rPr>
          <w:rFonts w:cs="Arial"/>
          <w:b/>
          <w:bCs/>
          <w:i/>
          <w:iCs/>
          <w:sz w:val="22"/>
          <w:lang w:val="en-US"/>
        </w:rPr>
        <w:t xml:space="preserve">Conduct 12207 – MIDEEYE </w:t>
      </w:r>
      <w:r w:rsidR="00A13C74" w:rsidRPr="00444662">
        <w:rPr>
          <w:rFonts w:cs="Arial"/>
          <w:b/>
          <w:sz w:val="22"/>
        </w:rPr>
        <w:t>Capacity assessment, Capacity development strategy and monitoring framework development for National Reconciliation Framework implementation</w:t>
      </w:r>
      <w:r w:rsidR="00442535" w:rsidRPr="00444662">
        <w:rPr>
          <w:rFonts w:cs="Arial"/>
          <w:b/>
          <w:bCs/>
          <w:i/>
          <w:iCs/>
          <w:sz w:val="22"/>
          <w:lang w:val="en-US"/>
        </w:rPr>
        <w:t>”</w:t>
      </w:r>
      <w:r w:rsidR="00442535" w:rsidRPr="00444662">
        <w:rPr>
          <w:rFonts w:cs="Arial"/>
          <w:b/>
          <w:bCs/>
          <w:sz w:val="22"/>
          <w:lang w:val="en-US"/>
        </w:rPr>
        <w:t xml:space="preserve"> </w:t>
      </w:r>
      <w:r w:rsidRPr="00444662">
        <w:rPr>
          <w:rFonts w:cs="Arial"/>
          <w:sz w:val="22"/>
        </w:rPr>
        <w:t>in the subject line of their emails.</w:t>
      </w:r>
      <w:r w:rsidR="00442535" w:rsidRPr="00444662">
        <w:rPr>
          <w:rFonts w:cs="Arial"/>
          <w:sz w:val="22"/>
        </w:rPr>
        <w:t xml:space="preserve"> </w:t>
      </w:r>
      <w:r w:rsidRPr="00444662">
        <w:rPr>
          <w:rFonts w:cs="Arial"/>
          <w:sz w:val="22"/>
        </w:rPr>
        <w:t>No tender may be changed or withdrawn after the deadline has passed.</w:t>
      </w:r>
      <w:r w:rsidR="00442535" w:rsidRPr="00444662">
        <w:rPr>
          <w:rFonts w:cs="Arial"/>
          <w:sz w:val="22"/>
        </w:rPr>
        <w:t xml:space="preserve"> </w:t>
      </w:r>
      <w:r w:rsidRPr="00444662">
        <w:rPr>
          <w:rFonts w:cs="Arial"/>
          <w:sz w:val="22"/>
        </w:rPr>
        <w:t>The candidate shall bear all costs associated with the preparation and submission of the offer and the Contracting Authority will in no case be responsible or liable for these costs, regardless of the conduct or outcome of the procurement process.</w:t>
      </w:r>
      <w:r w:rsidR="00FD7EC1" w:rsidRPr="00444662">
        <w:rPr>
          <w:rFonts w:cs="Arial"/>
          <w:sz w:val="22"/>
        </w:rPr>
        <w:t xml:space="preserve"> Canvassing will lead to automatic disqualification. Please note, only short-listed candidates will be notified for interview. Thank you!</w:t>
      </w:r>
      <w:r w:rsidR="00FD7EC1" w:rsidRPr="00444662">
        <w:rPr>
          <w:rFonts w:cs="Arial"/>
          <w:sz w:val="22"/>
          <w:lang w:val="en-US"/>
        </w:rPr>
        <w:t xml:space="preserve"> </w:t>
      </w:r>
    </w:p>
    <w:p w14:paraId="26E7E4D1" w14:textId="28F867C9" w:rsidR="009D3713" w:rsidRPr="00444662" w:rsidRDefault="009D3713"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Questions</w:t>
      </w:r>
    </w:p>
    <w:p w14:paraId="3BE4C2F4" w14:textId="3AAAA628" w:rsidR="00D47D40" w:rsidRPr="00444662" w:rsidRDefault="00002F0F" w:rsidP="00984F76">
      <w:pPr>
        <w:spacing w:before="120" w:line="276" w:lineRule="auto"/>
        <w:jc w:val="both"/>
        <w:rPr>
          <w:rFonts w:cs="Arial"/>
          <w:sz w:val="22"/>
        </w:rPr>
      </w:pPr>
      <w:r w:rsidRPr="00444662">
        <w:rPr>
          <w:rFonts w:cs="Arial"/>
          <w:sz w:val="22"/>
        </w:rPr>
        <w:t>Candidates are not allowed to approach the Contracting Authority for verbal clarification.</w:t>
      </w:r>
      <w:r w:rsidR="00442535" w:rsidRPr="00444662">
        <w:rPr>
          <w:rFonts w:cs="Arial"/>
          <w:sz w:val="22"/>
        </w:rPr>
        <w:t xml:space="preserve"> </w:t>
      </w:r>
      <w:r w:rsidRPr="00444662">
        <w:rPr>
          <w:rFonts w:cs="Arial"/>
          <w:sz w:val="22"/>
        </w:rPr>
        <w:t>Any prospective candidate seeking to arrange individual meetings with either the Contracting Authority and/or any other organisation with which the Contracting Authority is associated or linked may be excluded from the tender procedure.</w:t>
      </w:r>
      <w:r w:rsidR="00442535" w:rsidRPr="00444662">
        <w:rPr>
          <w:rFonts w:cs="Arial"/>
          <w:sz w:val="22"/>
        </w:rPr>
        <w:t xml:space="preserve"> Candidates may submit questions in writing via email to the address above latest three days before the deadline.</w:t>
      </w:r>
    </w:p>
    <w:p w14:paraId="387EA826" w14:textId="0795FEC1" w:rsidR="006227C4" w:rsidRPr="00444662" w:rsidRDefault="006227C4"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Terms of contract</w:t>
      </w:r>
    </w:p>
    <w:p w14:paraId="6E057CE7" w14:textId="77777777" w:rsidR="006227C4" w:rsidRPr="00444662" w:rsidRDefault="006227C4">
      <w:pPr>
        <w:numPr>
          <w:ilvl w:val="0"/>
          <w:numId w:val="1"/>
        </w:numPr>
        <w:spacing w:line="276" w:lineRule="auto"/>
        <w:contextualSpacing/>
        <w:jc w:val="both"/>
        <w:rPr>
          <w:rFonts w:eastAsia="Calibri" w:cs="Arial"/>
          <w:sz w:val="22"/>
        </w:rPr>
      </w:pPr>
      <w:r w:rsidRPr="00444662">
        <w:rPr>
          <w:rFonts w:eastAsia="Calibri" w:cs="Arial"/>
          <w:sz w:val="22"/>
        </w:rPr>
        <w:t xml:space="preserve">Confidentiality – </w:t>
      </w:r>
      <w:r w:rsidRPr="00444662">
        <w:rPr>
          <w:rFonts w:eastAsia="Calibri" w:cs="Arial"/>
          <w:i/>
          <w:iCs/>
          <w:sz w:val="22"/>
        </w:rPr>
        <w:t>Highlight any confidentiality concern</w:t>
      </w:r>
    </w:p>
    <w:p w14:paraId="39414164" w14:textId="49010029" w:rsidR="0062325D" w:rsidRPr="00444662" w:rsidRDefault="00DA48AF">
      <w:pPr>
        <w:numPr>
          <w:ilvl w:val="0"/>
          <w:numId w:val="1"/>
        </w:numPr>
        <w:spacing w:line="276" w:lineRule="auto"/>
        <w:jc w:val="both"/>
        <w:rPr>
          <w:rFonts w:eastAsia="Times New Roman" w:cs="Arial"/>
          <w:sz w:val="22"/>
          <w:lang w:eastAsia="fi-FI"/>
        </w:rPr>
      </w:pPr>
      <w:r w:rsidRPr="00444662">
        <w:rPr>
          <w:rFonts w:eastAsia="Times New Roman" w:cs="Arial"/>
          <w:sz w:val="22"/>
          <w:lang w:eastAsia="fi-FI"/>
        </w:rPr>
        <w:t xml:space="preserve">(Optional) </w:t>
      </w:r>
      <w:r w:rsidR="006227C4" w:rsidRPr="00444662">
        <w:rPr>
          <w:rFonts w:eastAsia="Times New Roman" w:cs="Arial"/>
          <w:sz w:val="22"/>
          <w:lang w:eastAsia="fi-FI"/>
        </w:rPr>
        <w:t xml:space="preserve">The Consultant is responsible for payment of all social costs, other employment related costs and insurance contributions and for all other liabilities of a statutory nature. </w:t>
      </w:r>
    </w:p>
    <w:p w14:paraId="7446FEC0" w14:textId="61D97E94" w:rsidR="0062325D" w:rsidRPr="00444662" w:rsidRDefault="0062325D">
      <w:pPr>
        <w:pStyle w:val="Sis1"/>
        <w:numPr>
          <w:ilvl w:val="0"/>
          <w:numId w:val="1"/>
        </w:numPr>
        <w:tabs>
          <w:tab w:val="left" w:pos="0"/>
        </w:tabs>
        <w:spacing w:line="276" w:lineRule="auto"/>
        <w:jc w:val="both"/>
        <w:rPr>
          <w:rFonts w:ascii="Arial" w:hAnsi="Arial" w:cs="Arial"/>
          <w:szCs w:val="22"/>
          <w:lang w:val="en-US"/>
        </w:rPr>
      </w:pPr>
      <w:r w:rsidRPr="00444662">
        <w:rPr>
          <w:rFonts w:ascii="Arial" w:hAnsi="Arial" w:cs="Arial"/>
          <w:szCs w:val="22"/>
          <w:lang w:val="en-US"/>
        </w:rPr>
        <w:t>During the assignment, the consultant does not represent FCA</w:t>
      </w:r>
      <w:r w:rsidR="00442535" w:rsidRPr="00444662">
        <w:rPr>
          <w:rFonts w:ascii="Arial" w:hAnsi="Arial" w:cs="Arial"/>
          <w:szCs w:val="22"/>
          <w:lang w:val="en-US"/>
        </w:rPr>
        <w:t xml:space="preserve"> Somalia Country Office</w:t>
      </w:r>
      <w:r w:rsidRPr="00444662">
        <w:rPr>
          <w:rFonts w:ascii="Arial" w:hAnsi="Arial" w:cs="Arial"/>
          <w:szCs w:val="22"/>
          <w:lang w:val="en-US"/>
        </w:rPr>
        <w:t xml:space="preserve"> and has no mandate to negotiate, make commitments or agree on behalf of FCA</w:t>
      </w:r>
      <w:r w:rsidR="00442535" w:rsidRPr="00444662">
        <w:rPr>
          <w:rFonts w:ascii="Arial" w:hAnsi="Arial" w:cs="Arial"/>
          <w:szCs w:val="22"/>
        </w:rPr>
        <w:t xml:space="preserve"> </w:t>
      </w:r>
      <w:r w:rsidR="00442535" w:rsidRPr="00444662">
        <w:rPr>
          <w:rFonts w:ascii="Arial" w:hAnsi="Arial" w:cs="Arial"/>
          <w:szCs w:val="22"/>
          <w:lang w:val="en-US"/>
        </w:rPr>
        <w:t>Somalia Country Office</w:t>
      </w:r>
      <w:r w:rsidRPr="00444662">
        <w:rPr>
          <w:rFonts w:ascii="Arial" w:hAnsi="Arial" w:cs="Arial"/>
          <w:szCs w:val="22"/>
          <w:lang w:val="en-US"/>
        </w:rPr>
        <w:t>.</w:t>
      </w:r>
    </w:p>
    <w:p w14:paraId="44A570F2" w14:textId="1E62B76A" w:rsidR="00672CB0" w:rsidRPr="00444662" w:rsidRDefault="00672CB0">
      <w:pPr>
        <w:pStyle w:val="ListParagraph"/>
        <w:numPr>
          <w:ilvl w:val="0"/>
          <w:numId w:val="1"/>
        </w:numPr>
        <w:spacing w:line="276" w:lineRule="auto"/>
        <w:jc w:val="both"/>
        <w:rPr>
          <w:rFonts w:cs="Arial"/>
          <w:sz w:val="22"/>
        </w:rPr>
      </w:pPr>
      <w:r w:rsidRPr="00444662">
        <w:rPr>
          <w:rFonts w:cs="Arial"/>
          <w:sz w:val="22"/>
        </w:rPr>
        <w:t>The consultant is expected to use own computer and other equipment required for works.</w:t>
      </w:r>
    </w:p>
    <w:p w14:paraId="7AD550AB" w14:textId="43C42EF6" w:rsidR="006227C4" w:rsidRPr="00444662" w:rsidRDefault="002C2501">
      <w:pPr>
        <w:numPr>
          <w:ilvl w:val="0"/>
          <w:numId w:val="1"/>
        </w:numPr>
        <w:spacing w:line="276" w:lineRule="auto"/>
        <w:jc w:val="both"/>
        <w:rPr>
          <w:rFonts w:eastAsia="Times New Roman" w:cs="Arial"/>
          <w:sz w:val="22"/>
          <w:lang w:eastAsia="fi-FI"/>
        </w:rPr>
      </w:pPr>
      <w:r w:rsidRPr="00444662">
        <w:rPr>
          <w:rFonts w:eastAsia="Times New Roman" w:cs="Arial"/>
          <w:sz w:val="22"/>
          <w:lang w:eastAsia="fi-FI"/>
        </w:rPr>
        <w:t>By submitting an offer, the candidate/consultant/service provider confirms to</w:t>
      </w:r>
      <w:r w:rsidR="006227C4" w:rsidRPr="00444662">
        <w:rPr>
          <w:rFonts w:eastAsia="Times New Roman" w:cs="Arial"/>
          <w:sz w:val="22"/>
          <w:lang w:eastAsia="fi-FI"/>
        </w:rPr>
        <w:t xml:space="preserve"> abide by FCA</w:t>
      </w:r>
      <w:r w:rsidR="00442535" w:rsidRPr="00444662">
        <w:rPr>
          <w:rFonts w:eastAsia="Times New Roman" w:cs="Arial"/>
          <w:sz w:val="22"/>
          <w:lang w:eastAsia="fi-FI"/>
        </w:rPr>
        <w:t xml:space="preserve"> Somalia Country Office</w:t>
      </w:r>
      <w:r w:rsidR="006227C4" w:rsidRPr="00444662">
        <w:rPr>
          <w:rFonts w:eastAsia="Times New Roman" w:cs="Arial"/>
          <w:sz w:val="22"/>
          <w:lang w:eastAsia="fi-FI"/>
        </w:rPr>
        <w:t xml:space="preserve"> C</w:t>
      </w:r>
      <w:r w:rsidR="001E7BC4" w:rsidRPr="00444662">
        <w:rPr>
          <w:rFonts w:eastAsia="Times New Roman" w:cs="Arial"/>
          <w:sz w:val="22"/>
          <w:lang w:eastAsia="fi-FI"/>
        </w:rPr>
        <w:t xml:space="preserve">ode </w:t>
      </w:r>
      <w:r w:rsidR="006227C4" w:rsidRPr="00444662">
        <w:rPr>
          <w:rFonts w:eastAsia="Times New Roman" w:cs="Arial"/>
          <w:sz w:val="22"/>
          <w:lang w:eastAsia="fi-FI"/>
        </w:rPr>
        <w:t>o</w:t>
      </w:r>
      <w:r w:rsidR="001E7BC4" w:rsidRPr="00444662">
        <w:rPr>
          <w:rFonts w:eastAsia="Times New Roman" w:cs="Arial"/>
          <w:sz w:val="22"/>
          <w:lang w:eastAsia="fi-FI"/>
        </w:rPr>
        <w:t xml:space="preserve">f </w:t>
      </w:r>
      <w:r w:rsidR="006227C4" w:rsidRPr="00444662">
        <w:rPr>
          <w:rFonts w:eastAsia="Times New Roman" w:cs="Arial"/>
          <w:sz w:val="22"/>
          <w:lang w:eastAsia="fi-FI"/>
        </w:rPr>
        <w:t>C</w:t>
      </w:r>
      <w:r w:rsidR="001E7BC4" w:rsidRPr="00444662">
        <w:rPr>
          <w:rFonts w:eastAsia="Times New Roman" w:cs="Arial"/>
          <w:sz w:val="22"/>
          <w:lang w:eastAsia="fi-FI"/>
        </w:rPr>
        <w:t>onduct</w:t>
      </w:r>
      <w:r w:rsidR="006227C4" w:rsidRPr="00444662">
        <w:rPr>
          <w:rFonts w:eastAsia="Times New Roman" w:cs="Arial"/>
          <w:sz w:val="22"/>
          <w:lang w:eastAsia="fi-FI"/>
        </w:rPr>
        <w:t xml:space="preserve">, Child Safeguarding policy and any other relevant </w:t>
      </w:r>
      <w:r w:rsidR="00442535" w:rsidRPr="00444662">
        <w:rPr>
          <w:rFonts w:eastAsia="Times New Roman" w:cs="Arial"/>
          <w:sz w:val="22"/>
          <w:lang w:eastAsia="fi-FI"/>
        </w:rPr>
        <w:t xml:space="preserve">FCA Somalia Country Office </w:t>
      </w:r>
      <w:r w:rsidR="006227C4" w:rsidRPr="00444662">
        <w:rPr>
          <w:rFonts w:eastAsia="Times New Roman" w:cs="Arial"/>
          <w:sz w:val="22"/>
          <w:lang w:eastAsia="fi-FI"/>
        </w:rPr>
        <w:t>policies.</w:t>
      </w:r>
    </w:p>
    <w:p w14:paraId="7A111AF3" w14:textId="51FB8E9C" w:rsidR="006259CC" w:rsidRPr="00444662" w:rsidRDefault="006227C4">
      <w:pPr>
        <w:numPr>
          <w:ilvl w:val="0"/>
          <w:numId w:val="1"/>
        </w:numPr>
        <w:tabs>
          <w:tab w:val="left" w:pos="0"/>
        </w:tabs>
        <w:spacing w:line="276" w:lineRule="auto"/>
        <w:jc w:val="both"/>
        <w:rPr>
          <w:rFonts w:eastAsia="Times New Roman" w:cs="Arial"/>
          <w:sz w:val="22"/>
          <w:lang w:eastAsia="fi-FI"/>
        </w:rPr>
      </w:pPr>
      <w:r w:rsidRPr="00444662">
        <w:rPr>
          <w:rFonts w:eastAsia="Times New Roman" w:cs="Arial"/>
          <w:sz w:val="22"/>
          <w:lang w:eastAsia="fi-FI"/>
        </w:rPr>
        <w:t>The ownership and copyright(s) of the report(s) and any other produced material will remain with FCA</w:t>
      </w:r>
      <w:r w:rsidR="00442535" w:rsidRPr="00444662">
        <w:rPr>
          <w:rFonts w:eastAsia="Times New Roman" w:cs="Arial"/>
          <w:sz w:val="22"/>
          <w:lang w:eastAsia="fi-FI"/>
        </w:rPr>
        <w:t xml:space="preserve"> Somalia Country Office</w:t>
      </w:r>
      <w:r w:rsidRPr="00444662">
        <w:rPr>
          <w:rFonts w:eastAsia="Times New Roman" w:cs="Arial"/>
          <w:sz w:val="22"/>
          <w:lang w:eastAsia="fi-FI"/>
        </w:rPr>
        <w:t>.</w:t>
      </w:r>
    </w:p>
    <w:p w14:paraId="0BE7C0F0" w14:textId="4D3326D9" w:rsidR="006227C4" w:rsidRPr="00444662" w:rsidRDefault="006259CC">
      <w:pPr>
        <w:pStyle w:val="ListParagraph"/>
        <w:numPr>
          <w:ilvl w:val="0"/>
          <w:numId w:val="1"/>
        </w:numPr>
        <w:autoSpaceDE w:val="0"/>
        <w:autoSpaceDN w:val="0"/>
        <w:adjustRightInd w:val="0"/>
        <w:spacing w:line="276" w:lineRule="auto"/>
        <w:jc w:val="both"/>
        <w:rPr>
          <w:rFonts w:cs="Arial"/>
          <w:sz w:val="22"/>
        </w:rPr>
      </w:pPr>
      <w:r w:rsidRPr="00444662">
        <w:rPr>
          <w:rFonts w:cs="Arial"/>
          <w:sz w:val="22"/>
        </w:rPr>
        <w:t>The Contracting authority may for its own convenience and without charge or liability cancel the tender process at any stage.</w:t>
      </w:r>
      <w:r w:rsidR="00442535" w:rsidRPr="00444662">
        <w:rPr>
          <w:rFonts w:cs="Arial"/>
          <w:sz w:val="22"/>
        </w:rPr>
        <w:t xml:space="preserve"> </w:t>
      </w:r>
    </w:p>
    <w:p w14:paraId="09692EB0" w14:textId="77777777" w:rsidR="006259CC" w:rsidRPr="00444662" w:rsidRDefault="006259CC" w:rsidP="004826F0">
      <w:pPr>
        <w:pStyle w:val="Heading1"/>
        <w:spacing w:line="276" w:lineRule="auto"/>
        <w:jc w:val="both"/>
        <w:rPr>
          <w:rFonts w:ascii="Arial" w:hAnsi="Arial" w:cs="Arial"/>
          <w:b/>
          <w:bCs/>
          <w:sz w:val="22"/>
          <w:szCs w:val="22"/>
        </w:rPr>
      </w:pPr>
      <w:r w:rsidRPr="00444662">
        <w:rPr>
          <w:rFonts w:ascii="Arial" w:hAnsi="Arial" w:cs="Arial"/>
          <w:b/>
          <w:bCs/>
          <w:sz w:val="22"/>
          <w:szCs w:val="22"/>
        </w:rPr>
        <w:t>Documents comprising this procurement</w:t>
      </w:r>
    </w:p>
    <w:p w14:paraId="36A12CE3" w14:textId="59D29A06" w:rsidR="006259CC" w:rsidRPr="00444662" w:rsidRDefault="006259CC" w:rsidP="00984F76">
      <w:pPr>
        <w:spacing w:before="120" w:line="276" w:lineRule="auto"/>
        <w:jc w:val="both"/>
        <w:rPr>
          <w:rFonts w:cs="Arial"/>
          <w:sz w:val="22"/>
        </w:rPr>
      </w:pPr>
      <w:r w:rsidRPr="00444662">
        <w:rPr>
          <w:rFonts w:cs="Arial"/>
          <w:sz w:val="22"/>
        </w:rPr>
        <w:t>Purpose of this section is to provide a list of the documents used in the procurement process.</w:t>
      </w:r>
      <w:r w:rsidR="00A27877" w:rsidRPr="00444662">
        <w:rPr>
          <w:rFonts w:cs="Arial"/>
          <w:sz w:val="22"/>
        </w:rPr>
        <w:t xml:space="preserve"> </w:t>
      </w:r>
      <w:r w:rsidRPr="00444662">
        <w:rPr>
          <w:rFonts w:cs="Arial"/>
          <w:sz w:val="22"/>
        </w:rPr>
        <w:t>The candidate</w:t>
      </w:r>
      <w:r w:rsidR="00A27877" w:rsidRPr="00444662">
        <w:rPr>
          <w:rFonts w:cs="Arial"/>
          <w:sz w:val="22"/>
        </w:rPr>
        <w:t>(s)</w:t>
      </w:r>
      <w:r w:rsidRPr="00444662">
        <w:rPr>
          <w:rFonts w:cs="Arial"/>
          <w:sz w:val="22"/>
        </w:rPr>
        <w:t xml:space="preserve"> shall complete and submit the following documents with </w:t>
      </w:r>
      <w:r w:rsidR="00A27877" w:rsidRPr="00444662">
        <w:rPr>
          <w:rFonts w:cs="Arial"/>
          <w:sz w:val="22"/>
        </w:rPr>
        <w:t>the</w:t>
      </w:r>
      <w:r w:rsidRPr="00444662">
        <w:rPr>
          <w:rFonts w:cs="Arial"/>
          <w:sz w:val="22"/>
        </w:rPr>
        <w:t xml:space="preserve"> tender:</w:t>
      </w:r>
    </w:p>
    <w:p w14:paraId="6043CC71" w14:textId="3E6B2C8A" w:rsidR="006259CC" w:rsidRPr="00444662" w:rsidRDefault="006259CC" w:rsidP="00E16223">
      <w:pPr>
        <w:numPr>
          <w:ilvl w:val="0"/>
          <w:numId w:val="6"/>
        </w:numPr>
        <w:spacing w:line="276" w:lineRule="auto"/>
        <w:ind w:hanging="180"/>
        <w:jc w:val="both"/>
        <w:rPr>
          <w:rFonts w:cs="Arial"/>
          <w:sz w:val="22"/>
        </w:rPr>
      </w:pPr>
      <w:r w:rsidRPr="00444662">
        <w:rPr>
          <w:rFonts w:cs="Arial"/>
          <w:sz w:val="22"/>
        </w:rPr>
        <w:t xml:space="preserve">Technical </w:t>
      </w:r>
      <w:r w:rsidR="00A27877" w:rsidRPr="00444662">
        <w:rPr>
          <w:rFonts w:cs="Arial"/>
          <w:sz w:val="22"/>
        </w:rPr>
        <w:t>Proposal including an outline of the proposed methodology</w:t>
      </w:r>
      <w:r w:rsidR="00A27877" w:rsidRPr="00444662">
        <w:rPr>
          <w:rFonts w:cs="Arial"/>
          <w:sz w:val="22"/>
          <w:lang w:val="en-US"/>
        </w:rPr>
        <w:t>, data gathering, etc.</w:t>
      </w:r>
      <w:r w:rsidR="00A27877" w:rsidRPr="00444662">
        <w:rPr>
          <w:rFonts w:cs="Arial"/>
          <w:sz w:val="22"/>
        </w:rPr>
        <w:t xml:space="preserve"> (maximum 3 pages)</w:t>
      </w:r>
    </w:p>
    <w:p w14:paraId="4BD67239" w14:textId="18E9085E" w:rsidR="006259CC" w:rsidRPr="00444662" w:rsidRDefault="006259CC" w:rsidP="00E16223">
      <w:pPr>
        <w:pStyle w:val="ListParagraph"/>
        <w:numPr>
          <w:ilvl w:val="0"/>
          <w:numId w:val="6"/>
        </w:numPr>
        <w:spacing w:line="276" w:lineRule="auto"/>
        <w:jc w:val="both"/>
        <w:rPr>
          <w:rFonts w:cs="Arial"/>
          <w:sz w:val="22"/>
        </w:rPr>
      </w:pPr>
      <w:r w:rsidRPr="00444662">
        <w:rPr>
          <w:rFonts w:cs="Arial"/>
          <w:sz w:val="22"/>
        </w:rPr>
        <w:t xml:space="preserve">Financial </w:t>
      </w:r>
      <w:r w:rsidR="00A27877" w:rsidRPr="00444662">
        <w:rPr>
          <w:rFonts w:cs="Arial"/>
          <w:sz w:val="22"/>
        </w:rPr>
        <w:t>Proposal including Indicative budget (maximum 1 page) inclusive of the consultant’s daily rate(s) and other related expenses.</w:t>
      </w:r>
      <w:r w:rsidR="00FD7EC1" w:rsidRPr="00444662">
        <w:rPr>
          <w:rFonts w:cs="Arial"/>
          <w:sz w:val="22"/>
        </w:rPr>
        <w:t xml:space="preserve"> Rates should be in US Dollars and inclusive of VAT.</w:t>
      </w:r>
    </w:p>
    <w:p w14:paraId="3FE2CB97" w14:textId="77777777" w:rsidR="00A27877" w:rsidRPr="00444662" w:rsidRDefault="006D3AA2" w:rsidP="00E16223">
      <w:pPr>
        <w:numPr>
          <w:ilvl w:val="0"/>
          <w:numId w:val="6"/>
        </w:numPr>
        <w:spacing w:line="276" w:lineRule="auto"/>
        <w:ind w:hanging="180"/>
        <w:jc w:val="both"/>
        <w:rPr>
          <w:rFonts w:cs="Arial"/>
          <w:sz w:val="22"/>
        </w:rPr>
      </w:pPr>
      <w:r w:rsidRPr="00444662">
        <w:rPr>
          <w:rFonts w:cs="Arial"/>
          <w:sz w:val="22"/>
        </w:rPr>
        <w:t xml:space="preserve">Candidate CV, </w:t>
      </w:r>
      <w:r w:rsidR="00A27877" w:rsidRPr="00444662">
        <w:rPr>
          <w:rFonts w:cs="Arial"/>
          <w:sz w:val="22"/>
        </w:rPr>
        <w:t>Certifications, Reference Letters</w:t>
      </w:r>
    </w:p>
    <w:p w14:paraId="1BA44D8E" w14:textId="77777777" w:rsidR="00A27877" w:rsidRPr="00444662" w:rsidRDefault="00A27877" w:rsidP="00E16223">
      <w:pPr>
        <w:numPr>
          <w:ilvl w:val="0"/>
          <w:numId w:val="6"/>
        </w:numPr>
        <w:spacing w:line="276" w:lineRule="auto"/>
        <w:ind w:hanging="180"/>
        <w:jc w:val="both"/>
        <w:rPr>
          <w:rFonts w:cs="Arial"/>
          <w:sz w:val="22"/>
        </w:rPr>
      </w:pPr>
      <w:r w:rsidRPr="00444662">
        <w:rPr>
          <w:rFonts w:cs="Arial"/>
          <w:sz w:val="22"/>
        </w:rPr>
        <w:lastRenderedPageBreak/>
        <w:t>Samples of previous work relevant to the assignment (in English)</w:t>
      </w:r>
    </w:p>
    <w:p w14:paraId="73D1340C" w14:textId="71FC07C7" w:rsidR="001C2742" w:rsidRPr="00444662" w:rsidRDefault="00A27877" w:rsidP="005236CD">
      <w:pPr>
        <w:numPr>
          <w:ilvl w:val="0"/>
          <w:numId w:val="6"/>
        </w:numPr>
        <w:spacing w:line="276" w:lineRule="auto"/>
        <w:ind w:hanging="180"/>
        <w:jc w:val="both"/>
        <w:rPr>
          <w:rFonts w:cs="Arial"/>
          <w:sz w:val="22"/>
        </w:rPr>
      </w:pPr>
      <w:r w:rsidRPr="00444662">
        <w:rPr>
          <w:rFonts w:cs="Arial"/>
          <w:sz w:val="22"/>
        </w:rPr>
        <w:t>Cover letter including a description of suitability of the consultant(s) (maximum 1 page)</w:t>
      </w:r>
    </w:p>
    <w:p w14:paraId="1BA7BCC0" w14:textId="77777777" w:rsidR="005236CD" w:rsidRPr="00444662" w:rsidRDefault="005236CD" w:rsidP="005236CD">
      <w:pPr>
        <w:rPr>
          <w:rFonts w:cs="Arial"/>
          <w:sz w:val="22"/>
        </w:rPr>
      </w:pPr>
    </w:p>
    <w:p w14:paraId="4C3DA9F0" w14:textId="77777777" w:rsidR="005236CD" w:rsidRPr="00444662" w:rsidRDefault="005236CD" w:rsidP="005236CD">
      <w:pPr>
        <w:rPr>
          <w:rFonts w:cs="Arial"/>
          <w:sz w:val="22"/>
        </w:rPr>
      </w:pPr>
    </w:p>
    <w:p w14:paraId="0CA97589" w14:textId="47175BAD" w:rsidR="002A332E" w:rsidRPr="00444662" w:rsidRDefault="00844E39" w:rsidP="004826F0">
      <w:pPr>
        <w:pStyle w:val="Heading1"/>
        <w:numPr>
          <w:ilvl w:val="0"/>
          <w:numId w:val="0"/>
        </w:numPr>
        <w:spacing w:line="276" w:lineRule="auto"/>
        <w:jc w:val="both"/>
        <w:rPr>
          <w:rFonts w:ascii="Arial" w:hAnsi="Arial" w:cs="Arial"/>
          <w:b/>
          <w:sz w:val="22"/>
          <w:szCs w:val="22"/>
        </w:rPr>
      </w:pPr>
      <w:r w:rsidRPr="00444662">
        <w:rPr>
          <w:rFonts w:ascii="Arial" w:hAnsi="Arial" w:cs="Arial"/>
          <w:b/>
          <w:sz w:val="22"/>
          <w:szCs w:val="22"/>
        </w:rPr>
        <w:t xml:space="preserve">Annex </w:t>
      </w:r>
      <w:r w:rsidR="00F62AD8" w:rsidRPr="00444662">
        <w:rPr>
          <w:rFonts w:ascii="Arial" w:hAnsi="Arial" w:cs="Arial"/>
          <w:b/>
          <w:sz w:val="22"/>
          <w:szCs w:val="22"/>
        </w:rPr>
        <w:t>I</w:t>
      </w:r>
      <w:r w:rsidRPr="00444662">
        <w:rPr>
          <w:rFonts w:ascii="Arial" w:hAnsi="Arial" w:cs="Arial"/>
          <w:b/>
          <w:sz w:val="22"/>
          <w:szCs w:val="22"/>
        </w:rPr>
        <w:t xml:space="preserve"> – Technical Proposal Template</w:t>
      </w:r>
    </w:p>
    <w:p w14:paraId="684E1A1E" w14:textId="77777777" w:rsidR="00B50964" w:rsidRPr="00444662" w:rsidRDefault="00B50964" w:rsidP="004826F0">
      <w:pPr>
        <w:spacing w:line="276" w:lineRule="auto"/>
        <w:jc w:val="both"/>
        <w:rPr>
          <w:rFonts w:cs="Arial"/>
          <w:sz w:val="22"/>
        </w:rPr>
      </w:pPr>
    </w:p>
    <w:p w14:paraId="4A68EC11" w14:textId="77777777" w:rsidR="00B50964" w:rsidRPr="00444662" w:rsidRDefault="00B50964" w:rsidP="004826F0">
      <w:pPr>
        <w:spacing w:line="276" w:lineRule="auto"/>
        <w:jc w:val="both"/>
        <w:textAlignment w:val="baseline"/>
        <w:rPr>
          <w:rFonts w:eastAsia="Times New Roman" w:cs="Arial"/>
          <w:sz w:val="22"/>
          <w:lang w:val="en-US"/>
        </w:rPr>
      </w:pPr>
      <w:r w:rsidRPr="00444662">
        <w:rPr>
          <w:rFonts w:eastAsia="Times New Roman" w:cs="Arial"/>
          <w:b/>
          <w:bCs/>
          <w:i/>
          <w:iCs/>
          <w:sz w:val="22"/>
        </w:rPr>
        <w:t>To be filled-in by the candidates, in compliance with the following instructions</w:t>
      </w:r>
      <w:r w:rsidRPr="00444662">
        <w:rPr>
          <w:rFonts w:eastAsia="Times New Roman" w:cs="Arial"/>
          <w:sz w:val="22"/>
          <w:lang w:val="en-US"/>
        </w:rPr>
        <w:t> </w:t>
      </w:r>
    </w:p>
    <w:p w14:paraId="3635283C" w14:textId="77777777" w:rsidR="00B50964" w:rsidRPr="00444662" w:rsidRDefault="00B50964"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p w14:paraId="305565DB" w14:textId="77777777" w:rsidR="00B50964" w:rsidRPr="00444662" w:rsidRDefault="00B50964" w:rsidP="00E16223">
      <w:pPr>
        <w:numPr>
          <w:ilvl w:val="0"/>
          <w:numId w:val="5"/>
        </w:numPr>
        <w:spacing w:line="276" w:lineRule="auto"/>
        <w:ind w:left="360" w:firstLine="0"/>
        <w:jc w:val="both"/>
        <w:textAlignment w:val="baseline"/>
        <w:rPr>
          <w:rFonts w:eastAsia="Times New Roman" w:cs="Arial"/>
          <w:color w:val="2E74B5"/>
          <w:sz w:val="22"/>
          <w:lang w:val="en-US"/>
        </w:rPr>
      </w:pPr>
      <w:r w:rsidRPr="00444662">
        <w:rPr>
          <w:rFonts w:eastAsia="Times New Roman" w:cs="Arial"/>
          <w:color w:val="2E74B5"/>
          <w:sz w:val="22"/>
          <w:lang w:val="en-US"/>
        </w:rPr>
        <w:t>Rationale (max. 1 page) </w:t>
      </w:r>
    </w:p>
    <w:p w14:paraId="57315727" w14:textId="77777777" w:rsidR="00B50964" w:rsidRPr="00444662" w:rsidRDefault="00B50964">
      <w:pPr>
        <w:spacing w:line="276" w:lineRule="auto"/>
        <w:jc w:val="both"/>
        <w:textAlignment w:val="baseline"/>
        <w:rPr>
          <w:rFonts w:eastAsia="Times New Roman" w:cs="Arial"/>
          <w:sz w:val="22"/>
          <w:lang w:val="en-US"/>
        </w:rPr>
      </w:pPr>
      <w:r w:rsidRPr="00444662">
        <w:rPr>
          <w:rFonts w:eastAsia="Times New Roman" w:cs="Arial"/>
          <w:sz w:val="22"/>
          <w:lang w:val="en-US"/>
        </w:rPr>
        <w:t>Any comments on the Terms of Reference of importance for the successful execution of activities, in particular its objectives and expected results, thus demonstrating the degree of understanding of the contract. Any comments contradicting the Terms of Reference or falling outside their scope will not form part of the final contract. </w:t>
      </w:r>
    </w:p>
    <w:p w14:paraId="03A6729E" w14:textId="74AD34E6" w:rsidR="00B50964" w:rsidRPr="00444662" w:rsidRDefault="00B50964">
      <w:pPr>
        <w:spacing w:line="276" w:lineRule="auto"/>
        <w:jc w:val="both"/>
        <w:textAlignment w:val="baseline"/>
        <w:rPr>
          <w:rFonts w:eastAsia="Times New Roman" w:cs="Arial"/>
          <w:sz w:val="22"/>
          <w:lang w:val="en-US"/>
        </w:rPr>
      </w:pPr>
      <w:r w:rsidRPr="00444662">
        <w:rPr>
          <w:rFonts w:eastAsia="Times New Roman" w:cs="Arial"/>
          <w:sz w:val="22"/>
          <w:lang w:val="en-US"/>
        </w:rPr>
        <w:t>An opinion on the key issues related to the achievement of the contract objectives and expected results (Optional: An explanation of the risks and assumptions affecting the execution of the contract) </w:t>
      </w:r>
    </w:p>
    <w:p w14:paraId="79A295F4" w14:textId="77777777" w:rsidR="007B12F6" w:rsidRPr="00444662" w:rsidRDefault="007B12F6" w:rsidP="004826F0">
      <w:pPr>
        <w:spacing w:line="276" w:lineRule="auto"/>
        <w:jc w:val="both"/>
        <w:textAlignment w:val="baseline"/>
        <w:rPr>
          <w:rFonts w:eastAsia="Times New Roman" w:cs="Arial"/>
          <w:sz w:val="22"/>
          <w:lang w:val="en-US"/>
        </w:rPr>
      </w:pPr>
    </w:p>
    <w:p w14:paraId="3F36F328" w14:textId="77777777" w:rsidR="00B50964" w:rsidRPr="00444662" w:rsidRDefault="00B50964" w:rsidP="00E16223">
      <w:pPr>
        <w:numPr>
          <w:ilvl w:val="0"/>
          <w:numId w:val="5"/>
        </w:numPr>
        <w:spacing w:line="276" w:lineRule="auto"/>
        <w:ind w:left="360" w:firstLine="0"/>
        <w:jc w:val="both"/>
        <w:textAlignment w:val="baseline"/>
        <w:rPr>
          <w:rFonts w:eastAsia="Times New Roman" w:cs="Arial"/>
          <w:color w:val="2E74B5"/>
          <w:sz w:val="22"/>
          <w:lang w:val="en-US"/>
        </w:rPr>
      </w:pPr>
      <w:r w:rsidRPr="00444662">
        <w:rPr>
          <w:rFonts w:eastAsia="Times New Roman" w:cs="Arial"/>
          <w:color w:val="2E74B5"/>
          <w:sz w:val="22"/>
          <w:lang w:val="en-US"/>
        </w:rPr>
        <w:t>Proposed Methodology (max. 3 pages) </w:t>
      </w:r>
    </w:p>
    <w:p w14:paraId="3A1B1AE0" w14:textId="77777777" w:rsidR="00B50964" w:rsidRPr="00444662" w:rsidRDefault="00B50964" w:rsidP="004826F0">
      <w:pPr>
        <w:spacing w:line="276" w:lineRule="auto"/>
        <w:jc w:val="both"/>
        <w:textAlignment w:val="baseline"/>
        <w:rPr>
          <w:rFonts w:eastAsia="Times New Roman" w:cs="Arial"/>
          <w:sz w:val="22"/>
          <w:lang w:val="en-US"/>
        </w:rPr>
      </w:pPr>
      <w:r w:rsidRPr="00444662">
        <w:rPr>
          <w:rFonts w:eastAsia="Times New Roman" w:cs="Arial"/>
          <w:sz w:val="22"/>
          <w:lang w:val="en-US"/>
        </w:rPr>
        <w:t>An outline of the approach proposed for contract implementation; </w:t>
      </w:r>
    </w:p>
    <w:p w14:paraId="3CE2D8F2" w14:textId="77777777" w:rsidR="00B50964" w:rsidRPr="00444662" w:rsidRDefault="00B50964" w:rsidP="004826F0">
      <w:pPr>
        <w:spacing w:line="276" w:lineRule="auto"/>
        <w:jc w:val="both"/>
        <w:textAlignment w:val="baseline"/>
        <w:rPr>
          <w:rFonts w:eastAsia="Times New Roman" w:cs="Arial"/>
          <w:sz w:val="22"/>
          <w:lang w:val="en-US"/>
        </w:rPr>
      </w:pPr>
      <w:r w:rsidRPr="00444662">
        <w:rPr>
          <w:rFonts w:eastAsia="Times New Roman" w:cs="Arial"/>
          <w:sz w:val="22"/>
          <w:lang w:val="en-US"/>
        </w:rPr>
        <w:t>A list of the proposed activities considered to be necessary to achieve the contract objectives; </w:t>
      </w:r>
    </w:p>
    <w:p w14:paraId="65A98006" w14:textId="541E19D5" w:rsidR="00B50964" w:rsidRPr="00444662" w:rsidRDefault="00B50964" w:rsidP="004826F0">
      <w:pPr>
        <w:spacing w:line="276" w:lineRule="auto"/>
        <w:jc w:val="both"/>
        <w:textAlignment w:val="baseline"/>
        <w:rPr>
          <w:rFonts w:eastAsia="Times New Roman" w:cs="Arial"/>
          <w:sz w:val="22"/>
          <w:lang w:val="en-US"/>
        </w:rPr>
      </w:pPr>
      <w:r w:rsidRPr="00444662">
        <w:rPr>
          <w:rFonts w:eastAsia="Times New Roman" w:cs="Arial"/>
          <w:sz w:val="22"/>
          <w:lang w:val="en-US"/>
        </w:rPr>
        <w:t>The related inputs and outputs. </w:t>
      </w:r>
      <w:r w:rsidR="003D4EEF" w:rsidRPr="00444662">
        <w:rPr>
          <w:rFonts w:eastAsia="Times New Roman" w:cs="Arial"/>
          <w:b/>
          <w:bCs/>
          <w:sz w:val="22"/>
          <w:lang w:val="en-US"/>
        </w:rPr>
        <w:t xml:space="preserve">Please </w:t>
      </w:r>
      <w:r w:rsidR="00CA7E1A" w:rsidRPr="00444662">
        <w:rPr>
          <w:rFonts w:eastAsia="Times New Roman" w:cs="Arial"/>
          <w:b/>
          <w:bCs/>
          <w:sz w:val="22"/>
          <w:lang w:val="en-US"/>
        </w:rPr>
        <w:t>pay attention to</w:t>
      </w:r>
      <w:r w:rsidR="003D4EEF" w:rsidRPr="00444662">
        <w:rPr>
          <w:rFonts w:eastAsia="Times New Roman" w:cs="Arial"/>
          <w:b/>
          <w:bCs/>
          <w:sz w:val="22"/>
          <w:lang w:val="en-US"/>
        </w:rPr>
        <w:t xml:space="preserve"> explicitly </w:t>
      </w:r>
      <w:r w:rsidR="00373ED6" w:rsidRPr="00444662">
        <w:rPr>
          <w:rFonts w:eastAsia="Times New Roman" w:cs="Arial"/>
          <w:b/>
          <w:bCs/>
          <w:sz w:val="22"/>
          <w:lang w:val="en-US"/>
        </w:rPr>
        <w:t xml:space="preserve">detail the assessment methodology </w:t>
      </w:r>
      <w:r w:rsidR="00B225A2" w:rsidRPr="00444662">
        <w:rPr>
          <w:rFonts w:eastAsia="Times New Roman" w:cs="Arial"/>
          <w:b/>
          <w:bCs/>
          <w:sz w:val="22"/>
          <w:lang w:val="en-US"/>
        </w:rPr>
        <w:t>and data collection plan and tools to be utilized</w:t>
      </w:r>
      <w:r w:rsidR="009D62A1" w:rsidRPr="00444662">
        <w:rPr>
          <w:rFonts w:eastAsia="Times New Roman" w:cs="Arial"/>
          <w:b/>
          <w:bCs/>
          <w:sz w:val="22"/>
          <w:lang w:val="en-US"/>
        </w:rPr>
        <w:t xml:space="preserve"> for delivery of the objectives. </w:t>
      </w:r>
    </w:p>
    <w:p w14:paraId="0D026887" w14:textId="77777777" w:rsidR="007B12F6" w:rsidRPr="00444662" w:rsidRDefault="007B12F6" w:rsidP="004826F0">
      <w:pPr>
        <w:spacing w:line="276" w:lineRule="auto"/>
        <w:jc w:val="both"/>
        <w:textAlignment w:val="baseline"/>
        <w:rPr>
          <w:rFonts w:eastAsia="Times New Roman" w:cs="Arial"/>
          <w:sz w:val="22"/>
          <w:lang w:val="en-US"/>
        </w:rPr>
      </w:pPr>
    </w:p>
    <w:p w14:paraId="32A1444A" w14:textId="77777777" w:rsidR="00B50964" w:rsidRPr="00444662" w:rsidRDefault="00B50964" w:rsidP="00E16223">
      <w:pPr>
        <w:numPr>
          <w:ilvl w:val="0"/>
          <w:numId w:val="5"/>
        </w:numPr>
        <w:spacing w:line="276" w:lineRule="auto"/>
        <w:ind w:left="360" w:firstLine="0"/>
        <w:jc w:val="both"/>
        <w:textAlignment w:val="baseline"/>
        <w:rPr>
          <w:rFonts w:eastAsia="Times New Roman" w:cs="Arial"/>
          <w:color w:val="2E74B5"/>
          <w:sz w:val="22"/>
          <w:lang w:val="en-US"/>
        </w:rPr>
      </w:pPr>
      <w:r w:rsidRPr="00444662">
        <w:rPr>
          <w:rFonts w:eastAsia="Times New Roman" w:cs="Arial"/>
          <w:color w:val="2E74B5"/>
          <w:sz w:val="22"/>
          <w:lang w:val="en-US"/>
        </w:rPr>
        <w:t>Timetable of activities (max 1 page) </w:t>
      </w:r>
    </w:p>
    <w:p w14:paraId="750D08B7" w14:textId="5E1FA517" w:rsidR="001C2742" w:rsidRPr="00444662" w:rsidRDefault="00B50964" w:rsidP="005236CD">
      <w:pPr>
        <w:spacing w:line="276" w:lineRule="auto"/>
        <w:jc w:val="both"/>
        <w:textAlignment w:val="baseline"/>
        <w:rPr>
          <w:rFonts w:eastAsia="Times New Roman" w:cs="Arial"/>
          <w:sz w:val="22"/>
          <w:lang w:val="en-US"/>
        </w:rPr>
      </w:pPr>
      <w:r w:rsidRPr="00444662">
        <w:rPr>
          <w:rFonts w:eastAsia="Times New Roman" w:cs="Arial"/>
          <w:sz w:val="22"/>
          <w:lang w:val="en-US"/>
        </w:rPr>
        <w:t xml:space="preserve">The timing, </w:t>
      </w:r>
      <w:r w:rsidR="00502C1D" w:rsidRPr="00444662">
        <w:rPr>
          <w:rFonts w:eastAsia="Times New Roman" w:cs="Arial"/>
          <w:sz w:val="22"/>
          <w:lang w:val="en-US"/>
        </w:rPr>
        <w:t>sequence,</w:t>
      </w:r>
      <w:r w:rsidRPr="00444662">
        <w:rPr>
          <w:rFonts w:eastAsia="Times New Roman" w:cs="Arial"/>
          <w:sz w:val="22"/>
          <w:lang w:val="en-US"/>
        </w:rPr>
        <w:t xml:space="preserve"> and duration of the proposed activities, taking into account </w:t>
      </w:r>
      <w:r w:rsidR="00AF7BE5" w:rsidRPr="00444662">
        <w:rPr>
          <w:rFonts w:eastAsia="Times New Roman" w:cs="Arial"/>
          <w:sz w:val="22"/>
          <w:lang w:val="en-US"/>
        </w:rPr>
        <w:t>mobilization</w:t>
      </w:r>
      <w:r w:rsidRPr="00444662">
        <w:rPr>
          <w:rFonts w:eastAsia="Times New Roman" w:cs="Arial"/>
          <w:sz w:val="22"/>
          <w:lang w:val="en-US"/>
        </w:rPr>
        <w:t xml:space="preserve"> time</w:t>
      </w:r>
      <w:r w:rsidR="005F79A3" w:rsidRPr="00444662">
        <w:rPr>
          <w:rFonts w:eastAsia="Times New Roman" w:cs="Arial"/>
          <w:sz w:val="22"/>
          <w:lang w:val="en-US"/>
        </w:rPr>
        <w:t>.</w:t>
      </w:r>
    </w:p>
    <w:p w14:paraId="68996670" w14:textId="37B06FB2" w:rsidR="00844E39" w:rsidRPr="00444662" w:rsidRDefault="00844E39" w:rsidP="004826F0">
      <w:pPr>
        <w:pStyle w:val="Heading1"/>
        <w:numPr>
          <w:ilvl w:val="0"/>
          <w:numId w:val="0"/>
        </w:numPr>
        <w:spacing w:line="276" w:lineRule="auto"/>
        <w:jc w:val="both"/>
        <w:rPr>
          <w:rFonts w:ascii="Arial" w:hAnsi="Arial" w:cs="Arial"/>
          <w:b/>
          <w:sz w:val="22"/>
          <w:szCs w:val="22"/>
        </w:rPr>
      </w:pPr>
      <w:r w:rsidRPr="00444662">
        <w:rPr>
          <w:rFonts w:ascii="Arial" w:hAnsi="Arial" w:cs="Arial"/>
          <w:b/>
          <w:sz w:val="22"/>
          <w:szCs w:val="22"/>
        </w:rPr>
        <w:t>Annex II – Financial Proposal Template</w:t>
      </w:r>
    </w:p>
    <w:p w14:paraId="6874EC48" w14:textId="77777777" w:rsidR="00844E39" w:rsidRPr="00444662" w:rsidRDefault="00844E39" w:rsidP="004826F0">
      <w:pPr>
        <w:spacing w:line="276" w:lineRule="auto"/>
        <w:jc w:val="both"/>
        <w:rPr>
          <w:rFonts w:cs="Arial"/>
          <w:sz w:val="22"/>
        </w:rPr>
      </w:pPr>
    </w:p>
    <w:p w14:paraId="40362EC6" w14:textId="20261775"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Please provide a detailed budget of the evaluation (at VAT 0). FCA will then add the VAT according to the Finnish/local legislation. </w:t>
      </w:r>
      <w:r w:rsidR="00F4547A" w:rsidRPr="00444662">
        <w:rPr>
          <w:rFonts w:eastAsia="Times New Roman" w:cs="Arial"/>
          <w:sz w:val="22"/>
          <w:lang w:val="en-US"/>
        </w:rPr>
        <w:t xml:space="preserve">FCA will not cover additional costs </w:t>
      </w:r>
      <w:r w:rsidR="009057A8" w:rsidRPr="00444662">
        <w:rPr>
          <w:rFonts w:eastAsia="Times New Roman" w:cs="Arial"/>
          <w:sz w:val="22"/>
          <w:lang w:val="en-US"/>
        </w:rPr>
        <w:t>relating to</w:t>
      </w:r>
      <w:r w:rsidR="00D3087F" w:rsidRPr="00444662">
        <w:rPr>
          <w:rFonts w:eastAsia="Times New Roman" w:cs="Arial"/>
          <w:sz w:val="22"/>
          <w:lang w:val="en-US"/>
        </w:rPr>
        <w:t xml:space="preserve"> the</w:t>
      </w:r>
      <w:r w:rsidR="009057A8" w:rsidRPr="00444662">
        <w:rPr>
          <w:rFonts w:eastAsia="Times New Roman" w:cs="Arial"/>
          <w:sz w:val="22"/>
          <w:lang w:val="en-US"/>
        </w:rPr>
        <w:t xml:space="preserve"> execution of the workplan</w:t>
      </w:r>
      <w:r w:rsidR="00D3087F" w:rsidRPr="00444662">
        <w:rPr>
          <w:rFonts w:eastAsia="Times New Roman" w:cs="Arial"/>
          <w:sz w:val="22"/>
          <w:lang w:val="en-US"/>
        </w:rPr>
        <w:t xml:space="preserve"> other than detailed in the submitted financial proposal template</w:t>
      </w:r>
      <w:r w:rsidR="009057A8" w:rsidRPr="00444662">
        <w:rPr>
          <w:rFonts w:eastAsia="Times New Roman" w:cs="Arial"/>
          <w:sz w:val="22"/>
          <w:lang w:val="en-US"/>
        </w:rPr>
        <w:t>, please include all costs to be covered in the financial proposal</w:t>
      </w:r>
      <w:r w:rsidR="006F57D7" w:rsidRPr="00444662">
        <w:rPr>
          <w:rFonts w:eastAsia="Times New Roman" w:cs="Arial"/>
          <w:sz w:val="22"/>
          <w:lang w:val="en-US"/>
        </w:rPr>
        <w:t xml:space="preserve"> including the dissemination activities. </w:t>
      </w:r>
    </w:p>
    <w:tbl>
      <w:tblPr>
        <w:tblW w:w="9464"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1985"/>
        <w:gridCol w:w="3241"/>
        <w:gridCol w:w="1716"/>
      </w:tblGrid>
      <w:tr w:rsidR="005F79A3" w:rsidRPr="00444662" w14:paraId="4CD2951E"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79AD3C24" w14:textId="77777777" w:rsidR="005F79A3" w:rsidRPr="00444662" w:rsidRDefault="005F79A3" w:rsidP="004826F0">
            <w:pPr>
              <w:spacing w:line="276" w:lineRule="auto"/>
              <w:ind w:left="720"/>
              <w:jc w:val="both"/>
              <w:textAlignment w:val="baseline"/>
              <w:rPr>
                <w:rFonts w:eastAsia="Times New Roman" w:cs="Arial"/>
                <w:sz w:val="22"/>
                <w:lang w:val="en-US"/>
              </w:rPr>
            </w:pPr>
            <w:r w:rsidRPr="00444662">
              <w:rPr>
                <w:rFonts w:eastAsia="Times New Roman" w:cs="Arial"/>
                <w:sz w:val="22"/>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D9D9D9"/>
            <w:hideMark/>
          </w:tcPr>
          <w:p w14:paraId="05E92598"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b/>
                <w:bCs/>
                <w:sz w:val="22"/>
              </w:rPr>
              <w:t>Unit cost (in EUR)</w:t>
            </w:r>
            <w:r w:rsidRPr="00444662">
              <w:rPr>
                <w:rFonts w:eastAsia="Times New Roman" w:cs="Arial"/>
                <w:sz w:val="22"/>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D9D9D9"/>
            <w:hideMark/>
          </w:tcPr>
          <w:p w14:paraId="5C53FD14"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b/>
                <w:bCs/>
                <w:sz w:val="22"/>
              </w:rPr>
              <w:t>Description/ Number of days</w:t>
            </w:r>
            <w:r w:rsidRPr="00444662">
              <w:rPr>
                <w:rFonts w:eastAsia="Times New Roman" w:cs="Arial"/>
                <w:sz w:val="22"/>
                <w:lang w:val="en-US"/>
              </w:rPr>
              <w:t> </w:t>
            </w:r>
          </w:p>
          <w:p w14:paraId="1D20BF56"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D9D9D9"/>
            <w:hideMark/>
          </w:tcPr>
          <w:p w14:paraId="0C58FC45"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b/>
                <w:bCs/>
                <w:sz w:val="22"/>
              </w:rPr>
              <w:t>Total (in EUR)</w:t>
            </w:r>
            <w:r w:rsidRPr="00444662">
              <w:rPr>
                <w:rFonts w:eastAsia="Times New Roman" w:cs="Arial"/>
                <w:sz w:val="22"/>
                <w:lang w:val="en-US"/>
              </w:rPr>
              <w:t> </w:t>
            </w:r>
          </w:p>
        </w:tc>
      </w:tr>
      <w:tr w:rsidR="005F79A3" w:rsidRPr="00444662" w14:paraId="0CA7D2C7"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45AF86A0"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b/>
                <w:bCs/>
                <w:sz w:val="22"/>
              </w:rPr>
              <w:t>Consultancy fees</w:t>
            </w:r>
            <w:r w:rsidRPr="00444662">
              <w:rPr>
                <w:rFonts w:eastAsia="Times New Roman" w:cs="Arial"/>
                <w:sz w:val="22"/>
                <w:lang w:val="en-US"/>
              </w:rPr>
              <w:t> </w:t>
            </w:r>
          </w:p>
          <w:p w14:paraId="79CC8316"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35CDD077"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color w:val="ACB9CA"/>
                <w:sz w:val="22"/>
              </w:rPr>
              <w:t>(per day)</w:t>
            </w:r>
            <w:r w:rsidRPr="00444662">
              <w:rPr>
                <w:rFonts w:eastAsia="Times New Roman" w:cs="Arial"/>
                <w:color w:val="ACB9CA"/>
                <w:sz w:val="22"/>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33C3273E"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60C55056"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r>
      <w:tr w:rsidR="005F79A3" w:rsidRPr="00444662" w14:paraId="10E92B0A"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1D4DE679"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b/>
                <w:bCs/>
                <w:sz w:val="22"/>
              </w:rPr>
              <w:t>Travel</w:t>
            </w:r>
            <w:r w:rsidRPr="00444662">
              <w:rPr>
                <w:rFonts w:eastAsia="Times New Roman" w:cs="Arial"/>
                <w:sz w:val="22"/>
                <w:lang w:val="en-US"/>
              </w:rPr>
              <w:t> </w:t>
            </w:r>
          </w:p>
          <w:p w14:paraId="508F830D"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2CA3746C"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15B61FE4"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06F21A57"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r>
      <w:tr w:rsidR="005F79A3" w:rsidRPr="00444662" w14:paraId="046508D5"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5C24D148"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b/>
                <w:bCs/>
                <w:sz w:val="22"/>
              </w:rPr>
              <w:t>Incidentals</w:t>
            </w:r>
            <w:r w:rsidRPr="00444662">
              <w:rPr>
                <w:rFonts w:eastAsia="Times New Roman" w:cs="Arial"/>
                <w:sz w:val="22"/>
                <w:lang w:val="en-US"/>
              </w:rPr>
              <w:t> </w:t>
            </w:r>
          </w:p>
          <w:p w14:paraId="0B7DAF45"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6FB9A40F"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3FD7C3EB"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5383DA93"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r>
      <w:tr w:rsidR="005F79A3" w:rsidRPr="00444662" w14:paraId="2BADF969"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3310752C"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b/>
                <w:bCs/>
                <w:sz w:val="22"/>
              </w:rPr>
              <w:t>Accommodation / DSA</w:t>
            </w:r>
            <w:r w:rsidRPr="00444662">
              <w:rPr>
                <w:rFonts w:eastAsia="Times New Roman" w:cs="Arial"/>
                <w:sz w:val="22"/>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196BEFC1"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color w:val="ACB9CA"/>
                <w:sz w:val="22"/>
              </w:rPr>
              <w:t>(per day)</w:t>
            </w:r>
            <w:r w:rsidRPr="00444662">
              <w:rPr>
                <w:rFonts w:eastAsia="Times New Roman" w:cs="Arial"/>
                <w:color w:val="ACB9CA"/>
                <w:sz w:val="22"/>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5CD97FA0"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1F020607"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r>
      <w:tr w:rsidR="005F79A3" w:rsidRPr="00444662" w14:paraId="7A214E27"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4C45F3D5"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b/>
                <w:bCs/>
                <w:sz w:val="22"/>
              </w:rPr>
              <w:lastRenderedPageBreak/>
              <w:t>Materials/Interpreter</w:t>
            </w:r>
            <w:r w:rsidRPr="00444662">
              <w:rPr>
                <w:rFonts w:eastAsia="Times New Roman" w:cs="Arial"/>
                <w:sz w:val="22"/>
                <w:lang w:val="en-US"/>
              </w:rPr>
              <w:t> </w:t>
            </w:r>
          </w:p>
          <w:p w14:paraId="32A7FF2E"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71F56884"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6EB783DD"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114AB57E"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r>
      <w:tr w:rsidR="005F79A3" w:rsidRPr="00444662" w14:paraId="448434D7" w14:textId="77777777" w:rsidTr="000265C8">
        <w:trPr>
          <w:trHeight w:val="720"/>
        </w:trPr>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6AC034E3"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b/>
                <w:bCs/>
                <w:sz w:val="22"/>
              </w:rPr>
              <w:t>[</w:t>
            </w:r>
            <w:proofErr w:type="spellStart"/>
            <w:r w:rsidRPr="00444662">
              <w:rPr>
                <w:rFonts w:eastAsia="Times New Roman" w:cs="Arial"/>
                <w:b/>
                <w:bCs/>
                <w:sz w:val="22"/>
              </w:rPr>
              <w:t>Xx</w:t>
            </w:r>
            <w:proofErr w:type="spellEnd"/>
            <w:r w:rsidRPr="00444662">
              <w:rPr>
                <w:rFonts w:eastAsia="Times New Roman" w:cs="Arial"/>
                <w:b/>
                <w:bCs/>
                <w:sz w:val="22"/>
              </w:rPr>
              <w:t>] (please fill in if needed)</w:t>
            </w:r>
            <w:r w:rsidRPr="00444662">
              <w:rPr>
                <w:rFonts w:eastAsia="Times New Roman" w:cs="Arial"/>
                <w:sz w:val="22"/>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6AB9D914"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76C9D4B1"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37F170E1" w14:textId="77777777" w:rsidR="005F79A3" w:rsidRPr="00444662" w:rsidRDefault="005F79A3" w:rsidP="004826F0">
            <w:pPr>
              <w:spacing w:line="276" w:lineRule="auto"/>
              <w:jc w:val="both"/>
              <w:textAlignment w:val="baseline"/>
              <w:rPr>
                <w:rFonts w:eastAsia="Times New Roman" w:cs="Arial"/>
                <w:sz w:val="22"/>
                <w:lang w:val="en-US"/>
              </w:rPr>
            </w:pPr>
            <w:r w:rsidRPr="00444662">
              <w:rPr>
                <w:rFonts w:eastAsia="Times New Roman" w:cs="Arial"/>
                <w:sz w:val="22"/>
                <w:lang w:val="en-US"/>
              </w:rPr>
              <w:t> </w:t>
            </w:r>
          </w:p>
        </w:tc>
      </w:tr>
    </w:tbl>
    <w:p w14:paraId="1EEBF26D" w14:textId="5B5260D4" w:rsidR="005F79A3" w:rsidRPr="00444662" w:rsidRDefault="005F79A3" w:rsidP="004826F0">
      <w:pPr>
        <w:spacing w:line="276" w:lineRule="auto"/>
        <w:jc w:val="both"/>
        <w:textAlignment w:val="baseline"/>
        <w:rPr>
          <w:rFonts w:eastAsia="Times New Roman" w:cs="Arial"/>
          <w:color w:val="2E74B5"/>
          <w:sz w:val="22"/>
          <w:lang w:val="en-US"/>
        </w:rPr>
      </w:pPr>
    </w:p>
    <w:p w14:paraId="33BAE5A8" w14:textId="77777777" w:rsidR="00844E39" w:rsidRPr="00444662" w:rsidRDefault="00844E39" w:rsidP="004826F0">
      <w:pPr>
        <w:spacing w:line="276" w:lineRule="auto"/>
        <w:jc w:val="both"/>
        <w:rPr>
          <w:rFonts w:cs="Arial"/>
          <w:sz w:val="22"/>
        </w:rPr>
      </w:pPr>
    </w:p>
    <w:sectPr w:rsidR="00844E39" w:rsidRPr="00444662" w:rsidSect="00807D97">
      <w:headerReference w:type="default" r:id="rId14"/>
      <w:footerReference w:type="default" r:id="rId15"/>
      <w:headerReference w:type="first" r:id="rId16"/>
      <w:pgSz w:w="12240" w:h="15840"/>
      <w:pgMar w:top="1800" w:right="1440" w:bottom="1440" w:left="144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62CA4" w14:textId="77777777" w:rsidR="008D6D0A" w:rsidRDefault="008D6D0A" w:rsidP="007A242C">
      <w:r>
        <w:separator/>
      </w:r>
    </w:p>
  </w:endnote>
  <w:endnote w:type="continuationSeparator" w:id="0">
    <w:p w14:paraId="3C189D08" w14:textId="77777777" w:rsidR="008D6D0A" w:rsidRDefault="008D6D0A" w:rsidP="007A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1859" w14:textId="550F0EB9" w:rsidR="00807D97" w:rsidRPr="00807D97" w:rsidRDefault="00807D97" w:rsidP="00807D97">
    <w:pPr>
      <w:pStyle w:val="Footer"/>
      <w:jc w:val="center"/>
      <w:rPr>
        <w:sz w:val="18"/>
        <w:lang w:val="en-US"/>
      </w:rPr>
    </w:pPr>
    <w:r w:rsidRPr="00807D97">
      <w:rPr>
        <w:sz w:val="18"/>
        <w:lang w:val="en-US"/>
      </w:rPr>
      <w:t xml:space="preserve">page </w:t>
    </w:r>
    <w:r w:rsidRPr="00807D97">
      <w:rPr>
        <w:sz w:val="18"/>
        <w:lang w:val="en-US"/>
      </w:rPr>
      <w:fldChar w:fldCharType="begin"/>
    </w:r>
    <w:r w:rsidRPr="00807D97">
      <w:rPr>
        <w:sz w:val="18"/>
        <w:lang w:val="en-US"/>
      </w:rPr>
      <w:instrText xml:space="preserve"> PAGE   \* MERGEFORMAT </w:instrText>
    </w:r>
    <w:r w:rsidRPr="00807D97">
      <w:rPr>
        <w:sz w:val="18"/>
        <w:lang w:val="en-US"/>
      </w:rPr>
      <w:fldChar w:fldCharType="separate"/>
    </w:r>
    <w:r w:rsidR="00E763EB">
      <w:rPr>
        <w:noProof/>
        <w:sz w:val="18"/>
        <w:lang w:val="en-US"/>
      </w:rPr>
      <w:t>11</w:t>
    </w:r>
    <w:r w:rsidRPr="00807D97">
      <w:rPr>
        <w:sz w:val="18"/>
        <w:lang w:val="en-US"/>
      </w:rPr>
      <w:fldChar w:fldCharType="end"/>
    </w:r>
    <w:r w:rsidRPr="00807D97">
      <w:rPr>
        <w:sz w:val="18"/>
        <w:lang w:val="en-US"/>
      </w:rPr>
      <w:t xml:space="preserve"> of </w:t>
    </w:r>
    <w:r w:rsidRPr="00807D97">
      <w:rPr>
        <w:sz w:val="18"/>
        <w:lang w:val="en-US"/>
      </w:rPr>
      <w:fldChar w:fldCharType="begin"/>
    </w:r>
    <w:r w:rsidRPr="00807D97">
      <w:rPr>
        <w:sz w:val="18"/>
        <w:lang w:val="en-US"/>
      </w:rPr>
      <w:instrText xml:space="preserve"> NUMPAGES   \* MERGEFORMAT </w:instrText>
    </w:r>
    <w:r w:rsidRPr="00807D97">
      <w:rPr>
        <w:sz w:val="18"/>
        <w:lang w:val="en-US"/>
      </w:rPr>
      <w:fldChar w:fldCharType="separate"/>
    </w:r>
    <w:r w:rsidR="00E763EB">
      <w:rPr>
        <w:noProof/>
        <w:sz w:val="18"/>
        <w:lang w:val="en-US"/>
      </w:rPr>
      <w:t>11</w:t>
    </w:r>
    <w:r w:rsidRPr="00807D97">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0F17E" w14:textId="77777777" w:rsidR="008D6D0A" w:rsidRDefault="008D6D0A" w:rsidP="007A242C">
      <w:r>
        <w:separator/>
      </w:r>
    </w:p>
  </w:footnote>
  <w:footnote w:type="continuationSeparator" w:id="0">
    <w:p w14:paraId="27EAC201" w14:textId="77777777" w:rsidR="008D6D0A" w:rsidRDefault="008D6D0A" w:rsidP="007A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6280" w14:textId="6609CCD1" w:rsidR="007A242C" w:rsidRDefault="007A242C" w:rsidP="007A242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5FFA" w14:textId="03495263" w:rsidR="00807D97" w:rsidRDefault="00807D97">
    <w:pPr>
      <w:pStyle w:val="Header"/>
    </w:pPr>
    <w:r>
      <w:tab/>
    </w:r>
    <w:r>
      <w:tab/>
    </w:r>
    <w:r>
      <w:rPr>
        <w:noProof/>
        <w:lang w:val="en-US"/>
      </w:rPr>
      <w:drawing>
        <wp:inline distT="0" distB="0" distL="0" distR="0" wp14:anchorId="2EEA49ED" wp14:editId="6704665F">
          <wp:extent cx="1105941" cy="631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A_logo.png"/>
                  <pic:cNvPicPr/>
                </pic:nvPicPr>
                <pic:blipFill>
                  <a:blip r:embed="rId1">
                    <a:extLst>
                      <a:ext uri="{28A0092B-C50C-407E-A947-70E740481C1C}">
                        <a14:useLocalDpi xmlns:a14="http://schemas.microsoft.com/office/drawing/2010/main" val="0"/>
                      </a:ext>
                    </a:extLst>
                  </a:blip>
                  <a:stretch>
                    <a:fillRect/>
                  </a:stretch>
                </pic:blipFill>
                <pic:spPr>
                  <a:xfrm>
                    <a:off x="0" y="0"/>
                    <a:ext cx="1116431" cy="637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0F9"/>
    <w:multiLevelType w:val="hybridMultilevel"/>
    <w:tmpl w:val="E2E89028"/>
    <w:lvl w:ilvl="0" w:tplc="11C63A82">
      <w:start w:val="1"/>
      <w:numFmt w:val="lowerRoman"/>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368612D"/>
    <w:multiLevelType w:val="hybridMultilevel"/>
    <w:tmpl w:val="7764B7D6"/>
    <w:lvl w:ilvl="0" w:tplc="FFFFFFFF">
      <w:start w:val="1"/>
      <w:numFmt w:val="lowerRoman"/>
      <w:lvlText w:val="%1)"/>
      <w:lvlJc w:val="left"/>
      <w:pPr>
        <w:ind w:left="1080" w:hanging="720"/>
      </w:pPr>
      <w:rPr>
        <w:rFonts w:cs="Arial"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9A71F7"/>
    <w:multiLevelType w:val="hybridMultilevel"/>
    <w:tmpl w:val="E2E8902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14176A"/>
    <w:multiLevelType w:val="hybridMultilevel"/>
    <w:tmpl w:val="2252FBC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4" w15:restartNumberingAfterBreak="0">
    <w:nsid w:val="18831AD7"/>
    <w:multiLevelType w:val="hybridMultilevel"/>
    <w:tmpl w:val="7764B7D6"/>
    <w:lvl w:ilvl="0" w:tplc="EFAC3B9E">
      <w:start w:val="1"/>
      <w:numFmt w:val="lowerRoman"/>
      <w:lvlText w:val="%1)"/>
      <w:lvlJc w:val="left"/>
      <w:pPr>
        <w:ind w:left="1080" w:hanging="720"/>
      </w:pPr>
      <w:rPr>
        <w:rFonts w:cs="Arial" w:hint="default"/>
        <w:b/>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8A354B2"/>
    <w:multiLevelType w:val="multilevel"/>
    <w:tmpl w:val="F2126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0E4F09"/>
    <w:multiLevelType w:val="hybridMultilevel"/>
    <w:tmpl w:val="A24022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6CF58B2"/>
    <w:multiLevelType w:val="hybridMultilevel"/>
    <w:tmpl w:val="D9C024AE"/>
    <w:lvl w:ilvl="0" w:tplc="0C09001B">
      <w:start w:val="1"/>
      <w:numFmt w:val="lowerRoman"/>
      <w:lvlText w:val="%1."/>
      <w:lvlJc w:val="righ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413E2E28"/>
    <w:multiLevelType w:val="hybridMultilevel"/>
    <w:tmpl w:val="CFD84248"/>
    <w:lvl w:ilvl="0" w:tplc="0809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CC30BA1"/>
    <w:multiLevelType w:val="hybridMultilevel"/>
    <w:tmpl w:val="B6741DC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C00456"/>
    <w:multiLevelType w:val="hybridMultilevel"/>
    <w:tmpl w:val="8AF21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B644F4"/>
    <w:multiLevelType w:val="hybridMultilevel"/>
    <w:tmpl w:val="F5DCC55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BE35386"/>
    <w:multiLevelType w:val="hybridMultilevel"/>
    <w:tmpl w:val="E2E8902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CD48D8"/>
    <w:multiLevelType w:val="hybridMultilevel"/>
    <w:tmpl w:val="5226DC08"/>
    <w:lvl w:ilvl="0" w:tplc="C67052F2">
      <w:start w:val="1"/>
      <w:numFmt w:val="decimal"/>
      <w:pStyle w:val="Style2"/>
      <w:lvlText w:val="A.%1."/>
      <w:lvlJc w:val="left"/>
      <w:pPr>
        <w:tabs>
          <w:tab w:val="num" w:pos="1260"/>
        </w:tabs>
        <w:ind w:left="1260" w:hanging="360"/>
      </w:pPr>
      <w:rPr>
        <w:rFonts w:hint="default"/>
      </w:rPr>
    </w:lvl>
    <w:lvl w:ilvl="1" w:tplc="04060001">
      <w:start w:val="1"/>
      <w:numFmt w:val="bullet"/>
      <w:lvlText w:val=""/>
      <w:lvlJc w:val="left"/>
      <w:pPr>
        <w:tabs>
          <w:tab w:val="num" w:pos="1980"/>
        </w:tabs>
        <w:ind w:left="1980" w:hanging="360"/>
      </w:pPr>
      <w:rPr>
        <w:rFonts w:ascii="Symbol" w:hAnsi="Symbol" w:hint="default"/>
      </w:rPr>
    </w:lvl>
    <w:lvl w:ilvl="2" w:tplc="0406001B" w:tentative="1">
      <w:start w:val="1"/>
      <w:numFmt w:val="lowerRoman"/>
      <w:lvlText w:val="%3."/>
      <w:lvlJc w:val="right"/>
      <w:pPr>
        <w:tabs>
          <w:tab w:val="num" w:pos="2700"/>
        </w:tabs>
        <w:ind w:left="2700" w:hanging="180"/>
      </w:pPr>
    </w:lvl>
    <w:lvl w:ilvl="3" w:tplc="0406000F" w:tentative="1">
      <w:start w:val="1"/>
      <w:numFmt w:val="decimal"/>
      <w:lvlText w:val="%4."/>
      <w:lvlJc w:val="left"/>
      <w:pPr>
        <w:tabs>
          <w:tab w:val="num" w:pos="3420"/>
        </w:tabs>
        <w:ind w:left="3420" w:hanging="360"/>
      </w:pPr>
    </w:lvl>
    <w:lvl w:ilvl="4" w:tplc="04060019" w:tentative="1">
      <w:start w:val="1"/>
      <w:numFmt w:val="lowerLetter"/>
      <w:lvlText w:val="%5."/>
      <w:lvlJc w:val="left"/>
      <w:pPr>
        <w:tabs>
          <w:tab w:val="num" w:pos="4140"/>
        </w:tabs>
        <w:ind w:left="4140" w:hanging="360"/>
      </w:pPr>
    </w:lvl>
    <w:lvl w:ilvl="5" w:tplc="0406001B" w:tentative="1">
      <w:start w:val="1"/>
      <w:numFmt w:val="lowerRoman"/>
      <w:lvlText w:val="%6."/>
      <w:lvlJc w:val="right"/>
      <w:pPr>
        <w:tabs>
          <w:tab w:val="num" w:pos="4860"/>
        </w:tabs>
        <w:ind w:left="4860" w:hanging="180"/>
      </w:pPr>
    </w:lvl>
    <w:lvl w:ilvl="6" w:tplc="0406000F" w:tentative="1">
      <w:start w:val="1"/>
      <w:numFmt w:val="decimal"/>
      <w:lvlText w:val="%7."/>
      <w:lvlJc w:val="left"/>
      <w:pPr>
        <w:tabs>
          <w:tab w:val="num" w:pos="5580"/>
        </w:tabs>
        <w:ind w:left="5580" w:hanging="360"/>
      </w:pPr>
    </w:lvl>
    <w:lvl w:ilvl="7" w:tplc="04060019" w:tentative="1">
      <w:start w:val="1"/>
      <w:numFmt w:val="lowerLetter"/>
      <w:lvlText w:val="%8."/>
      <w:lvlJc w:val="left"/>
      <w:pPr>
        <w:tabs>
          <w:tab w:val="num" w:pos="6300"/>
        </w:tabs>
        <w:ind w:left="6300" w:hanging="360"/>
      </w:pPr>
    </w:lvl>
    <w:lvl w:ilvl="8" w:tplc="0406001B" w:tentative="1">
      <w:start w:val="1"/>
      <w:numFmt w:val="lowerRoman"/>
      <w:lvlText w:val="%9."/>
      <w:lvlJc w:val="right"/>
      <w:pPr>
        <w:tabs>
          <w:tab w:val="num" w:pos="7020"/>
        </w:tabs>
        <w:ind w:left="7020" w:hanging="180"/>
      </w:pPr>
    </w:lvl>
  </w:abstractNum>
  <w:abstractNum w:abstractNumId="14" w15:restartNumberingAfterBreak="0">
    <w:nsid w:val="75AA496F"/>
    <w:multiLevelType w:val="hybridMultilevel"/>
    <w:tmpl w:val="C43602B6"/>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7DA20E4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7E426C2D"/>
    <w:multiLevelType w:val="hybridMultilevel"/>
    <w:tmpl w:val="AC46915E"/>
    <w:lvl w:ilvl="0" w:tplc="0809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929047121">
    <w:abstractNumId w:val="3"/>
  </w:num>
  <w:num w:numId="2" w16cid:durableId="137504247">
    <w:abstractNumId w:val="15"/>
  </w:num>
  <w:num w:numId="3" w16cid:durableId="488711276">
    <w:abstractNumId w:val="10"/>
  </w:num>
  <w:num w:numId="4" w16cid:durableId="1487354834">
    <w:abstractNumId w:val="13"/>
  </w:num>
  <w:num w:numId="5" w16cid:durableId="2105295045">
    <w:abstractNumId w:val="5"/>
  </w:num>
  <w:num w:numId="6" w16cid:durableId="187841497">
    <w:abstractNumId w:val="7"/>
  </w:num>
  <w:num w:numId="7" w16cid:durableId="1551838200">
    <w:abstractNumId w:val="9"/>
  </w:num>
  <w:num w:numId="8" w16cid:durableId="1207982271">
    <w:abstractNumId w:val="6"/>
  </w:num>
  <w:num w:numId="9" w16cid:durableId="546991580">
    <w:abstractNumId w:val="14"/>
  </w:num>
  <w:num w:numId="10" w16cid:durableId="557788454">
    <w:abstractNumId w:val="11"/>
  </w:num>
  <w:num w:numId="11" w16cid:durableId="151222880">
    <w:abstractNumId w:val="8"/>
  </w:num>
  <w:num w:numId="12" w16cid:durableId="1405293825">
    <w:abstractNumId w:val="4"/>
  </w:num>
  <w:num w:numId="13" w16cid:durableId="571550735">
    <w:abstractNumId w:val="16"/>
  </w:num>
  <w:num w:numId="14" w16cid:durableId="747381082">
    <w:abstractNumId w:val="1"/>
  </w:num>
  <w:num w:numId="15" w16cid:durableId="1796633523">
    <w:abstractNumId w:val="0"/>
  </w:num>
  <w:num w:numId="16" w16cid:durableId="1229531249">
    <w:abstractNumId w:val="2"/>
  </w:num>
  <w:num w:numId="17" w16cid:durableId="101273018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i-FI" w:vendorID="64" w:dllVersion="0" w:nlCheck="1" w:checkStyle="0"/>
  <w:activeWritingStyle w:appName="MSWord" w:lang="de-DE" w:vendorID="64" w:dllVersion="0" w:nlCheck="1" w:checkStyle="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88"/>
    <w:rsid w:val="00002F0F"/>
    <w:rsid w:val="000110C8"/>
    <w:rsid w:val="0001180B"/>
    <w:rsid w:val="00017C13"/>
    <w:rsid w:val="00022C10"/>
    <w:rsid w:val="000265C8"/>
    <w:rsid w:val="00031B4B"/>
    <w:rsid w:val="00031E22"/>
    <w:rsid w:val="00042C53"/>
    <w:rsid w:val="0004476D"/>
    <w:rsid w:val="0004783A"/>
    <w:rsid w:val="00052754"/>
    <w:rsid w:val="00052C09"/>
    <w:rsid w:val="00055433"/>
    <w:rsid w:val="00055BD1"/>
    <w:rsid w:val="000570FC"/>
    <w:rsid w:val="000627B2"/>
    <w:rsid w:val="00067A4D"/>
    <w:rsid w:val="00071E63"/>
    <w:rsid w:val="00072801"/>
    <w:rsid w:val="00074423"/>
    <w:rsid w:val="00075EDC"/>
    <w:rsid w:val="0007611B"/>
    <w:rsid w:val="00084263"/>
    <w:rsid w:val="0008558A"/>
    <w:rsid w:val="000874C8"/>
    <w:rsid w:val="00097189"/>
    <w:rsid w:val="000A104F"/>
    <w:rsid w:val="000A4F0D"/>
    <w:rsid w:val="000B1245"/>
    <w:rsid w:val="000B7A2B"/>
    <w:rsid w:val="000C39C0"/>
    <w:rsid w:val="000C43F5"/>
    <w:rsid w:val="000C766F"/>
    <w:rsid w:val="000D073D"/>
    <w:rsid w:val="000D24E8"/>
    <w:rsid w:val="000D498C"/>
    <w:rsid w:val="000F3554"/>
    <w:rsid w:val="000F4436"/>
    <w:rsid w:val="000F4ADC"/>
    <w:rsid w:val="000F5F93"/>
    <w:rsid w:val="00101541"/>
    <w:rsid w:val="001054DE"/>
    <w:rsid w:val="0011400D"/>
    <w:rsid w:val="0014646A"/>
    <w:rsid w:val="001510F7"/>
    <w:rsid w:val="001556C0"/>
    <w:rsid w:val="0016293A"/>
    <w:rsid w:val="00173439"/>
    <w:rsid w:val="00180CB6"/>
    <w:rsid w:val="00182F45"/>
    <w:rsid w:val="00185A06"/>
    <w:rsid w:val="00186724"/>
    <w:rsid w:val="00187B28"/>
    <w:rsid w:val="0019096D"/>
    <w:rsid w:val="00191AF0"/>
    <w:rsid w:val="00192256"/>
    <w:rsid w:val="00195E95"/>
    <w:rsid w:val="00197527"/>
    <w:rsid w:val="00197F5F"/>
    <w:rsid w:val="001A65F7"/>
    <w:rsid w:val="001B0B84"/>
    <w:rsid w:val="001B16F7"/>
    <w:rsid w:val="001B5B40"/>
    <w:rsid w:val="001C2742"/>
    <w:rsid w:val="001C29BC"/>
    <w:rsid w:val="001D56BC"/>
    <w:rsid w:val="001D60DB"/>
    <w:rsid w:val="001D6F60"/>
    <w:rsid w:val="001E2967"/>
    <w:rsid w:val="001E7BC4"/>
    <w:rsid w:val="001F1CF0"/>
    <w:rsid w:val="001F2082"/>
    <w:rsid w:val="00200181"/>
    <w:rsid w:val="00206718"/>
    <w:rsid w:val="0021371E"/>
    <w:rsid w:val="00215654"/>
    <w:rsid w:val="0022268D"/>
    <w:rsid w:val="002256F6"/>
    <w:rsid w:val="00226928"/>
    <w:rsid w:val="002301EE"/>
    <w:rsid w:val="0023032E"/>
    <w:rsid w:val="0023120F"/>
    <w:rsid w:val="00236B8A"/>
    <w:rsid w:val="00241BE7"/>
    <w:rsid w:val="00243618"/>
    <w:rsid w:val="0026179E"/>
    <w:rsid w:val="002644C1"/>
    <w:rsid w:val="0027000C"/>
    <w:rsid w:val="002746AD"/>
    <w:rsid w:val="00276AFB"/>
    <w:rsid w:val="00294968"/>
    <w:rsid w:val="002A0EF4"/>
    <w:rsid w:val="002A332E"/>
    <w:rsid w:val="002A642C"/>
    <w:rsid w:val="002A741C"/>
    <w:rsid w:val="002B036C"/>
    <w:rsid w:val="002B1630"/>
    <w:rsid w:val="002B20E9"/>
    <w:rsid w:val="002C0714"/>
    <w:rsid w:val="002C096C"/>
    <w:rsid w:val="002C1ED2"/>
    <w:rsid w:val="002C2501"/>
    <w:rsid w:val="002D10A6"/>
    <w:rsid w:val="002D2252"/>
    <w:rsid w:val="002D60D8"/>
    <w:rsid w:val="002D7FF9"/>
    <w:rsid w:val="00314045"/>
    <w:rsid w:val="00314FDB"/>
    <w:rsid w:val="0031604B"/>
    <w:rsid w:val="003163D8"/>
    <w:rsid w:val="0033123A"/>
    <w:rsid w:val="00331EFB"/>
    <w:rsid w:val="00341454"/>
    <w:rsid w:val="0034184F"/>
    <w:rsid w:val="003511F4"/>
    <w:rsid w:val="00351799"/>
    <w:rsid w:val="003558B8"/>
    <w:rsid w:val="00364CAC"/>
    <w:rsid w:val="00373A01"/>
    <w:rsid w:val="00373ED6"/>
    <w:rsid w:val="00374DE7"/>
    <w:rsid w:val="003821C9"/>
    <w:rsid w:val="00391311"/>
    <w:rsid w:val="00393FCC"/>
    <w:rsid w:val="003A59CD"/>
    <w:rsid w:val="003B46CB"/>
    <w:rsid w:val="003B7E88"/>
    <w:rsid w:val="003C5BA0"/>
    <w:rsid w:val="003D4EEF"/>
    <w:rsid w:val="003D6568"/>
    <w:rsid w:val="003E1C66"/>
    <w:rsid w:val="003E71D1"/>
    <w:rsid w:val="00415099"/>
    <w:rsid w:val="00420759"/>
    <w:rsid w:val="00421997"/>
    <w:rsid w:val="00434488"/>
    <w:rsid w:val="004357AA"/>
    <w:rsid w:val="00441C20"/>
    <w:rsid w:val="00442535"/>
    <w:rsid w:val="00444662"/>
    <w:rsid w:val="004549DE"/>
    <w:rsid w:val="00454BB9"/>
    <w:rsid w:val="004610B1"/>
    <w:rsid w:val="004626ED"/>
    <w:rsid w:val="00465984"/>
    <w:rsid w:val="004713C8"/>
    <w:rsid w:val="0047346C"/>
    <w:rsid w:val="004768D0"/>
    <w:rsid w:val="00480294"/>
    <w:rsid w:val="004822EF"/>
    <w:rsid w:val="004826F0"/>
    <w:rsid w:val="0048274F"/>
    <w:rsid w:val="0049258D"/>
    <w:rsid w:val="00497BBC"/>
    <w:rsid w:val="004A08B6"/>
    <w:rsid w:val="004A3E03"/>
    <w:rsid w:val="004A435A"/>
    <w:rsid w:val="004A6916"/>
    <w:rsid w:val="004C071A"/>
    <w:rsid w:val="004C5206"/>
    <w:rsid w:val="004C5F88"/>
    <w:rsid w:val="004C713E"/>
    <w:rsid w:val="004D10C1"/>
    <w:rsid w:val="004D10F6"/>
    <w:rsid w:val="004D2AAA"/>
    <w:rsid w:val="004D4682"/>
    <w:rsid w:val="004D5B56"/>
    <w:rsid w:val="004E2C47"/>
    <w:rsid w:val="004E5270"/>
    <w:rsid w:val="004F27FA"/>
    <w:rsid w:val="004F5E10"/>
    <w:rsid w:val="00500BC7"/>
    <w:rsid w:val="00500C79"/>
    <w:rsid w:val="00502C1D"/>
    <w:rsid w:val="005071BC"/>
    <w:rsid w:val="00512939"/>
    <w:rsid w:val="00512C67"/>
    <w:rsid w:val="00515C5E"/>
    <w:rsid w:val="00516AC8"/>
    <w:rsid w:val="005236CD"/>
    <w:rsid w:val="0052546F"/>
    <w:rsid w:val="005450FC"/>
    <w:rsid w:val="00545D8D"/>
    <w:rsid w:val="00547EA3"/>
    <w:rsid w:val="00550BA1"/>
    <w:rsid w:val="005520AC"/>
    <w:rsid w:val="005617F4"/>
    <w:rsid w:val="0057297C"/>
    <w:rsid w:val="00572D92"/>
    <w:rsid w:val="005775BC"/>
    <w:rsid w:val="005846F4"/>
    <w:rsid w:val="00584877"/>
    <w:rsid w:val="0059159A"/>
    <w:rsid w:val="0059591A"/>
    <w:rsid w:val="005A1060"/>
    <w:rsid w:val="005A2147"/>
    <w:rsid w:val="005B501C"/>
    <w:rsid w:val="005B7204"/>
    <w:rsid w:val="005C0883"/>
    <w:rsid w:val="005C49EB"/>
    <w:rsid w:val="005C66FD"/>
    <w:rsid w:val="005C7FAB"/>
    <w:rsid w:val="005D0620"/>
    <w:rsid w:val="005D4655"/>
    <w:rsid w:val="005F09E3"/>
    <w:rsid w:val="005F79A3"/>
    <w:rsid w:val="00602E1B"/>
    <w:rsid w:val="006115FB"/>
    <w:rsid w:val="00616E70"/>
    <w:rsid w:val="006227C4"/>
    <w:rsid w:val="0062325D"/>
    <w:rsid w:val="006232EE"/>
    <w:rsid w:val="006259CC"/>
    <w:rsid w:val="00625B1F"/>
    <w:rsid w:val="006272BA"/>
    <w:rsid w:val="00630B14"/>
    <w:rsid w:val="00632B4E"/>
    <w:rsid w:val="0064201F"/>
    <w:rsid w:val="00645826"/>
    <w:rsid w:val="00645866"/>
    <w:rsid w:val="00650D0C"/>
    <w:rsid w:val="00652FB0"/>
    <w:rsid w:val="00653E74"/>
    <w:rsid w:val="00657B92"/>
    <w:rsid w:val="0066154F"/>
    <w:rsid w:val="0066196D"/>
    <w:rsid w:val="0066303F"/>
    <w:rsid w:val="0066590F"/>
    <w:rsid w:val="00665D40"/>
    <w:rsid w:val="006700BF"/>
    <w:rsid w:val="00672CB0"/>
    <w:rsid w:val="0067303D"/>
    <w:rsid w:val="00680488"/>
    <w:rsid w:val="00682C6D"/>
    <w:rsid w:val="00684041"/>
    <w:rsid w:val="0068450F"/>
    <w:rsid w:val="006871EB"/>
    <w:rsid w:val="00690B45"/>
    <w:rsid w:val="00691430"/>
    <w:rsid w:val="00692668"/>
    <w:rsid w:val="006A04A1"/>
    <w:rsid w:val="006A3DBB"/>
    <w:rsid w:val="006B2D17"/>
    <w:rsid w:val="006B3084"/>
    <w:rsid w:val="006C356A"/>
    <w:rsid w:val="006C69F5"/>
    <w:rsid w:val="006D23CD"/>
    <w:rsid w:val="006D2D9C"/>
    <w:rsid w:val="006D3AA2"/>
    <w:rsid w:val="006D6626"/>
    <w:rsid w:val="006D6C8D"/>
    <w:rsid w:val="006E1989"/>
    <w:rsid w:val="006F1247"/>
    <w:rsid w:val="006F4021"/>
    <w:rsid w:val="006F4482"/>
    <w:rsid w:val="006F57D7"/>
    <w:rsid w:val="006F5AF8"/>
    <w:rsid w:val="00700C57"/>
    <w:rsid w:val="007045F4"/>
    <w:rsid w:val="0070628F"/>
    <w:rsid w:val="007218A2"/>
    <w:rsid w:val="00725D2B"/>
    <w:rsid w:val="00726D9F"/>
    <w:rsid w:val="007320A3"/>
    <w:rsid w:val="00744E80"/>
    <w:rsid w:val="00746370"/>
    <w:rsid w:val="00746931"/>
    <w:rsid w:val="007504B0"/>
    <w:rsid w:val="00753341"/>
    <w:rsid w:val="00756D5B"/>
    <w:rsid w:val="00757DB0"/>
    <w:rsid w:val="00763346"/>
    <w:rsid w:val="00764A64"/>
    <w:rsid w:val="00765B35"/>
    <w:rsid w:val="00766693"/>
    <w:rsid w:val="00767158"/>
    <w:rsid w:val="00782085"/>
    <w:rsid w:val="007863EF"/>
    <w:rsid w:val="00787B34"/>
    <w:rsid w:val="00794730"/>
    <w:rsid w:val="007A242C"/>
    <w:rsid w:val="007A29DF"/>
    <w:rsid w:val="007A5DC9"/>
    <w:rsid w:val="007B0FD6"/>
    <w:rsid w:val="007B12F6"/>
    <w:rsid w:val="007B7096"/>
    <w:rsid w:val="007C0DEC"/>
    <w:rsid w:val="007C1B71"/>
    <w:rsid w:val="007C6053"/>
    <w:rsid w:val="007D5C9B"/>
    <w:rsid w:val="007F179C"/>
    <w:rsid w:val="007F5EAA"/>
    <w:rsid w:val="007F6D53"/>
    <w:rsid w:val="007F7F9A"/>
    <w:rsid w:val="008019CC"/>
    <w:rsid w:val="00807D97"/>
    <w:rsid w:val="00812DF2"/>
    <w:rsid w:val="0081340C"/>
    <w:rsid w:val="00826106"/>
    <w:rsid w:val="008361B1"/>
    <w:rsid w:val="00844E39"/>
    <w:rsid w:val="00847603"/>
    <w:rsid w:val="0085476D"/>
    <w:rsid w:val="00854B8A"/>
    <w:rsid w:val="00854D0F"/>
    <w:rsid w:val="008644CC"/>
    <w:rsid w:val="0086633D"/>
    <w:rsid w:val="0087095B"/>
    <w:rsid w:val="00876A3C"/>
    <w:rsid w:val="00877CAA"/>
    <w:rsid w:val="008879C3"/>
    <w:rsid w:val="008913E7"/>
    <w:rsid w:val="00892304"/>
    <w:rsid w:val="00893788"/>
    <w:rsid w:val="008A4067"/>
    <w:rsid w:val="008B54C6"/>
    <w:rsid w:val="008B5AD3"/>
    <w:rsid w:val="008C032A"/>
    <w:rsid w:val="008C1DAE"/>
    <w:rsid w:val="008C2DA9"/>
    <w:rsid w:val="008C7386"/>
    <w:rsid w:val="008D0AE4"/>
    <w:rsid w:val="008D69A0"/>
    <w:rsid w:val="008D6D0A"/>
    <w:rsid w:val="008E0E06"/>
    <w:rsid w:val="008E1B52"/>
    <w:rsid w:val="008F11AD"/>
    <w:rsid w:val="008F2422"/>
    <w:rsid w:val="009057A8"/>
    <w:rsid w:val="009058CE"/>
    <w:rsid w:val="00905A01"/>
    <w:rsid w:val="00905B8C"/>
    <w:rsid w:val="00905E10"/>
    <w:rsid w:val="00915A56"/>
    <w:rsid w:val="00920C90"/>
    <w:rsid w:val="0093546B"/>
    <w:rsid w:val="00935938"/>
    <w:rsid w:val="0094412D"/>
    <w:rsid w:val="009510AD"/>
    <w:rsid w:val="00955BDE"/>
    <w:rsid w:val="00956A1E"/>
    <w:rsid w:val="00960898"/>
    <w:rsid w:val="00964009"/>
    <w:rsid w:val="00965A35"/>
    <w:rsid w:val="009677D3"/>
    <w:rsid w:val="009704A4"/>
    <w:rsid w:val="00984F76"/>
    <w:rsid w:val="0098575A"/>
    <w:rsid w:val="00990CB3"/>
    <w:rsid w:val="00993917"/>
    <w:rsid w:val="00994C66"/>
    <w:rsid w:val="009A1690"/>
    <w:rsid w:val="009A4C25"/>
    <w:rsid w:val="009B0094"/>
    <w:rsid w:val="009C1A65"/>
    <w:rsid w:val="009C303B"/>
    <w:rsid w:val="009D13B3"/>
    <w:rsid w:val="009D3713"/>
    <w:rsid w:val="009D62A1"/>
    <w:rsid w:val="009D7B56"/>
    <w:rsid w:val="009E031C"/>
    <w:rsid w:val="009F4726"/>
    <w:rsid w:val="00A0139F"/>
    <w:rsid w:val="00A01CBA"/>
    <w:rsid w:val="00A02359"/>
    <w:rsid w:val="00A061A4"/>
    <w:rsid w:val="00A11438"/>
    <w:rsid w:val="00A13C74"/>
    <w:rsid w:val="00A21102"/>
    <w:rsid w:val="00A27877"/>
    <w:rsid w:val="00A279F1"/>
    <w:rsid w:val="00A27C98"/>
    <w:rsid w:val="00A3110B"/>
    <w:rsid w:val="00A34BD6"/>
    <w:rsid w:val="00A50F43"/>
    <w:rsid w:val="00A52DB2"/>
    <w:rsid w:val="00A57E22"/>
    <w:rsid w:val="00A60333"/>
    <w:rsid w:val="00A62532"/>
    <w:rsid w:val="00A65589"/>
    <w:rsid w:val="00A83FF2"/>
    <w:rsid w:val="00A87440"/>
    <w:rsid w:val="00A95D3D"/>
    <w:rsid w:val="00AA1864"/>
    <w:rsid w:val="00AA2E35"/>
    <w:rsid w:val="00AB502D"/>
    <w:rsid w:val="00AC599F"/>
    <w:rsid w:val="00AD03E6"/>
    <w:rsid w:val="00AD7AC7"/>
    <w:rsid w:val="00AE07A5"/>
    <w:rsid w:val="00AE2493"/>
    <w:rsid w:val="00AE4C37"/>
    <w:rsid w:val="00AF254E"/>
    <w:rsid w:val="00AF3567"/>
    <w:rsid w:val="00AF753D"/>
    <w:rsid w:val="00AF7BE5"/>
    <w:rsid w:val="00B039C7"/>
    <w:rsid w:val="00B04576"/>
    <w:rsid w:val="00B06A5E"/>
    <w:rsid w:val="00B1326E"/>
    <w:rsid w:val="00B15592"/>
    <w:rsid w:val="00B21765"/>
    <w:rsid w:val="00B225A2"/>
    <w:rsid w:val="00B235E8"/>
    <w:rsid w:val="00B2785E"/>
    <w:rsid w:val="00B42CF6"/>
    <w:rsid w:val="00B47C9A"/>
    <w:rsid w:val="00B50964"/>
    <w:rsid w:val="00B51074"/>
    <w:rsid w:val="00B60A5F"/>
    <w:rsid w:val="00B6289C"/>
    <w:rsid w:val="00B65A5D"/>
    <w:rsid w:val="00B66403"/>
    <w:rsid w:val="00B80037"/>
    <w:rsid w:val="00B84FDA"/>
    <w:rsid w:val="00B8700A"/>
    <w:rsid w:val="00B93F1B"/>
    <w:rsid w:val="00BA7109"/>
    <w:rsid w:val="00BB0778"/>
    <w:rsid w:val="00BC40F1"/>
    <w:rsid w:val="00BD16CC"/>
    <w:rsid w:val="00BD2897"/>
    <w:rsid w:val="00BD2FE1"/>
    <w:rsid w:val="00BD5F65"/>
    <w:rsid w:val="00BE1238"/>
    <w:rsid w:val="00BE409F"/>
    <w:rsid w:val="00BF2A6E"/>
    <w:rsid w:val="00BF542F"/>
    <w:rsid w:val="00C0484E"/>
    <w:rsid w:val="00C114D8"/>
    <w:rsid w:val="00C1474A"/>
    <w:rsid w:val="00C15173"/>
    <w:rsid w:val="00C1788E"/>
    <w:rsid w:val="00C17BA9"/>
    <w:rsid w:val="00C2268D"/>
    <w:rsid w:val="00C2311E"/>
    <w:rsid w:val="00C239A5"/>
    <w:rsid w:val="00C2712E"/>
    <w:rsid w:val="00C3525B"/>
    <w:rsid w:val="00C355F7"/>
    <w:rsid w:val="00C40615"/>
    <w:rsid w:val="00C43328"/>
    <w:rsid w:val="00C4342B"/>
    <w:rsid w:val="00C51501"/>
    <w:rsid w:val="00C559BA"/>
    <w:rsid w:val="00C65526"/>
    <w:rsid w:val="00C7274C"/>
    <w:rsid w:val="00C727B7"/>
    <w:rsid w:val="00C732C9"/>
    <w:rsid w:val="00C75221"/>
    <w:rsid w:val="00C75A9E"/>
    <w:rsid w:val="00C813BF"/>
    <w:rsid w:val="00C84399"/>
    <w:rsid w:val="00C86BCC"/>
    <w:rsid w:val="00C9091A"/>
    <w:rsid w:val="00C94940"/>
    <w:rsid w:val="00CA0405"/>
    <w:rsid w:val="00CA0BED"/>
    <w:rsid w:val="00CA44A7"/>
    <w:rsid w:val="00CA7E1A"/>
    <w:rsid w:val="00CB0BFC"/>
    <w:rsid w:val="00CB58C2"/>
    <w:rsid w:val="00CB7D24"/>
    <w:rsid w:val="00CC3EC0"/>
    <w:rsid w:val="00CC528C"/>
    <w:rsid w:val="00CD5290"/>
    <w:rsid w:val="00CE2CFB"/>
    <w:rsid w:val="00CE477F"/>
    <w:rsid w:val="00CE6B13"/>
    <w:rsid w:val="00CF1687"/>
    <w:rsid w:val="00CF6678"/>
    <w:rsid w:val="00D0006E"/>
    <w:rsid w:val="00D143A3"/>
    <w:rsid w:val="00D14E0E"/>
    <w:rsid w:val="00D16975"/>
    <w:rsid w:val="00D17EB0"/>
    <w:rsid w:val="00D23060"/>
    <w:rsid w:val="00D247EC"/>
    <w:rsid w:val="00D25277"/>
    <w:rsid w:val="00D3087F"/>
    <w:rsid w:val="00D31905"/>
    <w:rsid w:val="00D36085"/>
    <w:rsid w:val="00D3721C"/>
    <w:rsid w:val="00D40E27"/>
    <w:rsid w:val="00D47D40"/>
    <w:rsid w:val="00D51673"/>
    <w:rsid w:val="00D54E1F"/>
    <w:rsid w:val="00D56B43"/>
    <w:rsid w:val="00D61525"/>
    <w:rsid w:val="00D65D06"/>
    <w:rsid w:val="00D66607"/>
    <w:rsid w:val="00D77212"/>
    <w:rsid w:val="00D81A45"/>
    <w:rsid w:val="00DA0012"/>
    <w:rsid w:val="00DA071F"/>
    <w:rsid w:val="00DA48AF"/>
    <w:rsid w:val="00DA5240"/>
    <w:rsid w:val="00DB0DB8"/>
    <w:rsid w:val="00DB6E8F"/>
    <w:rsid w:val="00DC2B58"/>
    <w:rsid w:val="00DC3235"/>
    <w:rsid w:val="00DC6585"/>
    <w:rsid w:val="00DC71EA"/>
    <w:rsid w:val="00DC7419"/>
    <w:rsid w:val="00DD2EDF"/>
    <w:rsid w:val="00DD3501"/>
    <w:rsid w:val="00DD7154"/>
    <w:rsid w:val="00DE602F"/>
    <w:rsid w:val="00DE7175"/>
    <w:rsid w:val="00DF3B3C"/>
    <w:rsid w:val="00DF5032"/>
    <w:rsid w:val="00DF5172"/>
    <w:rsid w:val="00E03521"/>
    <w:rsid w:val="00E05EBA"/>
    <w:rsid w:val="00E16223"/>
    <w:rsid w:val="00E1674A"/>
    <w:rsid w:val="00E24EC2"/>
    <w:rsid w:val="00E2634A"/>
    <w:rsid w:val="00E2682D"/>
    <w:rsid w:val="00E30B4E"/>
    <w:rsid w:val="00E360CA"/>
    <w:rsid w:val="00E459C3"/>
    <w:rsid w:val="00E566D2"/>
    <w:rsid w:val="00E72458"/>
    <w:rsid w:val="00E74332"/>
    <w:rsid w:val="00E763EB"/>
    <w:rsid w:val="00E804DA"/>
    <w:rsid w:val="00E85532"/>
    <w:rsid w:val="00E87433"/>
    <w:rsid w:val="00E96368"/>
    <w:rsid w:val="00EA1B39"/>
    <w:rsid w:val="00EA4DC7"/>
    <w:rsid w:val="00EB59F0"/>
    <w:rsid w:val="00EC2B6C"/>
    <w:rsid w:val="00EC6237"/>
    <w:rsid w:val="00ED7708"/>
    <w:rsid w:val="00EE0EE7"/>
    <w:rsid w:val="00EF4988"/>
    <w:rsid w:val="00EF4D0E"/>
    <w:rsid w:val="00EF4FDE"/>
    <w:rsid w:val="00EF7EF1"/>
    <w:rsid w:val="00F00DD7"/>
    <w:rsid w:val="00F05972"/>
    <w:rsid w:val="00F07CB7"/>
    <w:rsid w:val="00F111D9"/>
    <w:rsid w:val="00F13319"/>
    <w:rsid w:val="00F17760"/>
    <w:rsid w:val="00F204C9"/>
    <w:rsid w:val="00F266DB"/>
    <w:rsid w:val="00F26B77"/>
    <w:rsid w:val="00F26EC2"/>
    <w:rsid w:val="00F3033F"/>
    <w:rsid w:val="00F3399E"/>
    <w:rsid w:val="00F34220"/>
    <w:rsid w:val="00F375AB"/>
    <w:rsid w:val="00F42769"/>
    <w:rsid w:val="00F440E1"/>
    <w:rsid w:val="00F4547A"/>
    <w:rsid w:val="00F47340"/>
    <w:rsid w:val="00F47524"/>
    <w:rsid w:val="00F539EC"/>
    <w:rsid w:val="00F563D2"/>
    <w:rsid w:val="00F60E92"/>
    <w:rsid w:val="00F62AD8"/>
    <w:rsid w:val="00F67A2A"/>
    <w:rsid w:val="00F7440D"/>
    <w:rsid w:val="00F7451B"/>
    <w:rsid w:val="00F76023"/>
    <w:rsid w:val="00F81FEC"/>
    <w:rsid w:val="00F82126"/>
    <w:rsid w:val="00F874B1"/>
    <w:rsid w:val="00F939CF"/>
    <w:rsid w:val="00F9546A"/>
    <w:rsid w:val="00F96BC6"/>
    <w:rsid w:val="00FA0FF6"/>
    <w:rsid w:val="00FA125C"/>
    <w:rsid w:val="00FA384D"/>
    <w:rsid w:val="00FA46F6"/>
    <w:rsid w:val="00FA79A2"/>
    <w:rsid w:val="00FB6C39"/>
    <w:rsid w:val="00FB7AA4"/>
    <w:rsid w:val="00FB7BD9"/>
    <w:rsid w:val="00FC74A9"/>
    <w:rsid w:val="00FD5795"/>
    <w:rsid w:val="00FD5870"/>
    <w:rsid w:val="00FD7EC1"/>
    <w:rsid w:val="00FE17DF"/>
    <w:rsid w:val="00FE36F5"/>
    <w:rsid w:val="00FE52ED"/>
    <w:rsid w:val="00FF0364"/>
    <w:rsid w:val="00FF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6F8550"/>
  <w15:chartTrackingRefBased/>
  <w15:docId w15:val="{D1DDEA6B-BEBA-4EAD-9705-83F8662D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11438"/>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1438"/>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11438"/>
    <w:pPr>
      <w:keepNext/>
      <w:keepLines/>
      <w:numPr>
        <w:ilvl w:val="2"/>
        <w:numId w:val="2"/>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11438"/>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11438"/>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11438"/>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11438"/>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11438"/>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1438"/>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61">
    <w:name w:val="Grid Table 4 - Accent 61"/>
    <w:basedOn w:val="TableNormal"/>
    <w:next w:val="GridTable4-Accent6"/>
    <w:uiPriority w:val="49"/>
    <w:rsid w:val="000C39C0"/>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0C39C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0C39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9C0"/>
    <w:rPr>
      <w:rFonts w:ascii="Segoe UI" w:hAnsi="Segoe UI" w:cs="Segoe UI"/>
      <w:sz w:val="18"/>
      <w:szCs w:val="18"/>
      <w:lang w:val="en-GB"/>
    </w:rPr>
  </w:style>
  <w:style w:type="table" w:customStyle="1" w:styleId="GridTable4-Accent62">
    <w:name w:val="Grid Table 4 - Accent 62"/>
    <w:basedOn w:val="TableNormal"/>
    <w:next w:val="GridTable4-Accent6"/>
    <w:uiPriority w:val="49"/>
    <w:rsid w:val="000C39C0"/>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Header">
    <w:name w:val="header"/>
    <w:basedOn w:val="Normal"/>
    <w:link w:val="HeaderChar"/>
    <w:uiPriority w:val="99"/>
    <w:unhideWhenUsed/>
    <w:rsid w:val="007A242C"/>
    <w:pPr>
      <w:tabs>
        <w:tab w:val="center" w:pos="4680"/>
        <w:tab w:val="right" w:pos="9360"/>
      </w:tabs>
    </w:pPr>
  </w:style>
  <w:style w:type="character" w:customStyle="1" w:styleId="HeaderChar">
    <w:name w:val="Header Char"/>
    <w:basedOn w:val="DefaultParagraphFont"/>
    <w:link w:val="Header"/>
    <w:uiPriority w:val="99"/>
    <w:rsid w:val="007A242C"/>
    <w:rPr>
      <w:lang w:val="en-GB"/>
    </w:rPr>
  </w:style>
  <w:style w:type="paragraph" w:styleId="Footer">
    <w:name w:val="footer"/>
    <w:basedOn w:val="Normal"/>
    <w:link w:val="FooterChar"/>
    <w:uiPriority w:val="99"/>
    <w:unhideWhenUsed/>
    <w:rsid w:val="007A242C"/>
    <w:pPr>
      <w:tabs>
        <w:tab w:val="center" w:pos="4680"/>
        <w:tab w:val="right" w:pos="9360"/>
      </w:tabs>
    </w:pPr>
  </w:style>
  <w:style w:type="character" w:customStyle="1" w:styleId="FooterChar">
    <w:name w:val="Footer Char"/>
    <w:basedOn w:val="DefaultParagraphFont"/>
    <w:link w:val="Footer"/>
    <w:uiPriority w:val="99"/>
    <w:rsid w:val="007A242C"/>
    <w:rPr>
      <w:lang w:val="en-GB"/>
    </w:rPr>
  </w:style>
  <w:style w:type="paragraph" w:styleId="ListParagraph">
    <w:name w:val="List Paragraph"/>
    <w:aliases w:val="Proposal Heading 1.1,references,List Bullet-OpsManual,Resume Title,BULLETS,Bullet Points,Bullets,Dot pt,F5 List Paragraph,List Paragraph1,No Spacing1,List Paragraph Char Char Char,Indicator Text,Numbered Para 1,List Paragraph12"/>
    <w:basedOn w:val="Normal"/>
    <w:link w:val="ListParagraphChar"/>
    <w:uiPriority w:val="34"/>
    <w:qFormat/>
    <w:rsid w:val="00A11438"/>
    <w:pPr>
      <w:ind w:left="720"/>
      <w:contextualSpacing/>
    </w:pPr>
  </w:style>
  <w:style w:type="character" w:customStyle="1" w:styleId="Heading1Char">
    <w:name w:val="Heading 1 Char"/>
    <w:basedOn w:val="DefaultParagraphFont"/>
    <w:link w:val="Heading1"/>
    <w:uiPriority w:val="9"/>
    <w:rsid w:val="00A11438"/>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11438"/>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11438"/>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A11438"/>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A11438"/>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A11438"/>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A11438"/>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A11438"/>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A11438"/>
    <w:rPr>
      <w:rFonts w:asciiTheme="majorHAnsi" w:eastAsiaTheme="majorEastAsia" w:hAnsiTheme="majorHAnsi" w:cstheme="majorBidi"/>
      <w:i/>
      <w:iCs/>
      <w:color w:val="272727" w:themeColor="text1" w:themeTint="D8"/>
      <w:sz w:val="21"/>
      <w:szCs w:val="21"/>
      <w:lang w:val="en-GB"/>
    </w:rPr>
  </w:style>
  <w:style w:type="paragraph" w:styleId="NormalWeb">
    <w:name w:val="Normal (Web)"/>
    <w:basedOn w:val="Normal"/>
    <w:uiPriority w:val="99"/>
    <w:unhideWhenUsed/>
    <w:rsid w:val="00A11438"/>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1438"/>
    <w:rPr>
      <w:color w:val="0563C1" w:themeColor="hyperlink"/>
      <w:u w:val="single"/>
    </w:rPr>
  </w:style>
  <w:style w:type="character" w:styleId="CommentReference">
    <w:name w:val="annotation reference"/>
    <w:basedOn w:val="DefaultParagraphFont"/>
    <w:uiPriority w:val="99"/>
    <w:semiHidden/>
    <w:unhideWhenUsed/>
    <w:rsid w:val="00A11438"/>
    <w:rPr>
      <w:sz w:val="16"/>
      <w:szCs w:val="16"/>
    </w:rPr>
  </w:style>
  <w:style w:type="paragraph" w:styleId="CommentText">
    <w:name w:val="annotation text"/>
    <w:basedOn w:val="Normal"/>
    <w:link w:val="CommentTextChar"/>
    <w:uiPriority w:val="99"/>
    <w:unhideWhenUsed/>
    <w:rsid w:val="00A11438"/>
    <w:rPr>
      <w:szCs w:val="20"/>
    </w:rPr>
  </w:style>
  <w:style w:type="character" w:customStyle="1" w:styleId="CommentTextChar">
    <w:name w:val="Comment Text Char"/>
    <w:basedOn w:val="DefaultParagraphFont"/>
    <w:link w:val="CommentText"/>
    <w:uiPriority w:val="99"/>
    <w:rsid w:val="00A11438"/>
    <w:rPr>
      <w:szCs w:val="20"/>
      <w:lang w:val="en-GB"/>
    </w:rPr>
  </w:style>
  <w:style w:type="paragraph" w:styleId="CommentSubject">
    <w:name w:val="annotation subject"/>
    <w:basedOn w:val="CommentText"/>
    <w:next w:val="CommentText"/>
    <w:link w:val="CommentSubjectChar"/>
    <w:uiPriority w:val="99"/>
    <w:semiHidden/>
    <w:unhideWhenUsed/>
    <w:rsid w:val="00A11438"/>
    <w:rPr>
      <w:b/>
      <w:bCs/>
    </w:rPr>
  </w:style>
  <w:style w:type="character" w:customStyle="1" w:styleId="CommentSubjectChar">
    <w:name w:val="Comment Subject Char"/>
    <w:basedOn w:val="CommentTextChar"/>
    <w:link w:val="CommentSubject"/>
    <w:uiPriority w:val="99"/>
    <w:semiHidden/>
    <w:rsid w:val="00A11438"/>
    <w:rPr>
      <w:b/>
      <w:bCs/>
      <w:szCs w:val="20"/>
      <w:lang w:val="en-GB"/>
    </w:rPr>
  </w:style>
  <w:style w:type="table" w:customStyle="1" w:styleId="GridTable4-Accent63">
    <w:name w:val="Grid Table 4 - Accent 63"/>
    <w:basedOn w:val="TableNormal"/>
    <w:next w:val="GridTable4-Accent6"/>
    <w:uiPriority w:val="49"/>
    <w:rsid w:val="007B0FD6"/>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eGrid">
    <w:name w:val="Table Grid"/>
    <w:basedOn w:val="TableNormal"/>
    <w:uiPriority w:val="39"/>
    <w:rsid w:val="00AD03E6"/>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9D3713"/>
    <w:rPr>
      <w:rFonts w:ascii="Courier New" w:eastAsia="Times New Roman" w:hAnsi="Courier New" w:cs="Courier New"/>
      <w:szCs w:val="20"/>
      <w:lang w:val="da-DK" w:eastAsia="da-DK"/>
    </w:rPr>
  </w:style>
  <w:style w:type="character" w:customStyle="1" w:styleId="PlainTextChar">
    <w:name w:val="Plain Text Char"/>
    <w:basedOn w:val="DefaultParagraphFont"/>
    <w:link w:val="PlainText"/>
    <w:rsid w:val="009D3713"/>
    <w:rPr>
      <w:rFonts w:ascii="Courier New" w:eastAsia="Times New Roman" w:hAnsi="Courier New" w:cs="Courier New"/>
      <w:szCs w:val="20"/>
      <w:lang w:val="da-DK" w:eastAsia="da-DK"/>
    </w:rPr>
  </w:style>
  <w:style w:type="paragraph" w:customStyle="1" w:styleId="Sis1">
    <w:name w:val="Sis 1"/>
    <w:basedOn w:val="Normal"/>
    <w:link w:val="Sis1Char"/>
    <w:rsid w:val="0062325D"/>
    <w:pPr>
      <w:ind w:left="1304"/>
    </w:pPr>
    <w:rPr>
      <w:rFonts w:ascii="Georgia" w:eastAsia="Times New Roman" w:hAnsi="Georgia" w:cs="Times New Roman"/>
      <w:sz w:val="22"/>
      <w:szCs w:val="20"/>
      <w:lang w:eastAsia="fi-FI"/>
    </w:rPr>
  </w:style>
  <w:style w:type="character" w:customStyle="1" w:styleId="Sis1Char">
    <w:name w:val="Sis 1 Char"/>
    <w:basedOn w:val="DefaultParagraphFont"/>
    <w:link w:val="Sis1"/>
    <w:rsid w:val="0062325D"/>
    <w:rPr>
      <w:rFonts w:ascii="Georgia" w:eastAsia="Times New Roman" w:hAnsi="Georgia" w:cs="Times New Roman"/>
      <w:sz w:val="22"/>
      <w:szCs w:val="20"/>
      <w:lang w:val="en-GB" w:eastAsia="fi-FI"/>
    </w:rPr>
  </w:style>
  <w:style w:type="character" w:customStyle="1" w:styleId="ListParagraphChar">
    <w:name w:val="List Paragraph Char"/>
    <w:aliases w:val="Proposal Heading 1.1 Char,references Char,List Bullet-OpsManual Char,Resume Title Char,BULLETS Char,Bullet Points Char,Bullets Char,Dot pt Char,F5 List Paragraph Char,List Paragraph1 Char,No Spacing1 Char,Indicator Text Char"/>
    <w:basedOn w:val="DefaultParagraphFont"/>
    <w:link w:val="ListParagraph"/>
    <w:uiPriority w:val="34"/>
    <w:qFormat/>
    <w:rsid w:val="00A87440"/>
    <w:rPr>
      <w:lang w:val="en-GB"/>
    </w:rPr>
  </w:style>
  <w:style w:type="paragraph" w:styleId="Revision">
    <w:name w:val="Revision"/>
    <w:hidden/>
    <w:uiPriority w:val="99"/>
    <w:semiHidden/>
    <w:rsid w:val="00A87440"/>
    <w:rPr>
      <w:lang w:val="en-GB"/>
    </w:rPr>
  </w:style>
  <w:style w:type="paragraph" w:customStyle="1" w:styleId="paragraph">
    <w:name w:val="paragraph"/>
    <w:basedOn w:val="Normal"/>
    <w:rsid w:val="005071BC"/>
    <w:pPr>
      <w:spacing w:before="100" w:beforeAutospacing="1" w:after="100" w:afterAutospacing="1"/>
    </w:pPr>
    <w:rPr>
      <w:rFonts w:ascii="Times New Roman" w:eastAsia="Times New Roman" w:hAnsi="Times New Roman" w:cs="Times New Roman"/>
      <w:sz w:val="24"/>
      <w:szCs w:val="24"/>
      <w:lang w:val="fi-FI" w:eastAsia="fi-FI"/>
    </w:rPr>
  </w:style>
  <w:style w:type="character" w:customStyle="1" w:styleId="normaltextrun">
    <w:name w:val="normaltextrun"/>
    <w:basedOn w:val="DefaultParagraphFont"/>
    <w:rsid w:val="005071BC"/>
  </w:style>
  <w:style w:type="character" w:customStyle="1" w:styleId="eop">
    <w:name w:val="eop"/>
    <w:basedOn w:val="DefaultParagraphFont"/>
    <w:rsid w:val="005071BC"/>
  </w:style>
  <w:style w:type="character" w:styleId="FollowedHyperlink">
    <w:name w:val="FollowedHyperlink"/>
    <w:basedOn w:val="DefaultParagraphFont"/>
    <w:uiPriority w:val="99"/>
    <w:semiHidden/>
    <w:unhideWhenUsed/>
    <w:rsid w:val="008A4067"/>
    <w:rPr>
      <w:color w:val="954F72" w:themeColor="followedHyperlink"/>
      <w:u w:val="single"/>
    </w:rPr>
  </w:style>
  <w:style w:type="paragraph" w:customStyle="1" w:styleId="Style2">
    <w:name w:val="Style2"/>
    <w:basedOn w:val="Normal"/>
    <w:next w:val="TOC2"/>
    <w:qFormat/>
    <w:rsid w:val="006259CC"/>
    <w:pPr>
      <w:numPr>
        <w:numId w:val="4"/>
      </w:numPr>
      <w:contextualSpacing/>
    </w:pPr>
    <w:rPr>
      <w:rFonts w:eastAsia="Times New Roman" w:cs="Arial"/>
      <w:b/>
      <w:szCs w:val="20"/>
      <w:lang w:eastAsia="da-DK"/>
    </w:rPr>
  </w:style>
  <w:style w:type="paragraph" w:styleId="TOC2">
    <w:name w:val="toc 2"/>
    <w:basedOn w:val="Normal"/>
    <w:next w:val="Normal"/>
    <w:autoRedefine/>
    <w:uiPriority w:val="39"/>
    <w:semiHidden/>
    <w:unhideWhenUsed/>
    <w:rsid w:val="006259CC"/>
    <w:pPr>
      <w:spacing w:after="100"/>
      <w:ind w:left="200"/>
    </w:pPr>
  </w:style>
  <w:style w:type="table" w:customStyle="1" w:styleId="TableGrid1">
    <w:name w:val="Table Grid1"/>
    <w:basedOn w:val="TableNormal"/>
    <w:next w:val="TableGrid"/>
    <w:uiPriority w:val="39"/>
    <w:rsid w:val="002301EE"/>
    <w:rPr>
      <w:rFonts w:ascii="Times New Roman" w:eastAsia="Times New Roman" w:hAnsi="Times New Roman" w:cs="Times New Roman"/>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E74332"/>
  </w:style>
  <w:style w:type="paragraph" w:styleId="BodyText">
    <w:name w:val="Body Text"/>
    <w:basedOn w:val="Normal"/>
    <w:link w:val="BodyTextChar"/>
    <w:semiHidden/>
    <w:rsid w:val="00E74332"/>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E74332"/>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C114D8"/>
    <w:rPr>
      <w:color w:val="605E5C"/>
      <w:shd w:val="clear" w:color="auto" w:fill="E1DFDD"/>
    </w:rPr>
  </w:style>
  <w:style w:type="table" w:styleId="GridTable5Dark-Accent6">
    <w:name w:val="Grid Table 5 Dark Accent 6"/>
    <w:basedOn w:val="TableNormal"/>
    <w:uiPriority w:val="50"/>
    <w:rsid w:val="0005543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FootnoteText">
    <w:name w:val="footnote text"/>
    <w:basedOn w:val="Normal"/>
    <w:link w:val="FootnoteTextChar"/>
    <w:uiPriority w:val="99"/>
    <w:semiHidden/>
    <w:unhideWhenUsed/>
    <w:rsid w:val="00D40E27"/>
    <w:rPr>
      <w:rFonts w:asciiTheme="minorHAnsi" w:hAnsiTheme="minorHAnsi"/>
      <w:szCs w:val="20"/>
    </w:rPr>
  </w:style>
  <w:style w:type="character" w:customStyle="1" w:styleId="FootnoteTextChar">
    <w:name w:val="Footnote Text Char"/>
    <w:basedOn w:val="DefaultParagraphFont"/>
    <w:link w:val="FootnoteText"/>
    <w:uiPriority w:val="99"/>
    <w:semiHidden/>
    <w:rsid w:val="00D40E27"/>
    <w:rPr>
      <w:rFonts w:asciiTheme="minorHAnsi" w:hAnsiTheme="minorHAnsi"/>
      <w:szCs w:val="20"/>
    </w:rPr>
  </w:style>
  <w:style w:type="character" w:styleId="FootnoteReference">
    <w:name w:val="footnote reference"/>
    <w:basedOn w:val="DefaultParagraphFont"/>
    <w:uiPriority w:val="99"/>
    <w:semiHidden/>
    <w:unhideWhenUsed/>
    <w:rsid w:val="00D40E27"/>
    <w:rPr>
      <w:vertAlign w:val="superscript"/>
    </w:rPr>
  </w:style>
  <w:style w:type="paragraph" w:styleId="NoSpacing">
    <w:name w:val="No Spacing"/>
    <w:uiPriority w:val="1"/>
    <w:qFormat/>
    <w:rsid w:val="00C2712E"/>
    <w:pPr>
      <w:spacing w:before="120" w:after="120"/>
    </w:pPr>
    <w:rPr>
      <w:rFonts w:ascii="Calibri" w:eastAsia="Calibri" w:hAnsi="Calibri" w:cs="Times New Roman"/>
      <w:sz w:val="22"/>
      <w:lang w:val="en-GB"/>
    </w:rPr>
  </w:style>
  <w:style w:type="character" w:styleId="Strong">
    <w:name w:val="Strong"/>
    <w:basedOn w:val="DefaultParagraphFont"/>
    <w:uiPriority w:val="22"/>
    <w:qFormat/>
    <w:rsid w:val="00D51673"/>
    <w:rPr>
      <w:b/>
      <w:bCs/>
    </w:rPr>
  </w:style>
  <w:style w:type="character" w:customStyle="1" w:styleId="ui-provider">
    <w:name w:val="ui-provider"/>
    <w:basedOn w:val="DefaultParagraphFont"/>
    <w:rsid w:val="00C04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5357">
      <w:bodyDiv w:val="1"/>
      <w:marLeft w:val="0"/>
      <w:marRight w:val="0"/>
      <w:marTop w:val="0"/>
      <w:marBottom w:val="0"/>
      <w:divBdr>
        <w:top w:val="none" w:sz="0" w:space="0" w:color="auto"/>
        <w:left w:val="none" w:sz="0" w:space="0" w:color="auto"/>
        <w:bottom w:val="none" w:sz="0" w:space="0" w:color="auto"/>
        <w:right w:val="none" w:sz="0" w:space="0" w:color="auto"/>
      </w:divBdr>
    </w:div>
    <w:div w:id="126703157">
      <w:bodyDiv w:val="1"/>
      <w:marLeft w:val="0"/>
      <w:marRight w:val="0"/>
      <w:marTop w:val="0"/>
      <w:marBottom w:val="0"/>
      <w:divBdr>
        <w:top w:val="none" w:sz="0" w:space="0" w:color="auto"/>
        <w:left w:val="none" w:sz="0" w:space="0" w:color="auto"/>
        <w:bottom w:val="none" w:sz="0" w:space="0" w:color="auto"/>
        <w:right w:val="none" w:sz="0" w:space="0" w:color="auto"/>
      </w:divBdr>
    </w:div>
    <w:div w:id="162430576">
      <w:bodyDiv w:val="1"/>
      <w:marLeft w:val="0"/>
      <w:marRight w:val="0"/>
      <w:marTop w:val="0"/>
      <w:marBottom w:val="0"/>
      <w:divBdr>
        <w:top w:val="none" w:sz="0" w:space="0" w:color="auto"/>
        <w:left w:val="none" w:sz="0" w:space="0" w:color="auto"/>
        <w:bottom w:val="none" w:sz="0" w:space="0" w:color="auto"/>
        <w:right w:val="none" w:sz="0" w:space="0" w:color="auto"/>
      </w:divBdr>
    </w:div>
    <w:div w:id="188765062">
      <w:bodyDiv w:val="1"/>
      <w:marLeft w:val="0"/>
      <w:marRight w:val="0"/>
      <w:marTop w:val="0"/>
      <w:marBottom w:val="0"/>
      <w:divBdr>
        <w:top w:val="none" w:sz="0" w:space="0" w:color="auto"/>
        <w:left w:val="none" w:sz="0" w:space="0" w:color="auto"/>
        <w:bottom w:val="none" w:sz="0" w:space="0" w:color="auto"/>
        <w:right w:val="none" w:sz="0" w:space="0" w:color="auto"/>
      </w:divBdr>
    </w:div>
    <w:div w:id="201525956">
      <w:bodyDiv w:val="1"/>
      <w:marLeft w:val="0"/>
      <w:marRight w:val="0"/>
      <w:marTop w:val="0"/>
      <w:marBottom w:val="0"/>
      <w:divBdr>
        <w:top w:val="none" w:sz="0" w:space="0" w:color="auto"/>
        <w:left w:val="none" w:sz="0" w:space="0" w:color="auto"/>
        <w:bottom w:val="none" w:sz="0" w:space="0" w:color="auto"/>
        <w:right w:val="none" w:sz="0" w:space="0" w:color="auto"/>
      </w:divBdr>
    </w:div>
    <w:div w:id="281033999">
      <w:bodyDiv w:val="1"/>
      <w:marLeft w:val="0"/>
      <w:marRight w:val="0"/>
      <w:marTop w:val="0"/>
      <w:marBottom w:val="0"/>
      <w:divBdr>
        <w:top w:val="none" w:sz="0" w:space="0" w:color="auto"/>
        <w:left w:val="none" w:sz="0" w:space="0" w:color="auto"/>
        <w:bottom w:val="none" w:sz="0" w:space="0" w:color="auto"/>
        <w:right w:val="none" w:sz="0" w:space="0" w:color="auto"/>
      </w:divBdr>
    </w:div>
    <w:div w:id="303390955">
      <w:bodyDiv w:val="1"/>
      <w:marLeft w:val="0"/>
      <w:marRight w:val="0"/>
      <w:marTop w:val="0"/>
      <w:marBottom w:val="0"/>
      <w:divBdr>
        <w:top w:val="none" w:sz="0" w:space="0" w:color="auto"/>
        <w:left w:val="none" w:sz="0" w:space="0" w:color="auto"/>
        <w:bottom w:val="none" w:sz="0" w:space="0" w:color="auto"/>
        <w:right w:val="none" w:sz="0" w:space="0" w:color="auto"/>
      </w:divBdr>
    </w:div>
    <w:div w:id="679819429">
      <w:bodyDiv w:val="1"/>
      <w:marLeft w:val="0"/>
      <w:marRight w:val="0"/>
      <w:marTop w:val="0"/>
      <w:marBottom w:val="0"/>
      <w:divBdr>
        <w:top w:val="none" w:sz="0" w:space="0" w:color="auto"/>
        <w:left w:val="none" w:sz="0" w:space="0" w:color="auto"/>
        <w:bottom w:val="none" w:sz="0" w:space="0" w:color="auto"/>
        <w:right w:val="none" w:sz="0" w:space="0" w:color="auto"/>
      </w:divBdr>
    </w:div>
    <w:div w:id="694620441">
      <w:bodyDiv w:val="1"/>
      <w:marLeft w:val="0"/>
      <w:marRight w:val="0"/>
      <w:marTop w:val="0"/>
      <w:marBottom w:val="0"/>
      <w:divBdr>
        <w:top w:val="none" w:sz="0" w:space="0" w:color="auto"/>
        <w:left w:val="none" w:sz="0" w:space="0" w:color="auto"/>
        <w:bottom w:val="none" w:sz="0" w:space="0" w:color="auto"/>
        <w:right w:val="none" w:sz="0" w:space="0" w:color="auto"/>
      </w:divBdr>
    </w:div>
    <w:div w:id="751048251">
      <w:bodyDiv w:val="1"/>
      <w:marLeft w:val="0"/>
      <w:marRight w:val="0"/>
      <w:marTop w:val="0"/>
      <w:marBottom w:val="0"/>
      <w:divBdr>
        <w:top w:val="none" w:sz="0" w:space="0" w:color="auto"/>
        <w:left w:val="none" w:sz="0" w:space="0" w:color="auto"/>
        <w:bottom w:val="none" w:sz="0" w:space="0" w:color="auto"/>
        <w:right w:val="none" w:sz="0" w:space="0" w:color="auto"/>
      </w:divBdr>
    </w:div>
    <w:div w:id="791022017">
      <w:bodyDiv w:val="1"/>
      <w:marLeft w:val="0"/>
      <w:marRight w:val="0"/>
      <w:marTop w:val="0"/>
      <w:marBottom w:val="0"/>
      <w:divBdr>
        <w:top w:val="none" w:sz="0" w:space="0" w:color="auto"/>
        <w:left w:val="none" w:sz="0" w:space="0" w:color="auto"/>
        <w:bottom w:val="none" w:sz="0" w:space="0" w:color="auto"/>
        <w:right w:val="none" w:sz="0" w:space="0" w:color="auto"/>
      </w:divBdr>
    </w:div>
    <w:div w:id="887759478">
      <w:bodyDiv w:val="1"/>
      <w:marLeft w:val="0"/>
      <w:marRight w:val="0"/>
      <w:marTop w:val="0"/>
      <w:marBottom w:val="0"/>
      <w:divBdr>
        <w:top w:val="none" w:sz="0" w:space="0" w:color="auto"/>
        <w:left w:val="none" w:sz="0" w:space="0" w:color="auto"/>
        <w:bottom w:val="none" w:sz="0" w:space="0" w:color="auto"/>
        <w:right w:val="none" w:sz="0" w:space="0" w:color="auto"/>
      </w:divBdr>
    </w:div>
    <w:div w:id="916479807">
      <w:bodyDiv w:val="1"/>
      <w:marLeft w:val="0"/>
      <w:marRight w:val="0"/>
      <w:marTop w:val="0"/>
      <w:marBottom w:val="0"/>
      <w:divBdr>
        <w:top w:val="none" w:sz="0" w:space="0" w:color="auto"/>
        <w:left w:val="none" w:sz="0" w:space="0" w:color="auto"/>
        <w:bottom w:val="none" w:sz="0" w:space="0" w:color="auto"/>
        <w:right w:val="none" w:sz="0" w:space="0" w:color="auto"/>
      </w:divBdr>
    </w:div>
    <w:div w:id="920678134">
      <w:bodyDiv w:val="1"/>
      <w:marLeft w:val="0"/>
      <w:marRight w:val="0"/>
      <w:marTop w:val="0"/>
      <w:marBottom w:val="0"/>
      <w:divBdr>
        <w:top w:val="none" w:sz="0" w:space="0" w:color="auto"/>
        <w:left w:val="none" w:sz="0" w:space="0" w:color="auto"/>
        <w:bottom w:val="none" w:sz="0" w:space="0" w:color="auto"/>
        <w:right w:val="none" w:sz="0" w:space="0" w:color="auto"/>
      </w:divBdr>
    </w:div>
    <w:div w:id="932668691">
      <w:bodyDiv w:val="1"/>
      <w:marLeft w:val="0"/>
      <w:marRight w:val="0"/>
      <w:marTop w:val="0"/>
      <w:marBottom w:val="0"/>
      <w:divBdr>
        <w:top w:val="none" w:sz="0" w:space="0" w:color="auto"/>
        <w:left w:val="none" w:sz="0" w:space="0" w:color="auto"/>
        <w:bottom w:val="none" w:sz="0" w:space="0" w:color="auto"/>
        <w:right w:val="none" w:sz="0" w:space="0" w:color="auto"/>
      </w:divBdr>
    </w:div>
    <w:div w:id="1026713767">
      <w:bodyDiv w:val="1"/>
      <w:marLeft w:val="0"/>
      <w:marRight w:val="0"/>
      <w:marTop w:val="0"/>
      <w:marBottom w:val="0"/>
      <w:divBdr>
        <w:top w:val="none" w:sz="0" w:space="0" w:color="auto"/>
        <w:left w:val="none" w:sz="0" w:space="0" w:color="auto"/>
        <w:bottom w:val="none" w:sz="0" w:space="0" w:color="auto"/>
        <w:right w:val="none" w:sz="0" w:space="0" w:color="auto"/>
      </w:divBdr>
    </w:div>
    <w:div w:id="1063913941">
      <w:bodyDiv w:val="1"/>
      <w:marLeft w:val="0"/>
      <w:marRight w:val="0"/>
      <w:marTop w:val="0"/>
      <w:marBottom w:val="0"/>
      <w:divBdr>
        <w:top w:val="none" w:sz="0" w:space="0" w:color="auto"/>
        <w:left w:val="none" w:sz="0" w:space="0" w:color="auto"/>
        <w:bottom w:val="none" w:sz="0" w:space="0" w:color="auto"/>
        <w:right w:val="none" w:sz="0" w:space="0" w:color="auto"/>
      </w:divBdr>
      <w:divsChild>
        <w:div w:id="1057050212">
          <w:marLeft w:val="0"/>
          <w:marRight w:val="0"/>
          <w:marTop w:val="0"/>
          <w:marBottom w:val="0"/>
          <w:divBdr>
            <w:top w:val="none" w:sz="0" w:space="0" w:color="auto"/>
            <w:left w:val="none" w:sz="0" w:space="0" w:color="auto"/>
            <w:bottom w:val="none" w:sz="0" w:space="0" w:color="auto"/>
            <w:right w:val="none" w:sz="0" w:space="0" w:color="auto"/>
          </w:divBdr>
          <w:divsChild>
            <w:div w:id="284194818">
              <w:marLeft w:val="0"/>
              <w:marRight w:val="0"/>
              <w:marTop w:val="0"/>
              <w:marBottom w:val="0"/>
              <w:divBdr>
                <w:top w:val="none" w:sz="0" w:space="0" w:color="auto"/>
                <w:left w:val="none" w:sz="0" w:space="0" w:color="auto"/>
                <w:bottom w:val="none" w:sz="0" w:space="0" w:color="auto"/>
                <w:right w:val="none" w:sz="0" w:space="0" w:color="auto"/>
              </w:divBdr>
            </w:div>
            <w:div w:id="187641555">
              <w:marLeft w:val="0"/>
              <w:marRight w:val="0"/>
              <w:marTop w:val="0"/>
              <w:marBottom w:val="0"/>
              <w:divBdr>
                <w:top w:val="none" w:sz="0" w:space="0" w:color="auto"/>
                <w:left w:val="none" w:sz="0" w:space="0" w:color="auto"/>
                <w:bottom w:val="none" w:sz="0" w:space="0" w:color="auto"/>
                <w:right w:val="none" w:sz="0" w:space="0" w:color="auto"/>
              </w:divBdr>
            </w:div>
            <w:div w:id="1565413279">
              <w:marLeft w:val="0"/>
              <w:marRight w:val="0"/>
              <w:marTop w:val="0"/>
              <w:marBottom w:val="0"/>
              <w:divBdr>
                <w:top w:val="none" w:sz="0" w:space="0" w:color="auto"/>
                <w:left w:val="none" w:sz="0" w:space="0" w:color="auto"/>
                <w:bottom w:val="none" w:sz="0" w:space="0" w:color="auto"/>
                <w:right w:val="none" w:sz="0" w:space="0" w:color="auto"/>
              </w:divBdr>
            </w:div>
            <w:div w:id="1489784119">
              <w:marLeft w:val="0"/>
              <w:marRight w:val="0"/>
              <w:marTop w:val="0"/>
              <w:marBottom w:val="0"/>
              <w:divBdr>
                <w:top w:val="none" w:sz="0" w:space="0" w:color="auto"/>
                <w:left w:val="none" w:sz="0" w:space="0" w:color="auto"/>
                <w:bottom w:val="none" w:sz="0" w:space="0" w:color="auto"/>
                <w:right w:val="none" w:sz="0" w:space="0" w:color="auto"/>
              </w:divBdr>
            </w:div>
            <w:div w:id="1206985642">
              <w:marLeft w:val="0"/>
              <w:marRight w:val="0"/>
              <w:marTop w:val="0"/>
              <w:marBottom w:val="0"/>
              <w:divBdr>
                <w:top w:val="none" w:sz="0" w:space="0" w:color="auto"/>
                <w:left w:val="none" w:sz="0" w:space="0" w:color="auto"/>
                <w:bottom w:val="none" w:sz="0" w:space="0" w:color="auto"/>
                <w:right w:val="none" w:sz="0" w:space="0" w:color="auto"/>
              </w:divBdr>
            </w:div>
          </w:divsChild>
        </w:div>
        <w:div w:id="1486776252">
          <w:marLeft w:val="0"/>
          <w:marRight w:val="0"/>
          <w:marTop w:val="0"/>
          <w:marBottom w:val="0"/>
          <w:divBdr>
            <w:top w:val="none" w:sz="0" w:space="0" w:color="auto"/>
            <w:left w:val="none" w:sz="0" w:space="0" w:color="auto"/>
            <w:bottom w:val="none" w:sz="0" w:space="0" w:color="auto"/>
            <w:right w:val="none" w:sz="0" w:space="0" w:color="auto"/>
          </w:divBdr>
          <w:divsChild>
            <w:div w:id="33121760">
              <w:marLeft w:val="0"/>
              <w:marRight w:val="0"/>
              <w:marTop w:val="0"/>
              <w:marBottom w:val="0"/>
              <w:divBdr>
                <w:top w:val="none" w:sz="0" w:space="0" w:color="auto"/>
                <w:left w:val="none" w:sz="0" w:space="0" w:color="auto"/>
                <w:bottom w:val="none" w:sz="0" w:space="0" w:color="auto"/>
                <w:right w:val="none" w:sz="0" w:space="0" w:color="auto"/>
              </w:divBdr>
            </w:div>
            <w:div w:id="1949845261">
              <w:marLeft w:val="0"/>
              <w:marRight w:val="0"/>
              <w:marTop w:val="0"/>
              <w:marBottom w:val="0"/>
              <w:divBdr>
                <w:top w:val="none" w:sz="0" w:space="0" w:color="auto"/>
                <w:left w:val="none" w:sz="0" w:space="0" w:color="auto"/>
                <w:bottom w:val="none" w:sz="0" w:space="0" w:color="auto"/>
                <w:right w:val="none" w:sz="0" w:space="0" w:color="auto"/>
              </w:divBdr>
            </w:div>
            <w:div w:id="993795380">
              <w:marLeft w:val="0"/>
              <w:marRight w:val="0"/>
              <w:marTop w:val="0"/>
              <w:marBottom w:val="0"/>
              <w:divBdr>
                <w:top w:val="none" w:sz="0" w:space="0" w:color="auto"/>
                <w:left w:val="none" w:sz="0" w:space="0" w:color="auto"/>
                <w:bottom w:val="none" w:sz="0" w:space="0" w:color="auto"/>
                <w:right w:val="none" w:sz="0" w:space="0" w:color="auto"/>
              </w:divBdr>
            </w:div>
            <w:div w:id="1455366425">
              <w:marLeft w:val="0"/>
              <w:marRight w:val="0"/>
              <w:marTop w:val="0"/>
              <w:marBottom w:val="0"/>
              <w:divBdr>
                <w:top w:val="none" w:sz="0" w:space="0" w:color="auto"/>
                <w:left w:val="none" w:sz="0" w:space="0" w:color="auto"/>
                <w:bottom w:val="none" w:sz="0" w:space="0" w:color="auto"/>
                <w:right w:val="none" w:sz="0" w:space="0" w:color="auto"/>
              </w:divBdr>
            </w:div>
            <w:div w:id="1525174754">
              <w:marLeft w:val="0"/>
              <w:marRight w:val="0"/>
              <w:marTop w:val="0"/>
              <w:marBottom w:val="0"/>
              <w:divBdr>
                <w:top w:val="none" w:sz="0" w:space="0" w:color="auto"/>
                <w:left w:val="none" w:sz="0" w:space="0" w:color="auto"/>
                <w:bottom w:val="none" w:sz="0" w:space="0" w:color="auto"/>
                <w:right w:val="none" w:sz="0" w:space="0" w:color="auto"/>
              </w:divBdr>
            </w:div>
          </w:divsChild>
        </w:div>
        <w:div w:id="1771462021">
          <w:marLeft w:val="0"/>
          <w:marRight w:val="0"/>
          <w:marTop w:val="0"/>
          <w:marBottom w:val="0"/>
          <w:divBdr>
            <w:top w:val="none" w:sz="0" w:space="0" w:color="auto"/>
            <w:left w:val="none" w:sz="0" w:space="0" w:color="auto"/>
            <w:bottom w:val="none" w:sz="0" w:space="0" w:color="auto"/>
            <w:right w:val="none" w:sz="0" w:space="0" w:color="auto"/>
          </w:divBdr>
          <w:divsChild>
            <w:div w:id="1114403209">
              <w:marLeft w:val="0"/>
              <w:marRight w:val="0"/>
              <w:marTop w:val="0"/>
              <w:marBottom w:val="0"/>
              <w:divBdr>
                <w:top w:val="none" w:sz="0" w:space="0" w:color="auto"/>
                <w:left w:val="none" w:sz="0" w:space="0" w:color="auto"/>
                <w:bottom w:val="none" w:sz="0" w:space="0" w:color="auto"/>
                <w:right w:val="none" w:sz="0" w:space="0" w:color="auto"/>
              </w:divBdr>
            </w:div>
            <w:div w:id="1067073568">
              <w:marLeft w:val="0"/>
              <w:marRight w:val="0"/>
              <w:marTop w:val="0"/>
              <w:marBottom w:val="0"/>
              <w:divBdr>
                <w:top w:val="none" w:sz="0" w:space="0" w:color="auto"/>
                <w:left w:val="none" w:sz="0" w:space="0" w:color="auto"/>
                <w:bottom w:val="none" w:sz="0" w:space="0" w:color="auto"/>
                <w:right w:val="none" w:sz="0" w:space="0" w:color="auto"/>
              </w:divBdr>
            </w:div>
            <w:div w:id="586502776">
              <w:marLeft w:val="0"/>
              <w:marRight w:val="0"/>
              <w:marTop w:val="0"/>
              <w:marBottom w:val="0"/>
              <w:divBdr>
                <w:top w:val="none" w:sz="0" w:space="0" w:color="auto"/>
                <w:left w:val="none" w:sz="0" w:space="0" w:color="auto"/>
                <w:bottom w:val="none" w:sz="0" w:space="0" w:color="auto"/>
                <w:right w:val="none" w:sz="0" w:space="0" w:color="auto"/>
              </w:divBdr>
            </w:div>
            <w:div w:id="1722512751">
              <w:marLeft w:val="0"/>
              <w:marRight w:val="0"/>
              <w:marTop w:val="0"/>
              <w:marBottom w:val="0"/>
              <w:divBdr>
                <w:top w:val="none" w:sz="0" w:space="0" w:color="auto"/>
                <w:left w:val="none" w:sz="0" w:space="0" w:color="auto"/>
                <w:bottom w:val="none" w:sz="0" w:space="0" w:color="auto"/>
                <w:right w:val="none" w:sz="0" w:space="0" w:color="auto"/>
              </w:divBdr>
            </w:div>
            <w:div w:id="1053969596">
              <w:marLeft w:val="0"/>
              <w:marRight w:val="0"/>
              <w:marTop w:val="0"/>
              <w:marBottom w:val="0"/>
              <w:divBdr>
                <w:top w:val="none" w:sz="0" w:space="0" w:color="auto"/>
                <w:left w:val="none" w:sz="0" w:space="0" w:color="auto"/>
                <w:bottom w:val="none" w:sz="0" w:space="0" w:color="auto"/>
                <w:right w:val="none" w:sz="0" w:space="0" w:color="auto"/>
              </w:divBdr>
            </w:div>
          </w:divsChild>
        </w:div>
        <w:div w:id="1921409164">
          <w:marLeft w:val="0"/>
          <w:marRight w:val="0"/>
          <w:marTop w:val="0"/>
          <w:marBottom w:val="0"/>
          <w:divBdr>
            <w:top w:val="none" w:sz="0" w:space="0" w:color="auto"/>
            <w:left w:val="none" w:sz="0" w:space="0" w:color="auto"/>
            <w:bottom w:val="none" w:sz="0" w:space="0" w:color="auto"/>
            <w:right w:val="none" w:sz="0" w:space="0" w:color="auto"/>
          </w:divBdr>
          <w:divsChild>
            <w:div w:id="2086801302">
              <w:marLeft w:val="0"/>
              <w:marRight w:val="0"/>
              <w:marTop w:val="0"/>
              <w:marBottom w:val="0"/>
              <w:divBdr>
                <w:top w:val="none" w:sz="0" w:space="0" w:color="auto"/>
                <w:left w:val="none" w:sz="0" w:space="0" w:color="auto"/>
                <w:bottom w:val="none" w:sz="0" w:space="0" w:color="auto"/>
                <w:right w:val="none" w:sz="0" w:space="0" w:color="auto"/>
              </w:divBdr>
            </w:div>
            <w:div w:id="176581214">
              <w:marLeft w:val="0"/>
              <w:marRight w:val="0"/>
              <w:marTop w:val="0"/>
              <w:marBottom w:val="0"/>
              <w:divBdr>
                <w:top w:val="none" w:sz="0" w:space="0" w:color="auto"/>
                <w:left w:val="none" w:sz="0" w:space="0" w:color="auto"/>
                <w:bottom w:val="none" w:sz="0" w:space="0" w:color="auto"/>
                <w:right w:val="none" w:sz="0" w:space="0" w:color="auto"/>
              </w:divBdr>
            </w:div>
            <w:div w:id="2123497614">
              <w:marLeft w:val="0"/>
              <w:marRight w:val="0"/>
              <w:marTop w:val="0"/>
              <w:marBottom w:val="0"/>
              <w:divBdr>
                <w:top w:val="none" w:sz="0" w:space="0" w:color="auto"/>
                <w:left w:val="none" w:sz="0" w:space="0" w:color="auto"/>
                <w:bottom w:val="none" w:sz="0" w:space="0" w:color="auto"/>
                <w:right w:val="none" w:sz="0" w:space="0" w:color="auto"/>
              </w:divBdr>
            </w:div>
            <w:div w:id="1064908099">
              <w:marLeft w:val="0"/>
              <w:marRight w:val="0"/>
              <w:marTop w:val="0"/>
              <w:marBottom w:val="0"/>
              <w:divBdr>
                <w:top w:val="none" w:sz="0" w:space="0" w:color="auto"/>
                <w:left w:val="none" w:sz="0" w:space="0" w:color="auto"/>
                <w:bottom w:val="none" w:sz="0" w:space="0" w:color="auto"/>
                <w:right w:val="none" w:sz="0" w:space="0" w:color="auto"/>
              </w:divBdr>
            </w:div>
          </w:divsChild>
        </w:div>
        <w:div w:id="1682707416">
          <w:marLeft w:val="0"/>
          <w:marRight w:val="0"/>
          <w:marTop w:val="0"/>
          <w:marBottom w:val="0"/>
          <w:divBdr>
            <w:top w:val="none" w:sz="0" w:space="0" w:color="auto"/>
            <w:left w:val="none" w:sz="0" w:space="0" w:color="auto"/>
            <w:bottom w:val="none" w:sz="0" w:space="0" w:color="auto"/>
            <w:right w:val="none" w:sz="0" w:space="0" w:color="auto"/>
          </w:divBdr>
          <w:divsChild>
            <w:div w:id="1660697690">
              <w:marLeft w:val="-75"/>
              <w:marRight w:val="0"/>
              <w:marTop w:val="30"/>
              <w:marBottom w:val="30"/>
              <w:divBdr>
                <w:top w:val="none" w:sz="0" w:space="0" w:color="auto"/>
                <w:left w:val="none" w:sz="0" w:space="0" w:color="auto"/>
                <w:bottom w:val="none" w:sz="0" w:space="0" w:color="auto"/>
                <w:right w:val="none" w:sz="0" w:space="0" w:color="auto"/>
              </w:divBdr>
              <w:divsChild>
                <w:div w:id="1190071807">
                  <w:marLeft w:val="0"/>
                  <w:marRight w:val="0"/>
                  <w:marTop w:val="0"/>
                  <w:marBottom w:val="0"/>
                  <w:divBdr>
                    <w:top w:val="none" w:sz="0" w:space="0" w:color="auto"/>
                    <w:left w:val="none" w:sz="0" w:space="0" w:color="auto"/>
                    <w:bottom w:val="none" w:sz="0" w:space="0" w:color="auto"/>
                    <w:right w:val="none" w:sz="0" w:space="0" w:color="auto"/>
                  </w:divBdr>
                  <w:divsChild>
                    <w:div w:id="62605359">
                      <w:marLeft w:val="0"/>
                      <w:marRight w:val="0"/>
                      <w:marTop w:val="0"/>
                      <w:marBottom w:val="0"/>
                      <w:divBdr>
                        <w:top w:val="none" w:sz="0" w:space="0" w:color="auto"/>
                        <w:left w:val="none" w:sz="0" w:space="0" w:color="auto"/>
                        <w:bottom w:val="none" w:sz="0" w:space="0" w:color="auto"/>
                        <w:right w:val="none" w:sz="0" w:space="0" w:color="auto"/>
                      </w:divBdr>
                    </w:div>
                  </w:divsChild>
                </w:div>
                <w:div w:id="1468281789">
                  <w:marLeft w:val="0"/>
                  <w:marRight w:val="0"/>
                  <w:marTop w:val="0"/>
                  <w:marBottom w:val="0"/>
                  <w:divBdr>
                    <w:top w:val="none" w:sz="0" w:space="0" w:color="auto"/>
                    <w:left w:val="none" w:sz="0" w:space="0" w:color="auto"/>
                    <w:bottom w:val="none" w:sz="0" w:space="0" w:color="auto"/>
                    <w:right w:val="none" w:sz="0" w:space="0" w:color="auto"/>
                  </w:divBdr>
                  <w:divsChild>
                    <w:div w:id="227764964">
                      <w:marLeft w:val="0"/>
                      <w:marRight w:val="0"/>
                      <w:marTop w:val="0"/>
                      <w:marBottom w:val="0"/>
                      <w:divBdr>
                        <w:top w:val="none" w:sz="0" w:space="0" w:color="auto"/>
                        <w:left w:val="none" w:sz="0" w:space="0" w:color="auto"/>
                        <w:bottom w:val="none" w:sz="0" w:space="0" w:color="auto"/>
                        <w:right w:val="none" w:sz="0" w:space="0" w:color="auto"/>
                      </w:divBdr>
                    </w:div>
                  </w:divsChild>
                </w:div>
                <w:div w:id="826288935">
                  <w:marLeft w:val="0"/>
                  <w:marRight w:val="0"/>
                  <w:marTop w:val="0"/>
                  <w:marBottom w:val="0"/>
                  <w:divBdr>
                    <w:top w:val="none" w:sz="0" w:space="0" w:color="auto"/>
                    <w:left w:val="none" w:sz="0" w:space="0" w:color="auto"/>
                    <w:bottom w:val="none" w:sz="0" w:space="0" w:color="auto"/>
                    <w:right w:val="none" w:sz="0" w:space="0" w:color="auto"/>
                  </w:divBdr>
                  <w:divsChild>
                    <w:div w:id="1820536802">
                      <w:marLeft w:val="0"/>
                      <w:marRight w:val="0"/>
                      <w:marTop w:val="0"/>
                      <w:marBottom w:val="0"/>
                      <w:divBdr>
                        <w:top w:val="none" w:sz="0" w:space="0" w:color="auto"/>
                        <w:left w:val="none" w:sz="0" w:space="0" w:color="auto"/>
                        <w:bottom w:val="none" w:sz="0" w:space="0" w:color="auto"/>
                        <w:right w:val="none" w:sz="0" w:space="0" w:color="auto"/>
                      </w:divBdr>
                    </w:div>
                    <w:div w:id="118038191">
                      <w:marLeft w:val="0"/>
                      <w:marRight w:val="0"/>
                      <w:marTop w:val="0"/>
                      <w:marBottom w:val="0"/>
                      <w:divBdr>
                        <w:top w:val="none" w:sz="0" w:space="0" w:color="auto"/>
                        <w:left w:val="none" w:sz="0" w:space="0" w:color="auto"/>
                        <w:bottom w:val="none" w:sz="0" w:space="0" w:color="auto"/>
                        <w:right w:val="none" w:sz="0" w:space="0" w:color="auto"/>
                      </w:divBdr>
                    </w:div>
                  </w:divsChild>
                </w:div>
                <w:div w:id="1043864219">
                  <w:marLeft w:val="0"/>
                  <w:marRight w:val="0"/>
                  <w:marTop w:val="0"/>
                  <w:marBottom w:val="0"/>
                  <w:divBdr>
                    <w:top w:val="none" w:sz="0" w:space="0" w:color="auto"/>
                    <w:left w:val="none" w:sz="0" w:space="0" w:color="auto"/>
                    <w:bottom w:val="none" w:sz="0" w:space="0" w:color="auto"/>
                    <w:right w:val="none" w:sz="0" w:space="0" w:color="auto"/>
                  </w:divBdr>
                  <w:divsChild>
                    <w:div w:id="484978960">
                      <w:marLeft w:val="0"/>
                      <w:marRight w:val="0"/>
                      <w:marTop w:val="0"/>
                      <w:marBottom w:val="0"/>
                      <w:divBdr>
                        <w:top w:val="none" w:sz="0" w:space="0" w:color="auto"/>
                        <w:left w:val="none" w:sz="0" w:space="0" w:color="auto"/>
                        <w:bottom w:val="none" w:sz="0" w:space="0" w:color="auto"/>
                        <w:right w:val="none" w:sz="0" w:space="0" w:color="auto"/>
                      </w:divBdr>
                    </w:div>
                  </w:divsChild>
                </w:div>
                <w:div w:id="430979014">
                  <w:marLeft w:val="0"/>
                  <w:marRight w:val="0"/>
                  <w:marTop w:val="0"/>
                  <w:marBottom w:val="0"/>
                  <w:divBdr>
                    <w:top w:val="none" w:sz="0" w:space="0" w:color="auto"/>
                    <w:left w:val="none" w:sz="0" w:space="0" w:color="auto"/>
                    <w:bottom w:val="none" w:sz="0" w:space="0" w:color="auto"/>
                    <w:right w:val="none" w:sz="0" w:space="0" w:color="auto"/>
                  </w:divBdr>
                  <w:divsChild>
                    <w:div w:id="1209950363">
                      <w:marLeft w:val="0"/>
                      <w:marRight w:val="0"/>
                      <w:marTop w:val="0"/>
                      <w:marBottom w:val="0"/>
                      <w:divBdr>
                        <w:top w:val="none" w:sz="0" w:space="0" w:color="auto"/>
                        <w:left w:val="none" w:sz="0" w:space="0" w:color="auto"/>
                        <w:bottom w:val="none" w:sz="0" w:space="0" w:color="auto"/>
                        <w:right w:val="none" w:sz="0" w:space="0" w:color="auto"/>
                      </w:divBdr>
                    </w:div>
                    <w:div w:id="824711437">
                      <w:marLeft w:val="0"/>
                      <w:marRight w:val="0"/>
                      <w:marTop w:val="0"/>
                      <w:marBottom w:val="0"/>
                      <w:divBdr>
                        <w:top w:val="none" w:sz="0" w:space="0" w:color="auto"/>
                        <w:left w:val="none" w:sz="0" w:space="0" w:color="auto"/>
                        <w:bottom w:val="none" w:sz="0" w:space="0" w:color="auto"/>
                        <w:right w:val="none" w:sz="0" w:space="0" w:color="auto"/>
                      </w:divBdr>
                    </w:div>
                  </w:divsChild>
                </w:div>
                <w:div w:id="1479110515">
                  <w:marLeft w:val="0"/>
                  <w:marRight w:val="0"/>
                  <w:marTop w:val="0"/>
                  <w:marBottom w:val="0"/>
                  <w:divBdr>
                    <w:top w:val="none" w:sz="0" w:space="0" w:color="auto"/>
                    <w:left w:val="none" w:sz="0" w:space="0" w:color="auto"/>
                    <w:bottom w:val="none" w:sz="0" w:space="0" w:color="auto"/>
                    <w:right w:val="none" w:sz="0" w:space="0" w:color="auto"/>
                  </w:divBdr>
                  <w:divsChild>
                    <w:div w:id="777485213">
                      <w:marLeft w:val="0"/>
                      <w:marRight w:val="0"/>
                      <w:marTop w:val="0"/>
                      <w:marBottom w:val="0"/>
                      <w:divBdr>
                        <w:top w:val="none" w:sz="0" w:space="0" w:color="auto"/>
                        <w:left w:val="none" w:sz="0" w:space="0" w:color="auto"/>
                        <w:bottom w:val="none" w:sz="0" w:space="0" w:color="auto"/>
                        <w:right w:val="none" w:sz="0" w:space="0" w:color="auto"/>
                      </w:divBdr>
                    </w:div>
                  </w:divsChild>
                </w:div>
                <w:div w:id="1402632515">
                  <w:marLeft w:val="0"/>
                  <w:marRight w:val="0"/>
                  <w:marTop w:val="0"/>
                  <w:marBottom w:val="0"/>
                  <w:divBdr>
                    <w:top w:val="none" w:sz="0" w:space="0" w:color="auto"/>
                    <w:left w:val="none" w:sz="0" w:space="0" w:color="auto"/>
                    <w:bottom w:val="none" w:sz="0" w:space="0" w:color="auto"/>
                    <w:right w:val="none" w:sz="0" w:space="0" w:color="auto"/>
                  </w:divBdr>
                  <w:divsChild>
                    <w:div w:id="1241259286">
                      <w:marLeft w:val="0"/>
                      <w:marRight w:val="0"/>
                      <w:marTop w:val="0"/>
                      <w:marBottom w:val="0"/>
                      <w:divBdr>
                        <w:top w:val="none" w:sz="0" w:space="0" w:color="auto"/>
                        <w:left w:val="none" w:sz="0" w:space="0" w:color="auto"/>
                        <w:bottom w:val="none" w:sz="0" w:space="0" w:color="auto"/>
                        <w:right w:val="none" w:sz="0" w:space="0" w:color="auto"/>
                      </w:divBdr>
                    </w:div>
                  </w:divsChild>
                </w:div>
                <w:div w:id="1534154353">
                  <w:marLeft w:val="0"/>
                  <w:marRight w:val="0"/>
                  <w:marTop w:val="0"/>
                  <w:marBottom w:val="0"/>
                  <w:divBdr>
                    <w:top w:val="none" w:sz="0" w:space="0" w:color="auto"/>
                    <w:left w:val="none" w:sz="0" w:space="0" w:color="auto"/>
                    <w:bottom w:val="none" w:sz="0" w:space="0" w:color="auto"/>
                    <w:right w:val="none" w:sz="0" w:space="0" w:color="auto"/>
                  </w:divBdr>
                  <w:divsChild>
                    <w:div w:id="522011795">
                      <w:marLeft w:val="0"/>
                      <w:marRight w:val="0"/>
                      <w:marTop w:val="0"/>
                      <w:marBottom w:val="0"/>
                      <w:divBdr>
                        <w:top w:val="none" w:sz="0" w:space="0" w:color="auto"/>
                        <w:left w:val="none" w:sz="0" w:space="0" w:color="auto"/>
                        <w:bottom w:val="none" w:sz="0" w:space="0" w:color="auto"/>
                        <w:right w:val="none" w:sz="0" w:space="0" w:color="auto"/>
                      </w:divBdr>
                    </w:div>
                  </w:divsChild>
                </w:div>
                <w:div w:id="532309008">
                  <w:marLeft w:val="0"/>
                  <w:marRight w:val="0"/>
                  <w:marTop w:val="0"/>
                  <w:marBottom w:val="0"/>
                  <w:divBdr>
                    <w:top w:val="none" w:sz="0" w:space="0" w:color="auto"/>
                    <w:left w:val="none" w:sz="0" w:space="0" w:color="auto"/>
                    <w:bottom w:val="none" w:sz="0" w:space="0" w:color="auto"/>
                    <w:right w:val="none" w:sz="0" w:space="0" w:color="auto"/>
                  </w:divBdr>
                  <w:divsChild>
                    <w:div w:id="1455520469">
                      <w:marLeft w:val="0"/>
                      <w:marRight w:val="0"/>
                      <w:marTop w:val="0"/>
                      <w:marBottom w:val="0"/>
                      <w:divBdr>
                        <w:top w:val="none" w:sz="0" w:space="0" w:color="auto"/>
                        <w:left w:val="none" w:sz="0" w:space="0" w:color="auto"/>
                        <w:bottom w:val="none" w:sz="0" w:space="0" w:color="auto"/>
                        <w:right w:val="none" w:sz="0" w:space="0" w:color="auto"/>
                      </w:divBdr>
                    </w:div>
                    <w:div w:id="1718386671">
                      <w:marLeft w:val="0"/>
                      <w:marRight w:val="0"/>
                      <w:marTop w:val="0"/>
                      <w:marBottom w:val="0"/>
                      <w:divBdr>
                        <w:top w:val="none" w:sz="0" w:space="0" w:color="auto"/>
                        <w:left w:val="none" w:sz="0" w:space="0" w:color="auto"/>
                        <w:bottom w:val="none" w:sz="0" w:space="0" w:color="auto"/>
                        <w:right w:val="none" w:sz="0" w:space="0" w:color="auto"/>
                      </w:divBdr>
                    </w:div>
                  </w:divsChild>
                </w:div>
                <w:div w:id="1904758026">
                  <w:marLeft w:val="0"/>
                  <w:marRight w:val="0"/>
                  <w:marTop w:val="0"/>
                  <w:marBottom w:val="0"/>
                  <w:divBdr>
                    <w:top w:val="none" w:sz="0" w:space="0" w:color="auto"/>
                    <w:left w:val="none" w:sz="0" w:space="0" w:color="auto"/>
                    <w:bottom w:val="none" w:sz="0" w:space="0" w:color="auto"/>
                    <w:right w:val="none" w:sz="0" w:space="0" w:color="auto"/>
                  </w:divBdr>
                  <w:divsChild>
                    <w:div w:id="1787388641">
                      <w:marLeft w:val="0"/>
                      <w:marRight w:val="0"/>
                      <w:marTop w:val="0"/>
                      <w:marBottom w:val="0"/>
                      <w:divBdr>
                        <w:top w:val="none" w:sz="0" w:space="0" w:color="auto"/>
                        <w:left w:val="none" w:sz="0" w:space="0" w:color="auto"/>
                        <w:bottom w:val="none" w:sz="0" w:space="0" w:color="auto"/>
                        <w:right w:val="none" w:sz="0" w:space="0" w:color="auto"/>
                      </w:divBdr>
                    </w:div>
                  </w:divsChild>
                </w:div>
                <w:div w:id="2015447328">
                  <w:marLeft w:val="0"/>
                  <w:marRight w:val="0"/>
                  <w:marTop w:val="0"/>
                  <w:marBottom w:val="0"/>
                  <w:divBdr>
                    <w:top w:val="none" w:sz="0" w:space="0" w:color="auto"/>
                    <w:left w:val="none" w:sz="0" w:space="0" w:color="auto"/>
                    <w:bottom w:val="none" w:sz="0" w:space="0" w:color="auto"/>
                    <w:right w:val="none" w:sz="0" w:space="0" w:color="auto"/>
                  </w:divBdr>
                  <w:divsChild>
                    <w:div w:id="387462578">
                      <w:marLeft w:val="0"/>
                      <w:marRight w:val="0"/>
                      <w:marTop w:val="0"/>
                      <w:marBottom w:val="0"/>
                      <w:divBdr>
                        <w:top w:val="none" w:sz="0" w:space="0" w:color="auto"/>
                        <w:left w:val="none" w:sz="0" w:space="0" w:color="auto"/>
                        <w:bottom w:val="none" w:sz="0" w:space="0" w:color="auto"/>
                        <w:right w:val="none" w:sz="0" w:space="0" w:color="auto"/>
                      </w:divBdr>
                    </w:div>
                  </w:divsChild>
                </w:div>
                <w:div w:id="2014448563">
                  <w:marLeft w:val="0"/>
                  <w:marRight w:val="0"/>
                  <w:marTop w:val="0"/>
                  <w:marBottom w:val="0"/>
                  <w:divBdr>
                    <w:top w:val="none" w:sz="0" w:space="0" w:color="auto"/>
                    <w:left w:val="none" w:sz="0" w:space="0" w:color="auto"/>
                    <w:bottom w:val="none" w:sz="0" w:space="0" w:color="auto"/>
                    <w:right w:val="none" w:sz="0" w:space="0" w:color="auto"/>
                  </w:divBdr>
                  <w:divsChild>
                    <w:div w:id="1687707391">
                      <w:marLeft w:val="0"/>
                      <w:marRight w:val="0"/>
                      <w:marTop w:val="0"/>
                      <w:marBottom w:val="0"/>
                      <w:divBdr>
                        <w:top w:val="none" w:sz="0" w:space="0" w:color="auto"/>
                        <w:left w:val="none" w:sz="0" w:space="0" w:color="auto"/>
                        <w:bottom w:val="none" w:sz="0" w:space="0" w:color="auto"/>
                        <w:right w:val="none" w:sz="0" w:space="0" w:color="auto"/>
                      </w:divBdr>
                    </w:div>
                  </w:divsChild>
                </w:div>
                <w:div w:id="740564306">
                  <w:marLeft w:val="0"/>
                  <w:marRight w:val="0"/>
                  <w:marTop w:val="0"/>
                  <w:marBottom w:val="0"/>
                  <w:divBdr>
                    <w:top w:val="none" w:sz="0" w:space="0" w:color="auto"/>
                    <w:left w:val="none" w:sz="0" w:space="0" w:color="auto"/>
                    <w:bottom w:val="none" w:sz="0" w:space="0" w:color="auto"/>
                    <w:right w:val="none" w:sz="0" w:space="0" w:color="auto"/>
                  </w:divBdr>
                  <w:divsChild>
                    <w:div w:id="1508711427">
                      <w:marLeft w:val="0"/>
                      <w:marRight w:val="0"/>
                      <w:marTop w:val="0"/>
                      <w:marBottom w:val="0"/>
                      <w:divBdr>
                        <w:top w:val="none" w:sz="0" w:space="0" w:color="auto"/>
                        <w:left w:val="none" w:sz="0" w:space="0" w:color="auto"/>
                        <w:bottom w:val="none" w:sz="0" w:space="0" w:color="auto"/>
                        <w:right w:val="none" w:sz="0" w:space="0" w:color="auto"/>
                      </w:divBdr>
                    </w:div>
                    <w:div w:id="894587601">
                      <w:marLeft w:val="0"/>
                      <w:marRight w:val="0"/>
                      <w:marTop w:val="0"/>
                      <w:marBottom w:val="0"/>
                      <w:divBdr>
                        <w:top w:val="none" w:sz="0" w:space="0" w:color="auto"/>
                        <w:left w:val="none" w:sz="0" w:space="0" w:color="auto"/>
                        <w:bottom w:val="none" w:sz="0" w:space="0" w:color="auto"/>
                        <w:right w:val="none" w:sz="0" w:space="0" w:color="auto"/>
                      </w:divBdr>
                    </w:div>
                  </w:divsChild>
                </w:div>
                <w:div w:id="865748809">
                  <w:marLeft w:val="0"/>
                  <w:marRight w:val="0"/>
                  <w:marTop w:val="0"/>
                  <w:marBottom w:val="0"/>
                  <w:divBdr>
                    <w:top w:val="none" w:sz="0" w:space="0" w:color="auto"/>
                    <w:left w:val="none" w:sz="0" w:space="0" w:color="auto"/>
                    <w:bottom w:val="none" w:sz="0" w:space="0" w:color="auto"/>
                    <w:right w:val="none" w:sz="0" w:space="0" w:color="auto"/>
                  </w:divBdr>
                  <w:divsChild>
                    <w:div w:id="1862430872">
                      <w:marLeft w:val="0"/>
                      <w:marRight w:val="0"/>
                      <w:marTop w:val="0"/>
                      <w:marBottom w:val="0"/>
                      <w:divBdr>
                        <w:top w:val="none" w:sz="0" w:space="0" w:color="auto"/>
                        <w:left w:val="none" w:sz="0" w:space="0" w:color="auto"/>
                        <w:bottom w:val="none" w:sz="0" w:space="0" w:color="auto"/>
                        <w:right w:val="none" w:sz="0" w:space="0" w:color="auto"/>
                      </w:divBdr>
                    </w:div>
                  </w:divsChild>
                </w:div>
                <w:div w:id="595938900">
                  <w:marLeft w:val="0"/>
                  <w:marRight w:val="0"/>
                  <w:marTop w:val="0"/>
                  <w:marBottom w:val="0"/>
                  <w:divBdr>
                    <w:top w:val="none" w:sz="0" w:space="0" w:color="auto"/>
                    <w:left w:val="none" w:sz="0" w:space="0" w:color="auto"/>
                    <w:bottom w:val="none" w:sz="0" w:space="0" w:color="auto"/>
                    <w:right w:val="none" w:sz="0" w:space="0" w:color="auto"/>
                  </w:divBdr>
                  <w:divsChild>
                    <w:div w:id="1720862953">
                      <w:marLeft w:val="0"/>
                      <w:marRight w:val="0"/>
                      <w:marTop w:val="0"/>
                      <w:marBottom w:val="0"/>
                      <w:divBdr>
                        <w:top w:val="none" w:sz="0" w:space="0" w:color="auto"/>
                        <w:left w:val="none" w:sz="0" w:space="0" w:color="auto"/>
                        <w:bottom w:val="none" w:sz="0" w:space="0" w:color="auto"/>
                        <w:right w:val="none" w:sz="0" w:space="0" w:color="auto"/>
                      </w:divBdr>
                    </w:div>
                  </w:divsChild>
                </w:div>
                <w:div w:id="1507017995">
                  <w:marLeft w:val="0"/>
                  <w:marRight w:val="0"/>
                  <w:marTop w:val="0"/>
                  <w:marBottom w:val="0"/>
                  <w:divBdr>
                    <w:top w:val="none" w:sz="0" w:space="0" w:color="auto"/>
                    <w:left w:val="none" w:sz="0" w:space="0" w:color="auto"/>
                    <w:bottom w:val="none" w:sz="0" w:space="0" w:color="auto"/>
                    <w:right w:val="none" w:sz="0" w:space="0" w:color="auto"/>
                  </w:divBdr>
                  <w:divsChild>
                    <w:div w:id="498615957">
                      <w:marLeft w:val="0"/>
                      <w:marRight w:val="0"/>
                      <w:marTop w:val="0"/>
                      <w:marBottom w:val="0"/>
                      <w:divBdr>
                        <w:top w:val="none" w:sz="0" w:space="0" w:color="auto"/>
                        <w:left w:val="none" w:sz="0" w:space="0" w:color="auto"/>
                        <w:bottom w:val="none" w:sz="0" w:space="0" w:color="auto"/>
                        <w:right w:val="none" w:sz="0" w:space="0" w:color="auto"/>
                      </w:divBdr>
                    </w:div>
                  </w:divsChild>
                </w:div>
                <w:div w:id="1312641563">
                  <w:marLeft w:val="0"/>
                  <w:marRight w:val="0"/>
                  <w:marTop w:val="0"/>
                  <w:marBottom w:val="0"/>
                  <w:divBdr>
                    <w:top w:val="none" w:sz="0" w:space="0" w:color="auto"/>
                    <w:left w:val="none" w:sz="0" w:space="0" w:color="auto"/>
                    <w:bottom w:val="none" w:sz="0" w:space="0" w:color="auto"/>
                    <w:right w:val="none" w:sz="0" w:space="0" w:color="auto"/>
                  </w:divBdr>
                  <w:divsChild>
                    <w:div w:id="1166090691">
                      <w:marLeft w:val="0"/>
                      <w:marRight w:val="0"/>
                      <w:marTop w:val="0"/>
                      <w:marBottom w:val="0"/>
                      <w:divBdr>
                        <w:top w:val="none" w:sz="0" w:space="0" w:color="auto"/>
                        <w:left w:val="none" w:sz="0" w:space="0" w:color="auto"/>
                        <w:bottom w:val="none" w:sz="0" w:space="0" w:color="auto"/>
                        <w:right w:val="none" w:sz="0" w:space="0" w:color="auto"/>
                      </w:divBdr>
                    </w:div>
                  </w:divsChild>
                </w:div>
                <w:div w:id="994263302">
                  <w:marLeft w:val="0"/>
                  <w:marRight w:val="0"/>
                  <w:marTop w:val="0"/>
                  <w:marBottom w:val="0"/>
                  <w:divBdr>
                    <w:top w:val="none" w:sz="0" w:space="0" w:color="auto"/>
                    <w:left w:val="none" w:sz="0" w:space="0" w:color="auto"/>
                    <w:bottom w:val="none" w:sz="0" w:space="0" w:color="auto"/>
                    <w:right w:val="none" w:sz="0" w:space="0" w:color="auto"/>
                  </w:divBdr>
                  <w:divsChild>
                    <w:div w:id="2021465495">
                      <w:marLeft w:val="0"/>
                      <w:marRight w:val="0"/>
                      <w:marTop w:val="0"/>
                      <w:marBottom w:val="0"/>
                      <w:divBdr>
                        <w:top w:val="none" w:sz="0" w:space="0" w:color="auto"/>
                        <w:left w:val="none" w:sz="0" w:space="0" w:color="auto"/>
                        <w:bottom w:val="none" w:sz="0" w:space="0" w:color="auto"/>
                        <w:right w:val="none" w:sz="0" w:space="0" w:color="auto"/>
                      </w:divBdr>
                    </w:div>
                  </w:divsChild>
                </w:div>
                <w:div w:id="184639616">
                  <w:marLeft w:val="0"/>
                  <w:marRight w:val="0"/>
                  <w:marTop w:val="0"/>
                  <w:marBottom w:val="0"/>
                  <w:divBdr>
                    <w:top w:val="none" w:sz="0" w:space="0" w:color="auto"/>
                    <w:left w:val="none" w:sz="0" w:space="0" w:color="auto"/>
                    <w:bottom w:val="none" w:sz="0" w:space="0" w:color="auto"/>
                    <w:right w:val="none" w:sz="0" w:space="0" w:color="auto"/>
                  </w:divBdr>
                  <w:divsChild>
                    <w:div w:id="402416060">
                      <w:marLeft w:val="0"/>
                      <w:marRight w:val="0"/>
                      <w:marTop w:val="0"/>
                      <w:marBottom w:val="0"/>
                      <w:divBdr>
                        <w:top w:val="none" w:sz="0" w:space="0" w:color="auto"/>
                        <w:left w:val="none" w:sz="0" w:space="0" w:color="auto"/>
                        <w:bottom w:val="none" w:sz="0" w:space="0" w:color="auto"/>
                        <w:right w:val="none" w:sz="0" w:space="0" w:color="auto"/>
                      </w:divBdr>
                    </w:div>
                  </w:divsChild>
                </w:div>
                <w:div w:id="905846127">
                  <w:marLeft w:val="0"/>
                  <w:marRight w:val="0"/>
                  <w:marTop w:val="0"/>
                  <w:marBottom w:val="0"/>
                  <w:divBdr>
                    <w:top w:val="none" w:sz="0" w:space="0" w:color="auto"/>
                    <w:left w:val="none" w:sz="0" w:space="0" w:color="auto"/>
                    <w:bottom w:val="none" w:sz="0" w:space="0" w:color="auto"/>
                    <w:right w:val="none" w:sz="0" w:space="0" w:color="auto"/>
                  </w:divBdr>
                  <w:divsChild>
                    <w:div w:id="905141636">
                      <w:marLeft w:val="0"/>
                      <w:marRight w:val="0"/>
                      <w:marTop w:val="0"/>
                      <w:marBottom w:val="0"/>
                      <w:divBdr>
                        <w:top w:val="none" w:sz="0" w:space="0" w:color="auto"/>
                        <w:left w:val="none" w:sz="0" w:space="0" w:color="auto"/>
                        <w:bottom w:val="none" w:sz="0" w:space="0" w:color="auto"/>
                        <w:right w:val="none" w:sz="0" w:space="0" w:color="auto"/>
                      </w:divBdr>
                    </w:div>
                  </w:divsChild>
                </w:div>
                <w:div w:id="700664227">
                  <w:marLeft w:val="0"/>
                  <w:marRight w:val="0"/>
                  <w:marTop w:val="0"/>
                  <w:marBottom w:val="0"/>
                  <w:divBdr>
                    <w:top w:val="none" w:sz="0" w:space="0" w:color="auto"/>
                    <w:left w:val="none" w:sz="0" w:space="0" w:color="auto"/>
                    <w:bottom w:val="none" w:sz="0" w:space="0" w:color="auto"/>
                    <w:right w:val="none" w:sz="0" w:space="0" w:color="auto"/>
                  </w:divBdr>
                  <w:divsChild>
                    <w:div w:id="1041249005">
                      <w:marLeft w:val="0"/>
                      <w:marRight w:val="0"/>
                      <w:marTop w:val="0"/>
                      <w:marBottom w:val="0"/>
                      <w:divBdr>
                        <w:top w:val="none" w:sz="0" w:space="0" w:color="auto"/>
                        <w:left w:val="none" w:sz="0" w:space="0" w:color="auto"/>
                        <w:bottom w:val="none" w:sz="0" w:space="0" w:color="auto"/>
                        <w:right w:val="none" w:sz="0" w:space="0" w:color="auto"/>
                      </w:divBdr>
                    </w:div>
                    <w:div w:id="1258370857">
                      <w:marLeft w:val="0"/>
                      <w:marRight w:val="0"/>
                      <w:marTop w:val="0"/>
                      <w:marBottom w:val="0"/>
                      <w:divBdr>
                        <w:top w:val="none" w:sz="0" w:space="0" w:color="auto"/>
                        <w:left w:val="none" w:sz="0" w:space="0" w:color="auto"/>
                        <w:bottom w:val="none" w:sz="0" w:space="0" w:color="auto"/>
                        <w:right w:val="none" w:sz="0" w:space="0" w:color="auto"/>
                      </w:divBdr>
                    </w:div>
                  </w:divsChild>
                </w:div>
                <w:div w:id="2062947216">
                  <w:marLeft w:val="0"/>
                  <w:marRight w:val="0"/>
                  <w:marTop w:val="0"/>
                  <w:marBottom w:val="0"/>
                  <w:divBdr>
                    <w:top w:val="none" w:sz="0" w:space="0" w:color="auto"/>
                    <w:left w:val="none" w:sz="0" w:space="0" w:color="auto"/>
                    <w:bottom w:val="none" w:sz="0" w:space="0" w:color="auto"/>
                    <w:right w:val="none" w:sz="0" w:space="0" w:color="auto"/>
                  </w:divBdr>
                  <w:divsChild>
                    <w:div w:id="552546984">
                      <w:marLeft w:val="0"/>
                      <w:marRight w:val="0"/>
                      <w:marTop w:val="0"/>
                      <w:marBottom w:val="0"/>
                      <w:divBdr>
                        <w:top w:val="none" w:sz="0" w:space="0" w:color="auto"/>
                        <w:left w:val="none" w:sz="0" w:space="0" w:color="auto"/>
                        <w:bottom w:val="none" w:sz="0" w:space="0" w:color="auto"/>
                        <w:right w:val="none" w:sz="0" w:space="0" w:color="auto"/>
                      </w:divBdr>
                    </w:div>
                  </w:divsChild>
                </w:div>
                <w:div w:id="863249670">
                  <w:marLeft w:val="0"/>
                  <w:marRight w:val="0"/>
                  <w:marTop w:val="0"/>
                  <w:marBottom w:val="0"/>
                  <w:divBdr>
                    <w:top w:val="none" w:sz="0" w:space="0" w:color="auto"/>
                    <w:left w:val="none" w:sz="0" w:space="0" w:color="auto"/>
                    <w:bottom w:val="none" w:sz="0" w:space="0" w:color="auto"/>
                    <w:right w:val="none" w:sz="0" w:space="0" w:color="auto"/>
                  </w:divBdr>
                  <w:divsChild>
                    <w:div w:id="140116950">
                      <w:marLeft w:val="0"/>
                      <w:marRight w:val="0"/>
                      <w:marTop w:val="0"/>
                      <w:marBottom w:val="0"/>
                      <w:divBdr>
                        <w:top w:val="none" w:sz="0" w:space="0" w:color="auto"/>
                        <w:left w:val="none" w:sz="0" w:space="0" w:color="auto"/>
                        <w:bottom w:val="none" w:sz="0" w:space="0" w:color="auto"/>
                        <w:right w:val="none" w:sz="0" w:space="0" w:color="auto"/>
                      </w:divBdr>
                    </w:div>
                  </w:divsChild>
                </w:div>
                <w:div w:id="1431123762">
                  <w:marLeft w:val="0"/>
                  <w:marRight w:val="0"/>
                  <w:marTop w:val="0"/>
                  <w:marBottom w:val="0"/>
                  <w:divBdr>
                    <w:top w:val="none" w:sz="0" w:space="0" w:color="auto"/>
                    <w:left w:val="none" w:sz="0" w:space="0" w:color="auto"/>
                    <w:bottom w:val="none" w:sz="0" w:space="0" w:color="auto"/>
                    <w:right w:val="none" w:sz="0" w:space="0" w:color="auto"/>
                  </w:divBdr>
                  <w:divsChild>
                    <w:div w:id="1738897539">
                      <w:marLeft w:val="0"/>
                      <w:marRight w:val="0"/>
                      <w:marTop w:val="0"/>
                      <w:marBottom w:val="0"/>
                      <w:divBdr>
                        <w:top w:val="none" w:sz="0" w:space="0" w:color="auto"/>
                        <w:left w:val="none" w:sz="0" w:space="0" w:color="auto"/>
                        <w:bottom w:val="none" w:sz="0" w:space="0" w:color="auto"/>
                        <w:right w:val="none" w:sz="0" w:space="0" w:color="auto"/>
                      </w:divBdr>
                    </w:div>
                  </w:divsChild>
                </w:div>
                <w:div w:id="331220230">
                  <w:marLeft w:val="0"/>
                  <w:marRight w:val="0"/>
                  <w:marTop w:val="0"/>
                  <w:marBottom w:val="0"/>
                  <w:divBdr>
                    <w:top w:val="none" w:sz="0" w:space="0" w:color="auto"/>
                    <w:left w:val="none" w:sz="0" w:space="0" w:color="auto"/>
                    <w:bottom w:val="none" w:sz="0" w:space="0" w:color="auto"/>
                    <w:right w:val="none" w:sz="0" w:space="0" w:color="auto"/>
                  </w:divBdr>
                  <w:divsChild>
                    <w:div w:id="311909680">
                      <w:marLeft w:val="0"/>
                      <w:marRight w:val="0"/>
                      <w:marTop w:val="0"/>
                      <w:marBottom w:val="0"/>
                      <w:divBdr>
                        <w:top w:val="none" w:sz="0" w:space="0" w:color="auto"/>
                        <w:left w:val="none" w:sz="0" w:space="0" w:color="auto"/>
                        <w:bottom w:val="none" w:sz="0" w:space="0" w:color="auto"/>
                        <w:right w:val="none" w:sz="0" w:space="0" w:color="auto"/>
                      </w:divBdr>
                    </w:div>
                  </w:divsChild>
                </w:div>
                <w:div w:id="1885368684">
                  <w:marLeft w:val="0"/>
                  <w:marRight w:val="0"/>
                  <w:marTop w:val="0"/>
                  <w:marBottom w:val="0"/>
                  <w:divBdr>
                    <w:top w:val="none" w:sz="0" w:space="0" w:color="auto"/>
                    <w:left w:val="none" w:sz="0" w:space="0" w:color="auto"/>
                    <w:bottom w:val="none" w:sz="0" w:space="0" w:color="auto"/>
                    <w:right w:val="none" w:sz="0" w:space="0" w:color="auto"/>
                  </w:divBdr>
                  <w:divsChild>
                    <w:div w:id="1257400937">
                      <w:marLeft w:val="0"/>
                      <w:marRight w:val="0"/>
                      <w:marTop w:val="0"/>
                      <w:marBottom w:val="0"/>
                      <w:divBdr>
                        <w:top w:val="none" w:sz="0" w:space="0" w:color="auto"/>
                        <w:left w:val="none" w:sz="0" w:space="0" w:color="auto"/>
                        <w:bottom w:val="none" w:sz="0" w:space="0" w:color="auto"/>
                        <w:right w:val="none" w:sz="0" w:space="0" w:color="auto"/>
                      </w:divBdr>
                    </w:div>
                  </w:divsChild>
                </w:div>
                <w:div w:id="114561084">
                  <w:marLeft w:val="0"/>
                  <w:marRight w:val="0"/>
                  <w:marTop w:val="0"/>
                  <w:marBottom w:val="0"/>
                  <w:divBdr>
                    <w:top w:val="none" w:sz="0" w:space="0" w:color="auto"/>
                    <w:left w:val="none" w:sz="0" w:space="0" w:color="auto"/>
                    <w:bottom w:val="none" w:sz="0" w:space="0" w:color="auto"/>
                    <w:right w:val="none" w:sz="0" w:space="0" w:color="auto"/>
                  </w:divBdr>
                  <w:divsChild>
                    <w:div w:id="1557626385">
                      <w:marLeft w:val="0"/>
                      <w:marRight w:val="0"/>
                      <w:marTop w:val="0"/>
                      <w:marBottom w:val="0"/>
                      <w:divBdr>
                        <w:top w:val="none" w:sz="0" w:space="0" w:color="auto"/>
                        <w:left w:val="none" w:sz="0" w:space="0" w:color="auto"/>
                        <w:bottom w:val="none" w:sz="0" w:space="0" w:color="auto"/>
                        <w:right w:val="none" w:sz="0" w:space="0" w:color="auto"/>
                      </w:divBdr>
                    </w:div>
                  </w:divsChild>
                </w:div>
                <w:div w:id="1299914643">
                  <w:marLeft w:val="0"/>
                  <w:marRight w:val="0"/>
                  <w:marTop w:val="0"/>
                  <w:marBottom w:val="0"/>
                  <w:divBdr>
                    <w:top w:val="none" w:sz="0" w:space="0" w:color="auto"/>
                    <w:left w:val="none" w:sz="0" w:space="0" w:color="auto"/>
                    <w:bottom w:val="none" w:sz="0" w:space="0" w:color="auto"/>
                    <w:right w:val="none" w:sz="0" w:space="0" w:color="auto"/>
                  </w:divBdr>
                  <w:divsChild>
                    <w:div w:id="157686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30056">
          <w:marLeft w:val="0"/>
          <w:marRight w:val="0"/>
          <w:marTop w:val="0"/>
          <w:marBottom w:val="0"/>
          <w:divBdr>
            <w:top w:val="none" w:sz="0" w:space="0" w:color="auto"/>
            <w:left w:val="none" w:sz="0" w:space="0" w:color="auto"/>
            <w:bottom w:val="none" w:sz="0" w:space="0" w:color="auto"/>
            <w:right w:val="none" w:sz="0" w:space="0" w:color="auto"/>
          </w:divBdr>
        </w:div>
      </w:divsChild>
    </w:div>
    <w:div w:id="1091317633">
      <w:bodyDiv w:val="1"/>
      <w:marLeft w:val="0"/>
      <w:marRight w:val="0"/>
      <w:marTop w:val="0"/>
      <w:marBottom w:val="0"/>
      <w:divBdr>
        <w:top w:val="none" w:sz="0" w:space="0" w:color="auto"/>
        <w:left w:val="none" w:sz="0" w:space="0" w:color="auto"/>
        <w:bottom w:val="none" w:sz="0" w:space="0" w:color="auto"/>
        <w:right w:val="none" w:sz="0" w:space="0" w:color="auto"/>
      </w:divBdr>
    </w:div>
    <w:div w:id="1102990526">
      <w:bodyDiv w:val="1"/>
      <w:marLeft w:val="0"/>
      <w:marRight w:val="0"/>
      <w:marTop w:val="0"/>
      <w:marBottom w:val="0"/>
      <w:divBdr>
        <w:top w:val="none" w:sz="0" w:space="0" w:color="auto"/>
        <w:left w:val="none" w:sz="0" w:space="0" w:color="auto"/>
        <w:bottom w:val="none" w:sz="0" w:space="0" w:color="auto"/>
        <w:right w:val="none" w:sz="0" w:space="0" w:color="auto"/>
      </w:divBdr>
      <w:divsChild>
        <w:div w:id="986595073">
          <w:marLeft w:val="0"/>
          <w:marRight w:val="0"/>
          <w:marTop w:val="0"/>
          <w:marBottom w:val="0"/>
          <w:divBdr>
            <w:top w:val="none" w:sz="0" w:space="0" w:color="auto"/>
            <w:left w:val="none" w:sz="0" w:space="0" w:color="auto"/>
            <w:bottom w:val="none" w:sz="0" w:space="0" w:color="auto"/>
            <w:right w:val="none" w:sz="0" w:space="0" w:color="auto"/>
          </w:divBdr>
          <w:divsChild>
            <w:div w:id="1935938720">
              <w:marLeft w:val="0"/>
              <w:marRight w:val="0"/>
              <w:marTop w:val="0"/>
              <w:marBottom w:val="0"/>
              <w:divBdr>
                <w:top w:val="none" w:sz="0" w:space="0" w:color="auto"/>
                <w:left w:val="none" w:sz="0" w:space="0" w:color="auto"/>
                <w:bottom w:val="none" w:sz="0" w:space="0" w:color="auto"/>
                <w:right w:val="none" w:sz="0" w:space="0" w:color="auto"/>
              </w:divBdr>
            </w:div>
          </w:divsChild>
        </w:div>
        <w:div w:id="1361399974">
          <w:marLeft w:val="0"/>
          <w:marRight w:val="0"/>
          <w:marTop w:val="0"/>
          <w:marBottom w:val="0"/>
          <w:divBdr>
            <w:top w:val="none" w:sz="0" w:space="0" w:color="auto"/>
            <w:left w:val="none" w:sz="0" w:space="0" w:color="auto"/>
            <w:bottom w:val="none" w:sz="0" w:space="0" w:color="auto"/>
            <w:right w:val="none" w:sz="0" w:space="0" w:color="auto"/>
          </w:divBdr>
          <w:divsChild>
            <w:div w:id="402803893">
              <w:marLeft w:val="0"/>
              <w:marRight w:val="0"/>
              <w:marTop w:val="0"/>
              <w:marBottom w:val="0"/>
              <w:divBdr>
                <w:top w:val="none" w:sz="0" w:space="0" w:color="auto"/>
                <w:left w:val="none" w:sz="0" w:space="0" w:color="auto"/>
                <w:bottom w:val="none" w:sz="0" w:space="0" w:color="auto"/>
                <w:right w:val="none" w:sz="0" w:space="0" w:color="auto"/>
              </w:divBdr>
            </w:div>
          </w:divsChild>
        </w:div>
        <w:div w:id="1166744534">
          <w:marLeft w:val="0"/>
          <w:marRight w:val="0"/>
          <w:marTop w:val="0"/>
          <w:marBottom w:val="0"/>
          <w:divBdr>
            <w:top w:val="none" w:sz="0" w:space="0" w:color="auto"/>
            <w:left w:val="none" w:sz="0" w:space="0" w:color="auto"/>
            <w:bottom w:val="none" w:sz="0" w:space="0" w:color="auto"/>
            <w:right w:val="none" w:sz="0" w:space="0" w:color="auto"/>
          </w:divBdr>
          <w:divsChild>
            <w:div w:id="241136656">
              <w:marLeft w:val="0"/>
              <w:marRight w:val="0"/>
              <w:marTop w:val="0"/>
              <w:marBottom w:val="0"/>
              <w:divBdr>
                <w:top w:val="none" w:sz="0" w:space="0" w:color="auto"/>
                <w:left w:val="none" w:sz="0" w:space="0" w:color="auto"/>
                <w:bottom w:val="none" w:sz="0" w:space="0" w:color="auto"/>
                <w:right w:val="none" w:sz="0" w:space="0" w:color="auto"/>
              </w:divBdr>
            </w:div>
          </w:divsChild>
        </w:div>
        <w:div w:id="1782261960">
          <w:marLeft w:val="0"/>
          <w:marRight w:val="0"/>
          <w:marTop w:val="0"/>
          <w:marBottom w:val="0"/>
          <w:divBdr>
            <w:top w:val="none" w:sz="0" w:space="0" w:color="auto"/>
            <w:left w:val="none" w:sz="0" w:space="0" w:color="auto"/>
            <w:bottom w:val="none" w:sz="0" w:space="0" w:color="auto"/>
            <w:right w:val="none" w:sz="0" w:space="0" w:color="auto"/>
          </w:divBdr>
          <w:divsChild>
            <w:div w:id="1728451164">
              <w:marLeft w:val="0"/>
              <w:marRight w:val="0"/>
              <w:marTop w:val="0"/>
              <w:marBottom w:val="0"/>
              <w:divBdr>
                <w:top w:val="none" w:sz="0" w:space="0" w:color="auto"/>
                <w:left w:val="none" w:sz="0" w:space="0" w:color="auto"/>
                <w:bottom w:val="none" w:sz="0" w:space="0" w:color="auto"/>
                <w:right w:val="none" w:sz="0" w:space="0" w:color="auto"/>
              </w:divBdr>
            </w:div>
          </w:divsChild>
        </w:div>
        <w:div w:id="342245549">
          <w:marLeft w:val="0"/>
          <w:marRight w:val="0"/>
          <w:marTop w:val="0"/>
          <w:marBottom w:val="0"/>
          <w:divBdr>
            <w:top w:val="none" w:sz="0" w:space="0" w:color="auto"/>
            <w:left w:val="none" w:sz="0" w:space="0" w:color="auto"/>
            <w:bottom w:val="none" w:sz="0" w:space="0" w:color="auto"/>
            <w:right w:val="none" w:sz="0" w:space="0" w:color="auto"/>
          </w:divBdr>
          <w:divsChild>
            <w:div w:id="668101653">
              <w:marLeft w:val="0"/>
              <w:marRight w:val="0"/>
              <w:marTop w:val="0"/>
              <w:marBottom w:val="0"/>
              <w:divBdr>
                <w:top w:val="none" w:sz="0" w:space="0" w:color="auto"/>
                <w:left w:val="none" w:sz="0" w:space="0" w:color="auto"/>
                <w:bottom w:val="none" w:sz="0" w:space="0" w:color="auto"/>
                <w:right w:val="none" w:sz="0" w:space="0" w:color="auto"/>
              </w:divBdr>
            </w:div>
          </w:divsChild>
        </w:div>
        <w:div w:id="952202145">
          <w:marLeft w:val="0"/>
          <w:marRight w:val="0"/>
          <w:marTop w:val="0"/>
          <w:marBottom w:val="0"/>
          <w:divBdr>
            <w:top w:val="none" w:sz="0" w:space="0" w:color="auto"/>
            <w:left w:val="none" w:sz="0" w:space="0" w:color="auto"/>
            <w:bottom w:val="none" w:sz="0" w:space="0" w:color="auto"/>
            <w:right w:val="none" w:sz="0" w:space="0" w:color="auto"/>
          </w:divBdr>
          <w:divsChild>
            <w:div w:id="1456831308">
              <w:marLeft w:val="0"/>
              <w:marRight w:val="0"/>
              <w:marTop w:val="0"/>
              <w:marBottom w:val="0"/>
              <w:divBdr>
                <w:top w:val="none" w:sz="0" w:space="0" w:color="auto"/>
                <w:left w:val="none" w:sz="0" w:space="0" w:color="auto"/>
                <w:bottom w:val="none" w:sz="0" w:space="0" w:color="auto"/>
                <w:right w:val="none" w:sz="0" w:space="0" w:color="auto"/>
              </w:divBdr>
            </w:div>
          </w:divsChild>
        </w:div>
        <w:div w:id="1563055298">
          <w:marLeft w:val="0"/>
          <w:marRight w:val="0"/>
          <w:marTop w:val="0"/>
          <w:marBottom w:val="0"/>
          <w:divBdr>
            <w:top w:val="none" w:sz="0" w:space="0" w:color="auto"/>
            <w:left w:val="none" w:sz="0" w:space="0" w:color="auto"/>
            <w:bottom w:val="none" w:sz="0" w:space="0" w:color="auto"/>
            <w:right w:val="none" w:sz="0" w:space="0" w:color="auto"/>
          </w:divBdr>
          <w:divsChild>
            <w:div w:id="197352163">
              <w:marLeft w:val="0"/>
              <w:marRight w:val="0"/>
              <w:marTop w:val="0"/>
              <w:marBottom w:val="0"/>
              <w:divBdr>
                <w:top w:val="none" w:sz="0" w:space="0" w:color="auto"/>
                <w:left w:val="none" w:sz="0" w:space="0" w:color="auto"/>
                <w:bottom w:val="none" w:sz="0" w:space="0" w:color="auto"/>
                <w:right w:val="none" w:sz="0" w:space="0" w:color="auto"/>
              </w:divBdr>
            </w:div>
          </w:divsChild>
        </w:div>
        <w:div w:id="2080592481">
          <w:marLeft w:val="0"/>
          <w:marRight w:val="0"/>
          <w:marTop w:val="0"/>
          <w:marBottom w:val="0"/>
          <w:divBdr>
            <w:top w:val="none" w:sz="0" w:space="0" w:color="auto"/>
            <w:left w:val="none" w:sz="0" w:space="0" w:color="auto"/>
            <w:bottom w:val="none" w:sz="0" w:space="0" w:color="auto"/>
            <w:right w:val="none" w:sz="0" w:space="0" w:color="auto"/>
          </w:divBdr>
          <w:divsChild>
            <w:div w:id="1239483369">
              <w:marLeft w:val="0"/>
              <w:marRight w:val="0"/>
              <w:marTop w:val="0"/>
              <w:marBottom w:val="0"/>
              <w:divBdr>
                <w:top w:val="none" w:sz="0" w:space="0" w:color="auto"/>
                <w:left w:val="none" w:sz="0" w:space="0" w:color="auto"/>
                <w:bottom w:val="none" w:sz="0" w:space="0" w:color="auto"/>
                <w:right w:val="none" w:sz="0" w:space="0" w:color="auto"/>
              </w:divBdr>
            </w:div>
          </w:divsChild>
        </w:div>
        <w:div w:id="1505365213">
          <w:marLeft w:val="0"/>
          <w:marRight w:val="0"/>
          <w:marTop w:val="0"/>
          <w:marBottom w:val="0"/>
          <w:divBdr>
            <w:top w:val="none" w:sz="0" w:space="0" w:color="auto"/>
            <w:left w:val="none" w:sz="0" w:space="0" w:color="auto"/>
            <w:bottom w:val="none" w:sz="0" w:space="0" w:color="auto"/>
            <w:right w:val="none" w:sz="0" w:space="0" w:color="auto"/>
          </w:divBdr>
          <w:divsChild>
            <w:div w:id="95714962">
              <w:marLeft w:val="0"/>
              <w:marRight w:val="0"/>
              <w:marTop w:val="0"/>
              <w:marBottom w:val="0"/>
              <w:divBdr>
                <w:top w:val="none" w:sz="0" w:space="0" w:color="auto"/>
                <w:left w:val="none" w:sz="0" w:space="0" w:color="auto"/>
                <w:bottom w:val="none" w:sz="0" w:space="0" w:color="auto"/>
                <w:right w:val="none" w:sz="0" w:space="0" w:color="auto"/>
              </w:divBdr>
            </w:div>
          </w:divsChild>
        </w:div>
        <w:div w:id="2050955036">
          <w:marLeft w:val="0"/>
          <w:marRight w:val="0"/>
          <w:marTop w:val="0"/>
          <w:marBottom w:val="0"/>
          <w:divBdr>
            <w:top w:val="none" w:sz="0" w:space="0" w:color="auto"/>
            <w:left w:val="none" w:sz="0" w:space="0" w:color="auto"/>
            <w:bottom w:val="none" w:sz="0" w:space="0" w:color="auto"/>
            <w:right w:val="none" w:sz="0" w:space="0" w:color="auto"/>
          </w:divBdr>
          <w:divsChild>
            <w:div w:id="20936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1491">
      <w:bodyDiv w:val="1"/>
      <w:marLeft w:val="0"/>
      <w:marRight w:val="0"/>
      <w:marTop w:val="0"/>
      <w:marBottom w:val="0"/>
      <w:divBdr>
        <w:top w:val="none" w:sz="0" w:space="0" w:color="auto"/>
        <w:left w:val="none" w:sz="0" w:space="0" w:color="auto"/>
        <w:bottom w:val="none" w:sz="0" w:space="0" w:color="auto"/>
        <w:right w:val="none" w:sz="0" w:space="0" w:color="auto"/>
      </w:divBdr>
    </w:div>
    <w:div w:id="1122381156">
      <w:bodyDiv w:val="1"/>
      <w:marLeft w:val="0"/>
      <w:marRight w:val="0"/>
      <w:marTop w:val="0"/>
      <w:marBottom w:val="0"/>
      <w:divBdr>
        <w:top w:val="none" w:sz="0" w:space="0" w:color="auto"/>
        <w:left w:val="none" w:sz="0" w:space="0" w:color="auto"/>
        <w:bottom w:val="none" w:sz="0" w:space="0" w:color="auto"/>
        <w:right w:val="none" w:sz="0" w:space="0" w:color="auto"/>
      </w:divBdr>
    </w:div>
    <w:div w:id="1216432209">
      <w:bodyDiv w:val="1"/>
      <w:marLeft w:val="0"/>
      <w:marRight w:val="0"/>
      <w:marTop w:val="0"/>
      <w:marBottom w:val="0"/>
      <w:divBdr>
        <w:top w:val="none" w:sz="0" w:space="0" w:color="auto"/>
        <w:left w:val="none" w:sz="0" w:space="0" w:color="auto"/>
        <w:bottom w:val="none" w:sz="0" w:space="0" w:color="auto"/>
        <w:right w:val="none" w:sz="0" w:space="0" w:color="auto"/>
      </w:divBdr>
    </w:div>
    <w:div w:id="1382755406">
      <w:bodyDiv w:val="1"/>
      <w:marLeft w:val="0"/>
      <w:marRight w:val="0"/>
      <w:marTop w:val="0"/>
      <w:marBottom w:val="0"/>
      <w:divBdr>
        <w:top w:val="none" w:sz="0" w:space="0" w:color="auto"/>
        <w:left w:val="none" w:sz="0" w:space="0" w:color="auto"/>
        <w:bottom w:val="none" w:sz="0" w:space="0" w:color="auto"/>
        <w:right w:val="none" w:sz="0" w:space="0" w:color="auto"/>
      </w:divBdr>
    </w:div>
    <w:div w:id="1437019413">
      <w:bodyDiv w:val="1"/>
      <w:marLeft w:val="0"/>
      <w:marRight w:val="0"/>
      <w:marTop w:val="0"/>
      <w:marBottom w:val="0"/>
      <w:divBdr>
        <w:top w:val="none" w:sz="0" w:space="0" w:color="auto"/>
        <w:left w:val="none" w:sz="0" w:space="0" w:color="auto"/>
        <w:bottom w:val="none" w:sz="0" w:space="0" w:color="auto"/>
        <w:right w:val="none" w:sz="0" w:space="0" w:color="auto"/>
      </w:divBdr>
    </w:div>
    <w:div w:id="1574588472">
      <w:bodyDiv w:val="1"/>
      <w:marLeft w:val="0"/>
      <w:marRight w:val="0"/>
      <w:marTop w:val="0"/>
      <w:marBottom w:val="0"/>
      <w:divBdr>
        <w:top w:val="none" w:sz="0" w:space="0" w:color="auto"/>
        <w:left w:val="none" w:sz="0" w:space="0" w:color="auto"/>
        <w:bottom w:val="none" w:sz="0" w:space="0" w:color="auto"/>
        <w:right w:val="none" w:sz="0" w:space="0" w:color="auto"/>
      </w:divBdr>
    </w:div>
    <w:div w:id="1648898408">
      <w:bodyDiv w:val="1"/>
      <w:marLeft w:val="0"/>
      <w:marRight w:val="0"/>
      <w:marTop w:val="0"/>
      <w:marBottom w:val="0"/>
      <w:divBdr>
        <w:top w:val="none" w:sz="0" w:space="0" w:color="auto"/>
        <w:left w:val="none" w:sz="0" w:space="0" w:color="auto"/>
        <w:bottom w:val="none" w:sz="0" w:space="0" w:color="auto"/>
        <w:right w:val="none" w:sz="0" w:space="0" w:color="auto"/>
      </w:divBdr>
    </w:div>
    <w:div w:id="1811366876">
      <w:bodyDiv w:val="1"/>
      <w:marLeft w:val="0"/>
      <w:marRight w:val="0"/>
      <w:marTop w:val="0"/>
      <w:marBottom w:val="0"/>
      <w:divBdr>
        <w:top w:val="none" w:sz="0" w:space="0" w:color="auto"/>
        <w:left w:val="none" w:sz="0" w:space="0" w:color="auto"/>
        <w:bottom w:val="none" w:sz="0" w:space="0" w:color="auto"/>
        <w:right w:val="none" w:sz="0" w:space="0" w:color="auto"/>
      </w:divBdr>
    </w:div>
    <w:div w:id="1859928256">
      <w:bodyDiv w:val="1"/>
      <w:marLeft w:val="0"/>
      <w:marRight w:val="0"/>
      <w:marTop w:val="0"/>
      <w:marBottom w:val="0"/>
      <w:divBdr>
        <w:top w:val="none" w:sz="0" w:space="0" w:color="auto"/>
        <w:left w:val="none" w:sz="0" w:space="0" w:color="auto"/>
        <w:bottom w:val="none" w:sz="0" w:space="0" w:color="auto"/>
        <w:right w:val="none" w:sz="0" w:space="0" w:color="auto"/>
      </w:divBdr>
    </w:div>
    <w:div w:id="1886333658">
      <w:bodyDiv w:val="1"/>
      <w:marLeft w:val="0"/>
      <w:marRight w:val="0"/>
      <w:marTop w:val="0"/>
      <w:marBottom w:val="0"/>
      <w:divBdr>
        <w:top w:val="none" w:sz="0" w:space="0" w:color="auto"/>
        <w:left w:val="none" w:sz="0" w:space="0" w:color="auto"/>
        <w:bottom w:val="none" w:sz="0" w:space="0" w:color="auto"/>
        <w:right w:val="none" w:sz="0" w:space="0" w:color="auto"/>
      </w:divBdr>
    </w:div>
    <w:div w:id="1895701952">
      <w:bodyDiv w:val="1"/>
      <w:marLeft w:val="0"/>
      <w:marRight w:val="0"/>
      <w:marTop w:val="0"/>
      <w:marBottom w:val="0"/>
      <w:divBdr>
        <w:top w:val="none" w:sz="0" w:space="0" w:color="auto"/>
        <w:left w:val="none" w:sz="0" w:space="0" w:color="auto"/>
        <w:bottom w:val="none" w:sz="0" w:space="0" w:color="auto"/>
        <w:right w:val="none" w:sz="0" w:space="0" w:color="auto"/>
      </w:divBdr>
      <w:divsChild>
        <w:div w:id="573703200">
          <w:marLeft w:val="0"/>
          <w:marRight w:val="0"/>
          <w:marTop w:val="0"/>
          <w:marBottom w:val="0"/>
          <w:divBdr>
            <w:top w:val="none" w:sz="0" w:space="0" w:color="auto"/>
            <w:left w:val="none" w:sz="0" w:space="0" w:color="auto"/>
            <w:bottom w:val="none" w:sz="0" w:space="0" w:color="auto"/>
            <w:right w:val="none" w:sz="0" w:space="0" w:color="auto"/>
          </w:divBdr>
          <w:divsChild>
            <w:div w:id="707608985">
              <w:marLeft w:val="0"/>
              <w:marRight w:val="0"/>
              <w:marTop w:val="0"/>
              <w:marBottom w:val="0"/>
              <w:divBdr>
                <w:top w:val="none" w:sz="0" w:space="0" w:color="auto"/>
                <w:left w:val="none" w:sz="0" w:space="0" w:color="auto"/>
                <w:bottom w:val="none" w:sz="0" w:space="0" w:color="auto"/>
                <w:right w:val="none" w:sz="0" w:space="0" w:color="auto"/>
              </w:divBdr>
            </w:div>
            <w:div w:id="899942392">
              <w:marLeft w:val="0"/>
              <w:marRight w:val="0"/>
              <w:marTop w:val="0"/>
              <w:marBottom w:val="0"/>
              <w:divBdr>
                <w:top w:val="none" w:sz="0" w:space="0" w:color="auto"/>
                <w:left w:val="none" w:sz="0" w:space="0" w:color="auto"/>
                <w:bottom w:val="none" w:sz="0" w:space="0" w:color="auto"/>
                <w:right w:val="none" w:sz="0" w:space="0" w:color="auto"/>
              </w:divBdr>
            </w:div>
            <w:div w:id="870923000">
              <w:marLeft w:val="0"/>
              <w:marRight w:val="0"/>
              <w:marTop w:val="0"/>
              <w:marBottom w:val="0"/>
              <w:divBdr>
                <w:top w:val="none" w:sz="0" w:space="0" w:color="auto"/>
                <w:left w:val="none" w:sz="0" w:space="0" w:color="auto"/>
                <w:bottom w:val="none" w:sz="0" w:space="0" w:color="auto"/>
                <w:right w:val="none" w:sz="0" w:space="0" w:color="auto"/>
              </w:divBdr>
            </w:div>
            <w:div w:id="579874682">
              <w:marLeft w:val="0"/>
              <w:marRight w:val="0"/>
              <w:marTop w:val="0"/>
              <w:marBottom w:val="0"/>
              <w:divBdr>
                <w:top w:val="none" w:sz="0" w:space="0" w:color="auto"/>
                <w:left w:val="none" w:sz="0" w:space="0" w:color="auto"/>
                <w:bottom w:val="none" w:sz="0" w:space="0" w:color="auto"/>
                <w:right w:val="none" w:sz="0" w:space="0" w:color="auto"/>
              </w:divBdr>
            </w:div>
            <w:div w:id="2140145809">
              <w:marLeft w:val="0"/>
              <w:marRight w:val="0"/>
              <w:marTop w:val="0"/>
              <w:marBottom w:val="0"/>
              <w:divBdr>
                <w:top w:val="none" w:sz="0" w:space="0" w:color="auto"/>
                <w:left w:val="none" w:sz="0" w:space="0" w:color="auto"/>
                <w:bottom w:val="none" w:sz="0" w:space="0" w:color="auto"/>
                <w:right w:val="none" w:sz="0" w:space="0" w:color="auto"/>
              </w:divBdr>
            </w:div>
          </w:divsChild>
        </w:div>
        <w:div w:id="1539856709">
          <w:marLeft w:val="0"/>
          <w:marRight w:val="0"/>
          <w:marTop w:val="0"/>
          <w:marBottom w:val="0"/>
          <w:divBdr>
            <w:top w:val="none" w:sz="0" w:space="0" w:color="auto"/>
            <w:left w:val="none" w:sz="0" w:space="0" w:color="auto"/>
            <w:bottom w:val="none" w:sz="0" w:space="0" w:color="auto"/>
            <w:right w:val="none" w:sz="0" w:space="0" w:color="auto"/>
          </w:divBdr>
          <w:divsChild>
            <w:div w:id="1307006851">
              <w:marLeft w:val="0"/>
              <w:marRight w:val="0"/>
              <w:marTop w:val="0"/>
              <w:marBottom w:val="0"/>
              <w:divBdr>
                <w:top w:val="none" w:sz="0" w:space="0" w:color="auto"/>
                <w:left w:val="none" w:sz="0" w:space="0" w:color="auto"/>
                <w:bottom w:val="none" w:sz="0" w:space="0" w:color="auto"/>
                <w:right w:val="none" w:sz="0" w:space="0" w:color="auto"/>
              </w:divBdr>
            </w:div>
            <w:div w:id="1906912358">
              <w:marLeft w:val="0"/>
              <w:marRight w:val="0"/>
              <w:marTop w:val="0"/>
              <w:marBottom w:val="0"/>
              <w:divBdr>
                <w:top w:val="none" w:sz="0" w:space="0" w:color="auto"/>
                <w:left w:val="none" w:sz="0" w:space="0" w:color="auto"/>
                <w:bottom w:val="none" w:sz="0" w:space="0" w:color="auto"/>
                <w:right w:val="none" w:sz="0" w:space="0" w:color="auto"/>
              </w:divBdr>
            </w:div>
            <w:div w:id="2124613262">
              <w:marLeft w:val="0"/>
              <w:marRight w:val="0"/>
              <w:marTop w:val="0"/>
              <w:marBottom w:val="0"/>
              <w:divBdr>
                <w:top w:val="none" w:sz="0" w:space="0" w:color="auto"/>
                <w:left w:val="none" w:sz="0" w:space="0" w:color="auto"/>
                <w:bottom w:val="none" w:sz="0" w:space="0" w:color="auto"/>
                <w:right w:val="none" w:sz="0" w:space="0" w:color="auto"/>
              </w:divBdr>
            </w:div>
            <w:div w:id="233244123">
              <w:marLeft w:val="0"/>
              <w:marRight w:val="0"/>
              <w:marTop w:val="0"/>
              <w:marBottom w:val="0"/>
              <w:divBdr>
                <w:top w:val="none" w:sz="0" w:space="0" w:color="auto"/>
                <w:left w:val="none" w:sz="0" w:space="0" w:color="auto"/>
                <w:bottom w:val="none" w:sz="0" w:space="0" w:color="auto"/>
                <w:right w:val="none" w:sz="0" w:space="0" w:color="auto"/>
              </w:divBdr>
            </w:div>
            <w:div w:id="657075295">
              <w:marLeft w:val="0"/>
              <w:marRight w:val="0"/>
              <w:marTop w:val="0"/>
              <w:marBottom w:val="0"/>
              <w:divBdr>
                <w:top w:val="none" w:sz="0" w:space="0" w:color="auto"/>
                <w:left w:val="none" w:sz="0" w:space="0" w:color="auto"/>
                <w:bottom w:val="none" w:sz="0" w:space="0" w:color="auto"/>
                <w:right w:val="none" w:sz="0" w:space="0" w:color="auto"/>
              </w:divBdr>
            </w:div>
          </w:divsChild>
        </w:div>
        <w:div w:id="2098867398">
          <w:marLeft w:val="0"/>
          <w:marRight w:val="0"/>
          <w:marTop w:val="0"/>
          <w:marBottom w:val="0"/>
          <w:divBdr>
            <w:top w:val="none" w:sz="0" w:space="0" w:color="auto"/>
            <w:left w:val="none" w:sz="0" w:space="0" w:color="auto"/>
            <w:bottom w:val="none" w:sz="0" w:space="0" w:color="auto"/>
            <w:right w:val="none" w:sz="0" w:space="0" w:color="auto"/>
          </w:divBdr>
          <w:divsChild>
            <w:div w:id="1620336160">
              <w:marLeft w:val="0"/>
              <w:marRight w:val="0"/>
              <w:marTop w:val="0"/>
              <w:marBottom w:val="0"/>
              <w:divBdr>
                <w:top w:val="none" w:sz="0" w:space="0" w:color="auto"/>
                <w:left w:val="none" w:sz="0" w:space="0" w:color="auto"/>
                <w:bottom w:val="none" w:sz="0" w:space="0" w:color="auto"/>
                <w:right w:val="none" w:sz="0" w:space="0" w:color="auto"/>
              </w:divBdr>
            </w:div>
            <w:div w:id="1130320678">
              <w:marLeft w:val="0"/>
              <w:marRight w:val="0"/>
              <w:marTop w:val="0"/>
              <w:marBottom w:val="0"/>
              <w:divBdr>
                <w:top w:val="none" w:sz="0" w:space="0" w:color="auto"/>
                <w:left w:val="none" w:sz="0" w:space="0" w:color="auto"/>
                <w:bottom w:val="none" w:sz="0" w:space="0" w:color="auto"/>
                <w:right w:val="none" w:sz="0" w:space="0" w:color="auto"/>
              </w:divBdr>
            </w:div>
            <w:div w:id="2125609948">
              <w:marLeft w:val="0"/>
              <w:marRight w:val="0"/>
              <w:marTop w:val="0"/>
              <w:marBottom w:val="0"/>
              <w:divBdr>
                <w:top w:val="none" w:sz="0" w:space="0" w:color="auto"/>
                <w:left w:val="none" w:sz="0" w:space="0" w:color="auto"/>
                <w:bottom w:val="none" w:sz="0" w:space="0" w:color="auto"/>
                <w:right w:val="none" w:sz="0" w:space="0" w:color="auto"/>
              </w:divBdr>
            </w:div>
            <w:div w:id="209922597">
              <w:marLeft w:val="0"/>
              <w:marRight w:val="0"/>
              <w:marTop w:val="0"/>
              <w:marBottom w:val="0"/>
              <w:divBdr>
                <w:top w:val="none" w:sz="0" w:space="0" w:color="auto"/>
                <w:left w:val="none" w:sz="0" w:space="0" w:color="auto"/>
                <w:bottom w:val="none" w:sz="0" w:space="0" w:color="auto"/>
                <w:right w:val="none" w:sz="0" w:space="0" w:color="auto"/>
              </w:divBdr>
            </w:div>
            <w:div w:id="1810971145">
              <w:marLeft w:val="0"/>
              <w:marRight w:val="0"/>
              <w:marTop w:val="0"/>
              <w:marBottom w:val="0"/>
              <w:divBdr>
                <w:top w:val="none" w:sz="0" w:space="0" w:color="auto"/>
                <w:left w:val="none" w:sz="0" w:space="0" w:color="auto"/>
                <w:bottom w:val="none" w:sz="0" w:space="0" w:color="auto"/>
                <w:right w:val="none" w:sz="0" w:space="0" w:color="auto"/>
              </w:divBdr>
            </w:div>
          </w:divsChild>
        </w:div>
        <w:div w:id="372506946">
          <w:marLeft w:val="0"/>
          <w:marRight w:val="0"/>
          <w:marTop w:val="0"/>
          <w:marBottom w:val="0"/>
          <w:divBdr>
            <w:top w:val="none" w:sz="0" w:space="0" w:color="auto"/>
            <w:left w:val="none" w:sz="0" w:space="0" w:color="auto"/>
            <w:bottom w:val="none" w:sz="0" w:space="0" w:color="auto"/>
            <w:right w:val="none" w:sz="0" w:space="0" w:color="auto"/>
          </w:divBdr>
          <w:divsChild>
            <w:div w:id="1382821631">
              <w:marLeft w:val="0"/>
              <w:marRight w:val="0"/>
              <w:marTop w:val="0"/>
              <w:marBottom w:val="0"/>
              <w:divBdr>
                <w:top w:val="none" w:sz="0" w:space="0" w:color="auto"/>
                <w:left w:val="none" w:sz="0" w:space="0" w:color="auto"/>
                <w:bottom w:val="none" w:sz="0" w:space="0" w:color="auto"/>
                <w:right w:val="none" w:sz="0" w:space="0" w:color="auto"/>
              </w:divBdr>
            </w:div>
            <w:div w:id="1880123464">
              <w:marLeft w:val="0"/>
              <w:marRight w:val="0"/>
              <w:marTop w:val="0"/>
              <w:marBottom w:val="0"/>
              <w:divBdr>
                <w:top w:val="none" w:sz="0" w:space="0" w:color="auto"/>
                <w:left w:val="none" w:sz="0" w:space="0" w:color="auto"/>
                <w:bottom w:val="none" w:sz="0" w:space="0" w:color="auto"/>
                <w:right w:val="none" w:sz="0" w:space="0" w:color="auto"/>
              </w:divBdr>
            </w:div>
            <w:div w:id="1724405972">
              <w:marLeft w:val="0"/>
              <w:marRight w:val="0"/>
              <w:marTop w:val="0"/>
              <w:marBottom w:val="0"/>
              <w:divBdr>
                <w:top w:val="none" w:sz="0" w:space="0" w:color="auto"/>
                <w:left w:val="none" w:sz="0" w:space="0" w:color="auto"/>
                <w:bottom w:val="none" w:sz="0" w:space="0" w:color="auto"/>
                <w:right w:val="none" w:sz="0" w:space="0" w:color="auto"/>
              </w:divBdr>
            </w:div>
            <w:div w:id="1804884792">
              <w:marLeft w:val="0"/>
              <w:marRight w:val="0"/>
              <w:marTop w:val="0"/>
              <w:marBottom w:val="0"/>
              <w:divBdr>
                <w:top w:val="none" w:sz="0" w:space="0" w:color="auto"/>
                <w:left w:val="none" w:sz="0" w:space="0" w:color="auto"/>
                <w:bottom w:val="none" w:sz="0" w:space="0" w:color="auto"/>
                <w:right w:val="none" w:sz="0" w:space="0" w:color="auto"/>
              </w:divBdr>
            </w:div>
          </w:divsChild>
        </w:div>
        <w:div w:id="975834015">
          <w:marLeft w:val="0"/>
          <w:marRight w:val="0"/>
          <w:marTop w:val="0"/>
          <w:marBottom w:val="0"/>
          <w:divBdr>
            <w:top w:val="none" w:sz="0" w:space="0" w:color="auto"/>
            <w:left w:val="none" w:sz="0" w:space="0" w:color="auto"/>
            <w:bottom w:val="none" w:sz="0" w:space="0" w:color="auto"/>
            <w:right w:val="none" w:sz="0" w:space="0" w:color="auto"/>
          </w:divBdr>
          <w:divsChild>
            <w:div w:id="469369023">
              <w:marLeft w:val="-75"/>
              <w:marRight w:val="0"/>
              <w:marTop w:val="30"/>
              <w:marBottom w:val="30"/>
              <w:divBdr>
                <w:top w:val="none" w:sz="0" w:space="0" w:color="auto"/>
                <w:left w:val="none" w:sz="0" w:space="0" w:color="auto"/>
                <w:bottom w:val="none" w:sz="0" w:space="0" w:color="auto"/>
                <w:right w:val="none" w:sz="0" w:space="0" w:color="auto"/>
              </w:divBdr>
              <w:divsChild>
                <w:div w:id="242491015">
                  <w:marLeft w:val="0"/>
                  <w:marRight w:val="0"/>
                  <w:marTop w:val="0"/>
                  <w:marBottom w:val="0"/>
                  <w:divBdr>
                    <w:top w:val="none" w:sz="0" w:space="0" w:color="auto"/>
                    <w:left w:val="none" w:sz="0" w:space="0" w:color="auto"/>
                    <w:bottom w:val="none" w:sz="0" w:space="0" w:color="auto"/>
                    <w:right w:val="none" w:sz="0" w:space="0" w:color="auto"/>
                  </w:divBdr>
                  <w:divsChild>
                    <w:div w:id="919220481">
                      <w:marLeft w:val="0"/>
                      <w:marRight w:val="0"/>
                      <w:marTop w:val="0"/>
                      <w:marBottom w:val="0"/>
                      <w:divBdr>
                        <w:top w:val="none" w:sz="0" w:space="0" w:color="auto"/>
                        <w:left w:val="none" w:sz="0" w:space="0" w:color="auto"/>
                        <w:bottom w:val="none" w:sz="0" w:space="0" w:color="auto"/>
                        <w:right w:val="none" w:sz="0" w:space="0" w:color="auto"/>
                      </w:divBdr>
                    </w:div>
                  </w:divsChild>
                </w:div>
                <w:div w:id="1009332003">
                  <w:marLeft w:val="0"/>
                  <w:marRight w:val="0"/>
                  <w:marTop w:val="0"/>
                  <w:marBottom w:val="0"/>
                  <w:divBdr>
                    <w:top w:val="none" w:sz="0" w:space="0" w:color="auto"/>
                    <w:left w:val="none" w:sz="0" w:space="0" w:color="auto"/>
                    <w:bottom w:val="none" w:sz="0" w:space="0" w:color="auto"/>
                    <w:right w:val="none" w:sz="0" w:space="0" w:color="auto"/>
                  </w:divBdr>
                  <w:divsChild>
                    <w:div w:id="1148398923">
                      <w:marLeft w:val="0"/>
                      <w:marRight w:val="0"/>
                      <w:marTop w:val="0"/>
                      <w:marBottom w:val="0"/>
                      <w:divBdr>
                        <w:top w:val="none" w:sz="0" w:space="0" w:color="auto"/>
                        <w:left w:val="none" w:sz="0" w:space="0" w:color="auto"/>
                        <w:bottom w:val="none" w:sz="0" w:space="0" w:color="auto"/>
                        <w:right w:val="none" w:sz="0" w:space="0" w:color="auto"/>
                      </w:divBdr>
                    </w:div>
                  </w:divsChild>
                </w:div>
                <w:div w:id="554853668">
                  <w:marLeft w:val="0"/>
                  <w:marRight w:val="0"/>
                  <w:marTop w:val="0"/>
                  <w:marBottom w:val="0"/>
                  <w:divBdr>
                    <w:top w:val="none" w:sz="0" w:space="0" w:color="auto"/>
                    <w:left w:val="none" w:sz="0" w:space="0" w:color="auto"/>
                    <w:bottom w:val="none" w:sz="0" w:space="0" w:color="auto"/>
                    <w:right w:val="none" w:sz="0" w:space="0" w:color="auto"/>
                  </w:divBdr>
                  <w:divsChild>
                    <w:div w:id="1767845228">
                      <w:marLeft w:val="0"/>
                      <w:marRight w:val="0"/>
                      <w:marTop w:val="0"/>
                      <w:marBottom w:val="0"/>
                      <w:divBdr>
                        <w:top w:val="none" w:sz="0" w:space="0" w:color="auto"/>
                        <w:left w:val="none" w:sz="0" w:space="0" w:color="auto"/>
                        <w:bottom w:val="none" w:sz="0" w:space="0" w:color="auto"/>
                        <w:right w:val="none" w:sz="0" w:space="0" w:color="auto"/>
                      </w:divBdr>
                    </w:div>
                    <w:div w:id="546646880">
                      <w:marLeft w:val="0"/>
                      <w:marRight w:val="0"/>
                      <w:marTop w:val="0"/>
                      <w:marBottom w:val="0"/>
                      <w:divBdr>
                        <w:top w:val="none" w:sz="0" w:space="0" w:color="auto"/>
                        <w:left w:val="none" w:sz="0" w:space="0" w:color="auto"/>
                        <w:bottom w:val="none" w:sz="0" w:space="0" w:color="auto"/>
                        <w:right w:val="none" w:sz="0" w:space="0" w:color="auto"/>
                      </w:divBdr>
                    </w:div>
                  </w:divsChild>
                </w:div>
                <w:div w:id="693000632">
                  <w:marLeft w:val="0"/>
                  <w:marRight w:val="0"/>
                  <w:marTop w:val="0"/>
                  <w:marBottom w:val="0"/>
                  <w:divBdr>
                    <w:top w:val="none" w:sz="0" w:space="0" w:color="auto"/>
                    <w:left w:val="none" w:sz="0" w:space="0" w:color="auto"/>
                    <w:bottom w:val="none" w:sz="0" w:space="0" w:color="auto"/>
                    <w:right w:val="none" w:sz="0" w:space="0" w:color="auto"/>
                  </w:divBdr>
                  <w:divsChild>
                    <w:div w:id="993024754">
                      <w:marLeft w:val="0"/>
                      <w:marRight w:val="0"/>
                      <w:marTop w:val="0"/>
                      <w:marBottom w:val="0"/>
                      <w:divBdr>
                        <w:top w:val="none" w:sz="0" w:space="0" w:color="auto"/>
                        <w:left w:val="none" w:sz="0" w:space="0" w:color="auto"/>
                        <w:bottom w:val="none" w:sz="0" w:space="0" w:color="auto"/>
                        <w:right w:val="none" w:sz="0" w:space="0" w:color="auto"/>
                      </w:divBdr>
                    </w:div>
                  </w:divsChild>
                </w:div>
                <w:div w:id="1656571522">
                  <w:marLeft w:val="0"/>
                  <w:marRight w:val="0"/>
                  <w:marTop w:val="0"/>
                  <w:marBottom w:val="0"/>
                  <w:divBdr>
                    <w:top w:val="none" w:sz="0" w:space="0" w:color="auto"/>
                    <w:left w:val="none" w:sz="0" w:space="0" w:color="auto"/>
                    <w:bottom w:val="none" w:sz="0" w:space="0" w:color="auto"/>
                    <w:right w:val="none" w:sz="0" w:space="0" w:color="auto"/>
                  </w:divBdr>
                  <w:divsChild>
                    <w:div w:id="2003922976">
                      <w:marLeft w:val="0"/>
                      <w:marRight w:val="0"/>
                      <w:marTop w:val="0"/>
                      <w:marBottom w:val="0"/>
                      <w:divBdr>
                        <w:top w:val="none" w:sz="0" w:space="0" w:color="auto"/>
                        <w:left w:val="none" w:sz="0" w:space="0" w:color="auto"/>
                        <w:bottom w:val="none" w:sz="0" w:space="0" w:color="auto"/>
                        <w:right w:val="none" w:sz="0" w:space="0" w:color="auto"/>
                      </w:divBdr>
                    </w:div>
                    <w:div w:id="811870143">
                      <w:marLeft w:val="0"/>
                      <w:marRight w:val="0"/>
                      <w:marTop w:val="0"/>
                      <w:marBottom w:val="0"/>
                      <w:divBdr>
                        <w:top w:val="none" w:sz="0" w:space="0" w:color="auto"/>
                        <w:left w:val="none" w:sz="0" w:space="0" w:color="auto"/>
                        <w:bottom w:val="none" w:sz="0" w:space="0" w:color="auto"/>
                        <w:right w:val="none" w:sz="0" w:space="0" w:color="auto"/>
                      </w:divBdr>
                    </w:div>
                  </w:divsChild>
                </w:div>
                <w:div w:id="748843198">
                  <w:marLeft w:val="0"/>
                  <w:marRight w:val="0"/>
                  <w:marTop w:val="0"/>
                  <w:marBottom w:val="0"/>
                  <w:divBdr>
                    <w:top w:val="none" w:sz="0" w:space="0" w:color="auto"/>
                    <w:left w:val="none" w:sz="0" w:space="0" w:color="auto"/>
                    <w:bottom w:val="none" w:sz="0" w:space="0" w:color="auto"/>
                    <w:right w:val="none" w:sz="0" w:space="0" w:color="auto"/>
                  </w:divBdr>
                  <w:divsChild>
                    <w:div w:id="1945919219">
                      <w:marLeft w:val="0"/>
                      <w:marRight w:val="0"/>
                      <w:marTop w:val="0"/>
                      <w:marBottom w:val="0"/>
                      <w:divBdr>
                        <w:top w:val="none" w:sz="0" w:space="0" w:color="auto"/>
                        <w:left w:val="none" w:sz="0" w:space="0" w:color="auto"/>
                        <w:bottom w:val="none" w:sz="0" w:space="0" w:color="auto"/>
                        <w:right w:val="none" w:sz="0" w:space="0" w:color="auto"/>
                      </w:divBdr>
                    </w:div>
                  </w:divsChild>
                </w:div>
                <w:div w:id="1721519348">
                  <w:marLeft w:val="0"/>
                  <w:marRight w:val="0"/>
                  <w:marTop w:val="0"/>
                  <w:marBottom w:val="0"/>
                  <w:divBdr>
                    <w:top w:val="none" w:sz="0" w:space="0" w:color="auto"/>
                    <w:left w:val="none" w:sz="0" w:space="0" w:color="auto"/>
                    <w:bottom w:val="none" w:sz="0" w:space="0" w:color="auto"/>
                    <w:right w:val="none" w:sz="0" w:space="0" w:color="auto"/>
                  </w:divBdr>
                  <w:divsChild>
                    <w:div w:id="1645811483">
                      <w:marLeft w:val="0"/>
                      <w:marRight w:val="0"/>
                      <w:marTop w:val="0"/>
                      <w:marBottom w:val="0"/>
                      <w:divBdr>
                        <w:top w:val="none" w:sz="0" w:space="0" w:color="auto"/>
                        <w:left w:val="none" w:sz="0" w:space="0" w:color="auto"/>
                        <w:bottom w:val="none" w:sz="0" w:space="0" w:color="auto"/>
                        <w:right w:val="none" w:sz="0" w:space="0" w:color="auto"/>
                      </w:divBdr>
                    </w:div>
                  </w:divsChild>
                </w:div>
                <w:div w:id="145635077">
                  <w:marLeft w:val="0"/>
                  <w:marRight w:val="0"/>
                  <w:marTop w:val="0"/>
                  <w:marBottom w:val="0"/>
                  <w:divBdr>
                    <w:top w:val="none" w:sz="0" w:space="0" w:color="auto"/>
                    <w:left w:val="none" w:sz="0" w:space="0" w:color="auto"/>
                    <w:bottom w:val="none" w:sz="0" w:space="0" w:color="auto"/>
                    <w:right w:val="none" w:sz="0" w:space="0" w:color="auto"/>
                  </w:divBdr>
                  <w:divsChild>
                    <w:div w:id="1528638994">
                      <w:marLeft w:val="0"/>
                      <w:marRight w:val="0"/>
                      <w:marTop w:val="0"/>
                      <w:marBottom w:val="0"/>
                      <w:divBdr>
                        <w:top w:val="none" w:sz="0" w:space="0" w:color="auto"/>
                        <w:left w:val="none" w:sz="0" w:space="0" w:color="auto"/>
                        <w:bottom w:val="none" w:sz="0" w:space="0" w:color="auto"/>
                        <w:right w:val="none" w:sz="0" w:space="0" w:color="auto"/>
                      </w:divBdr>
                    </w:div>
                  </w:divsChild>
                </w:div>
                <w:div w:id="70665700">
                  <w:marLeft w:val="0"/>
                  <w:marRight w:val="0"/>
                  <w:marTop w:val="0"/>
                  <w:marBottom w:val="0"/>
                  <w:divBdr>
                    <w:top w:val="none" w:sz="0" w:space="0" w:color="auto"/>
                    <w:left w:val="none" w:sz="0" w:space="0" w:color="auto"/>
                    <w:bottom w:val="none" w:sz="0" w:space="0" w:color="auto"/>
                    <w:right w:val="none" w:sz="0" w:space="0" w:color="auto"/>
                  </w:divBdr>
                  <w:divsChild>
                    <w:div w:id="1467701317">
                      <w:marLeft w:val="0"/>
                      <w:marRight w:val="0"/>
                      <w:marTop w:val="0"/>
                      <w:marBottom w:val="0"/>
                      <w:divBdr>
                        <w:top w:val="none" w:sz="0" w:space="0" w:color="auto"/>
                        <w:left w:val="none" w:sz="0" w:space="0" w:color="auto"/>
                        <w:bottom w:val="none" w:sz="0" w:space="0" w:color="auto"/>
                        <w:right w:val="none" w:sz="0" w:space="0" w:color="auto"/>
                      </w:divBdr>
                    </w:div>
                    <w:div w:id="1833832706">
                      <w:marLeft w:val="0"/>
                      <w:marRight w:val="0"/>
                      <w:marTop w:val="0"/>
                      <w:marBottom w:val="0"/>
                      <w:divBdr>
                        <w:top w:val="none" w:sz="0" w:space="0" w:color="auto"/>
                        <w:left w:val="none" w:sz="0" w:space="0" w:color="auto"/>
                        <w:bottom w:val="none" w:sz="0" w:space="0" w:color="auto"/>
                        <w:right w:val="none" w:sz="0" w:space="0" w:color="auto"/>
                      </w:divBdr>
                    </w:div>
                  </w:divsChild>
                </w:div>
                <w:div w:id="1511604606">
                  <w:marLeft w:val="0"/>
                  <w:marRight w:val="0"/>
                  <w:marTop w:val="0"/>
                  <w:marBottom w:val="0"/>
                  <w:divBdr>
                    <w:top w:val="none" w:sz="0" w:space="0" w:color="auto"/>
                    <w:left w:val="none" w:sz="0" w:space="0" w:color="auto"/>
                    <w:bottom w:val="none" w:sz="0" w:space="0" w:color="auto"/>
                    <w:right w:val="none" w:sz="0" w:space="0" w:color="auto"/>
                  </w:divBdr>
                  <w:divsChild>
                    <w:div w:id="1556815016">
                      <w:marLeft w:val="0"/>
                      <w:marRight w:val="0"/>
                      <w:marTop w:val="0"/>
                      <w:marBottom w:val="0"/>
                      <w:divBdr>
                        <w:top w:val="none" w:sz="0" w:space="0" w:color="auto"/>
                        <w:left w:val="none" w:sz="0" w:space="0" w:color="auto"/>
                        <w:bottom w:val="none" w:sz="0" w:space="0" w:color="auto"/>
                        <w:right w:val="none" w:sz="0" w:space="0" w:color="auto"/>
                      </w:divBdr>
                    </w:div>
                  </w:divsChild>
                </w:div>
                <w:div w:id="1432120353">
                  <w:marLeft w:val="0"/>
                  <w:marRight w:val="0"/>
                  <w:marTop w:val="0"/>
                  <w:marBottom w:val="0"/>
                  <w:divBdr>
                    <w:top w:val="none" w:sz="0" w:space="0" w:color="auto"/>
                    <w:left w:val="none" w:sz="0" w:space="0" w:color="auto"/>
                    <w:bottom w:val="none" w:sz="0" w:space="0" w:color="auto"/>
                    <w:right w:val="none" w:sz="0" w:space="0" w:color="auto"/>
                  </w:divBdr>
                  <w:divsChild>
                    <w:div w:id="454521559">
                      <w:marLeft w:val="0"/>
                      <w:marRight w:val="0"/>
                      <w:marTop w:val="0"/>
                      <w:marBottom w:val="0"/>
                      <w:divBdr>
                        <w:top w:val="none" w:sz="0" w:space="0" w:color="auto"/>
                        <w:left w:val="none" w:sz="0" w:space="0" w:color="auto"/>
                        <w:bottom w:val="none" w:sz="0" w:space="0" w:color="auto"/>
                        <w:right w:val="none" w:sz="0" w:space="0" w:color="auto"/>
                      </w:divBdr>
                    </w:div>
                  </w:divsChild>
                </w:div>
                <w:div w:id="739598737">
                  <w:marLeft w:val="0"/>
                  <w:marRight w:val="0"/>
                  <w:marTop w:val="0"/>
                  <w:marBottom w:val="0"/>
                  <w:divBdr>
                    <w:top w:val="none" w:sz="0" w:space="0" w:color="auto"/>
                    <w:left w:val="none" w:sz="0" w:space="0" w:color="auto"/>
                    <w:bottom w:val="none" w:sz="0" w:space="0" w:color="auto"/>
                    <w:right w:val="none" w:sz="0" w:space="0" w:color="auto"/>
                  </w:divBdr>
                  <w:divsChild>
                    <w:div w:id="1615944822">
                      <w:marLeft w:val="0"/>
                      <w:marRight w:val="0"/>
                      <w:marTop w:val="0"/>
                      <w:marBottom w:val="0"/>
                      <w:divBdr>
                        <w:top w:val="none" w:sz="0" w:space="0" w:color="auto"/>
                        <w:left w:val="none" w:sz="0" w:space="0" w:color="auto"/>
                        <w:bottom w:val="none" w:sz="0" w:space="0" w:color="auto"/>
                        <w:right w:val="none" w:sz="0" w:space="0" w:color="auto"/>
                      </w:divBdr>
                    </w:div>
                  </w:divsChild>
                </w:div>
                <w:div w:id="944729452">
                  <w:marLeft w:val="0"/>
                  <w:marRight w:val="0"/>
                  <w:marTop w:val="0"/>
                  <w:marBottom w:val="0"/>
                  <w:divBdr>
                    <w:top w:val="none" w:sz="0" w:space="0" w:color="auto"/>
                    <w:left w:val="none" w:sz="0" w:space="0" w:color="auto"/>
                    <w:bottom w:val="none" w:sz="0" w:space="0" w:color="auto"/>
                    <w:right w:val="none" w:sz="0" w:space="0" w:color="auto"/>
                  </w:divBdr>
                  <w:divsChild>
                    <w:div w:id="722483838">
                      <w:marLeft w:val="0"/>
                      <w:marRight w:val="0"/>
                      <w:marTop w:val="0"/>
                      <w:marBottom w:val="0"/>
                      <w:divBdr>
                        <w:top w:val="none" w:sz="0" w:space="0" w:color="auto"/>
                        <w:left w:val="none" w:sz="0" w:space="0" w:color="auto"/>
                        <w:bottom w:val="none" w:sz="0" w:space="0" w:color="auto"/>
                        <w:right w:val="none" w:sz="0" w:space="0" w:color="auto"/>
                      </w:divBdr>
                    </w:div>
                    <w:div w:id="145124895">
                      <w:marLeft w:val="0"/>
                      <w:marRight w:val="0"/>
                      <w:marTop w:val="0"/>
                      <w:marBottom w:val="0"/>
                      <w:divBdr>
                        <w:top w:val="none" w:sz="0" w:space="0" w:color="auto"/>
                        <w:left w:val="none" w:sz="0" w:space="0" w:color="auto"/>
                        <w:bottom w:val="none" w:sz="0" w:space="0" w:color="auto"/>
                        <w:right w:val="none" w:sz="0" w:space="0" w:color="auto"/>
                      </w:divBdr>
                    </w:div>
                  </w:divsChild>
                </w:div>
                <w:div w:id="1253971199">
                  <w:marLeft w:val="0"/>
                  <w:marRight w:val="0"/>
                  <w:marTop w:val="0"/>
                  <w:marBottom w:val="0"/>
                  <w:divBdr>
                    <w:top w:val="none" w:sz="0" w:space="0" w:color="auto"/>
                    <w:left w:val="none" w:sz="0" w:space="0" w:color="auto"/>
                    <w:bottom w:val="none" w:sz="0" w:space="0" w:color="auto"/>
                    <w:right w:val="none" w:sz="0" w:space="0" w:color="auto"/>
                  </w:divBdr>
                  <w:divsChild>
                    <w:div w:id="1600942987">
                      <w:marLeft w:val="0"/>
                      <w:marRight w:val="0"/>
                      <w:marTop w:val="0"/>
                      <w:marBottom w:val="0"/>
                      <w:divBdr>
                        <w:top w:val="none" w:sz="0" w:space="0" w:color="auto"/>
                        <w:left w:val="none" w:sz="0" w:space="0" w:color="auto"/>
                        <w:bottom w:val="none" w:sz="0" w:space="0" w:color="auto"/>
                        <w:right w:val="none" w:sz="0" w:space="0" w:color="auto"/>
                      </w:divBdr>
                    </w:div>
                  </w:divsChild>
                </w:div>
                <w:div w:id="1884319667">
                  <w:marLeft w:val="0"/>
                  <w:marRight w:val="0"/>
                  <w:marTop w:val="0"/>
                  <w:marBottom w:val="0"/>
                  <w:divBdr>
                    <w:top w:val="none" w:sz="0" w:space="0" w:color="auto"/>
                    <w:left w:val="none" w:sz="0" w:space="0" w:color="auto"/>
                    <w:bottom w:val="none" w:sz="0" w:space="0" w:color="auto"/>
                    <w:right w:val="none" w:sz="0" w:space="0" w:color="auto"/>
                  </w:divBdr>
                  <w:divsChild>
                    <w:div w:id="332610620">
                      <w:marLeft w:val="0"/>
                      <w:marRight w:val="0"/>
                      <w:marTop w:val="0"/>
                      <w:marBottom w:val="0"/>
                      <w:divBdr>
                        <w:top w:val="none" w:sz="0" w:space="0" w:color="auto"/>
                        <w:left w:val="none" w:sz="0" w:space="0" w:color="auto"/>
                        <w:bottom w:val="none" w:sz="0" w:space="0" w:color="auto"/>
                        <w:right w:val="none" w:sz="0" w:space="0" w:color="auto"/>
                      </w:divBdr>
                    </w:div>
                  </w:divsChild>
                </w:div>
                <w:div w:id="517742723">
                  <w:marLeft w:val="0"/>
                  <w:marRight w:val="0"/>
                  <w:marTop w:val="0"/>
                  <w:marBottom w:val="0"/>
                  <w:divBdr>
                    <w:top w:val="none" w:sz="0" w:space="0" w:color="auto"/>
                    <w:left w:val="none" w:sz="0" w:space="0" w:color="auto"/>
                    <w:bottom w:val="none" w:sz="0" w:space="0" w:color="auto"/>
                    <w:right w:val="none" w:sz="0" w:space="0" w:color="auto"/>
                  </w:divBdr>
                  <w:divsChild>
                    <w:div w:id="1356035715">
                      <w:marLeft w:val="0"/>
                      <w:marRight w:val="0"/>
                      <w:marTop w:val="0"/>
                      <w:marBottom w:val="0"/>
                      <w:divBdr>
                        <w:top w:val="none" w:sz="0" w:space="0" w:color="auto"/>
                        <w:left w:val="none" w:sz="0" w:space="0" w:color="auto"/>
                        <w:bottom w:val="none" w:sz="0" w:space="0" w:color="auto"/>
                        <w:right w:val="none" w:sz="0" w:space="0" w:color="auto"/>
                      </w:divBdr>
                    </w:div>
                  </w:divsChild>
                </w:div>
                <w:div w:id="728696425">
                  <w:marLeft w:val="0"/>
                  <w:marRight w:val="0"/>
                  <w:marTop w:val="0"/>
                  <w:marBottom w:val="0"/>
                  <w:divBdr>
                    <w:top w:val="none" w:sz="0" w:space="0" w:color="auto"/>
                    <w:left w:val="none" w:sz="0" w:space="0" w:color="auto"/>
                    <w:bottom w:val="none" w:sz="0" w:space="0" w:color="auto"/>
                    <w:right w:val="none" w:sz="0" w:space="0" w:color="auto"/>
                  </w:divBdr>
                  <w:divsChild>
                    <w:div w:id="1479957518">
                      <w:marLeft w:val="0"/>
                      <w:marRight w:val="0"/>
                      <w:marTop w:val="0"/>
                      <w:marBottom w:val="0"/>
                      <w:divBdr>
                        <w:top w:val="none" w:sz="0" w:space="0" w:color="auto"/>
                        <w:left w:val="none" w:sz="0" w:space="0" w:color="auto"/>
                        <w:bottom w:val="none" w:sz="0" w:space="0" w:color="auto"/>
                        <w:right w:val="none" w:sz="0" w:space="0" w:color="auto"/>
                      </w:divBdr>
                    </w:div>
                  </w:divsChild>
                </w:div>
                <w:div w:id="652755842">
                  <w:marLeft w:val="0"/>
                  <w:marRight w:val="0"/>
                  <w:marTop w:val="0"/>
                  <w:marBottom w:val="0"/>
                  <w:divBdr>
                    <w:top w:val="none" w:sz="0" w:space="0" w:color="auto"/>
                    <w:left w:val="none" w:sz="0" w:space="0" w:color="auto"/>
                    <w:bottom w:val="none" w:sz="0" w:space="0" w:color="auto"/>
                    <w:right w:val="none" w:sz="0" w:space="0" w:color="auto"/>
                  </w:divBdr>
                  <w:divsChild>
                    <w:div w:id="1924531468">
                      <w:marLeft w:val="0"/>
                      <w:marRight w:val="0"/>
                      <w:marTop w:val="0"/>
                      <w:marBottom w:val="0"/>
                      <w:divBdr>
                        <w:top w:val="none" w:sz="0" w:space="0" w:color="auto"/>
                        <w:left w:val="none" w:sz="0" w:space="0" w:color="auto"/>
                        <w:bottom w:val="none" w:sz="0" w:space="0" w:color="auto"/>
                        <w:right w:val="none" w:sz="0" w:space="0" w:color="auto"/>
                      </w:divBdr>
                    </w:div>
                  </w:divsChild>
                </w:div>
                <w:div w:id="1883588352">
                  <w:marLeft w:val="0"/>
                  <w:marRight w:val="0"/>
                  <w:marTop w:val="0"/>
                  <w:marBottom w:val="0"/>
                  <w:divBdr>
                    <w:top w:val="none" w:sz="0" w:space="0" w:color="auto"/>
                    <w:left w:val="none" w:sz="0" w:space="0" w:color="auto"/>
                    <w:bottom w:val="none" w:sz="0" w:space="0" w:color="auto"/>
                    <w:right w:val="none" w:sz="0" w:space="0" w:color="auto"/>
                  </w:divBdr>
                  <w:divsChild>
                    <w:div w:id="1543862350">
                      <w:marLeft w:val="0"/>
                      <w:marRight w:val="0"/>
                      <w:marTop w:val="0"/>
                      <w:marBottom w:val="0"/>
                      <w:divBdr>
                        <w:top w:val="none" w:sz="0" w:space="0" w:color="auto"/>
                        <w:left w:val="none" w:sz="0" w:space="0" w:color="auto"/>
                        <w:bottom w:val="none" w:sz="0" w:space="0" w:color="auto"/>
                        <w:right w:val="none" w:sz="0" w:space="0" w:color="auto"/>
                      </w:divBdr>
                    </w:div>
                  </w:divsChild>
                </w:div>
                <w:div w:id="1448892687">
                  <w:marLeft w:val="0"/>
                  <w:marRight w:val="0"/>
                  <w:marTop w:val="0"/>
                  <w:marBottom w:val="0"/>
                  <w:divBdr>
                    <w:top w:val="none" w:sz="0" w:space="0" w:color="auto"/>
                    <w:left w:val="none" w:sz="0" w:space="0" w:color="auto"/>
                    <w:bottom w:val="none" w:sz="0" w:space="0" w:color="auto"/>
                    <w:right w:val="none" w:sz="0" w:space="0" w:color="auto"/>
                  </w:divBdr>
                  <w:divsChild>
                    <w:div w:id="1629169285">
                      <w:marLeft w:val="0"/>
                      <w:marRight w:val="0"/>
                      <w:marTop w:val="0"/>
                      <w:marBottom w:val="0"/>
                      <w:divBdr>
                        <w:top w:val="none" w:sz="0" w:space="0" w:color="auto"/>
                        <w:left w:val="none" w:sz="0" w:space="0" w:color="auto"/>
                        <w:bottom w:val="none" w:sz="0" w:space="0" w:color="auto"/>
                        <w:right w:val="none" w:sz="0" w:space="0" w:color="auto"/>
                      </w:divBdr>
                    </w:div>
                  </w:divsChild>
                </w:div>
                <w:div w:id="513955581">
                  <w:marLeft w:val="0"/>
                  <w:marRight w:val="0"/>
                  <w:marTop w:val="0"/>
                  <w:marBottom w:val="0"/>
                  <w:divBdr>
                    <w:top w:val="none" w:sz="0" w:space="0" w:color="auto"/>
                    <w:left w:val="none" w:sz="0" w:space="0" w:color="auto"/>
                    <w:bottom w:val="none" w:sz="0" w:space="0" w:color="auto"/>
                    <w:right w:val="none" w:sz="0" w:space="0" w:color="auto"/>
                  </w:divBdr>
                  <w:divsChild>
                    <w:div w:id="1095327096">
                      <w:marLeft w:val="0"/>
                      <w:marRight w:val="0"/>
                      <w:marTop w:val="0"/>
                      <w:marBottom w:val="0"/>
                      <w:divBdr>
                        <w:top w:val="none" w:sz="0" w:space="0" w:color="auto"/>
                        <w:left w:val="none" w:sz="0" w:space="0" w:color="auto"/>
                        <w:bottom w:val="none" w:sz="0" w:space="0" w:color="auto"/>
                        <w:right w:val="none" w:sz="0" w:space="0" w:color="auto"/>
                      </w:divBdr>
                    </w:div>
                    <w:div w:id="1943224332">
                      <w:marLeft w:val="0"/>
                      <w:marRight w:val="0"/>
                      <w:marTop w:val="0"/>
                      <w:marBottom w:val="0"/>
                      <w:divBdr>
                        <w:top w:val="none" w:sz="0" w:space="0" w:color="auto"/>
                        <w:left w:val="none" w:sz="0" w:space="0" w:color="auto"/>
                        <w:bottom w:val="none" w:sz="0" w:space="0" w:color="auto"/>
                        <w:right w:val="none" w:sz="0" w:space="0" w:color="auto"/>
                      </w:divBdr>
                    </w:div>
                  </w:divsChild>
                </w:div>
                <w:div w:id="1040394794">
                  <w:marLeft w:val="0"/>
                  <w:marRight w:val="0"/>
                  <w:marTop w:val="0"/>
                  <w:marBottom w:val="0"/>
                  <w:divBdr>
                    <w:top w:val="none" w:sz="0" w:space="0" w:color="auto"/>
                    <w:left w:val="none" w:sz="0" w:space="0" w:color="auto"/>
                    <w:bottom w:val="none" w:sz="0" w:space="0" w:color="auto"/>
                    <w:right w:val="none" w:sz="0" w:space="0" w:color="auto"/>
                  </w:divBdr>
                  <w:divsChild>
                    <w:div w:id="1281451884">
                      <w:marLeft w:val="0"/>
                      <w:marRight w:val="0"/>
                      <w:marTop w:val="0"/>
                      <w:marBottom w:val="0"/>
                      <w:divBdr>
                        <w:top w:val="none" w:sz="0" w:space="0" w:color="auto"/>
                        <w:left w:val="none" w:sz="0" w:space="0" w:color="auto"/>
                        <w:bottom w:val="none" w:sz="0" w:space="0" w:color="auto"/>
                        <w:right w:val="none" w:sz="0" w:space="0" w:color="auto"/>
                      </w:divBdr>
                    </w:div>
                  </w:divsChild>
                </w:div>
                <w:div w:id="1048723507">
                  <w:marLeft w:val="0"/>
                  <w:marRight w:val="0"/>
                  <w:marTop w:val="0"/>
                  <w:marBottom w:val="0"/>
                  <w:divBdr>
                    <w:top w:val="none" w:sz="0" w:space="0" w:color="auto"/>
                    <w:left w:val="none" w:sz="0" w:space="0" w:color="auto"/>
                    <w:bottom w:val="none" w:sz="0" w:space="0" w:color="auto"/>
                    <w:right w:val="none" w:sz="0" w:space="0" w:color="auto"/>
                  </w:divBdr>
                  <w:divsChild>
                    <w:div w:id="836117968">
                      <w:marLeft w:val="0"/>
                      <w:marRight w:val="0"/>
                      <w:marTop w:val="0"/>
                      <w:marBottom w:val="0"/>
                      <w:divBdr>
                        <w:top w:val="none" w:sz="0" w:space="0" w:color="auto"/>
                        <w:left w:val="none" w:sz="0" w:space="0" w:color="auto"/>
                        <w:bottom w:val="none" w:sz="0" w:space="0" w:color="auto"/>
                        <w:right w:val="none" w:sz="0" w:space="0" w:color="auto"/>
                      </w:divBdr>
                    </w:div>
                  </w:divsChild>
                </w:div>
                <w:div w:id="1841844205">
                  <w:marLeft w:val="0"/>
                  <w:marRight w:val="0"/>
                  <w:marTop w:val="0"/>
                  <w:marBottom w:val="0"/>
                  <w:divBdr>
                    <w:top w:val="none" w:sz="0" w:space="0" w:color="auto"/>
                    <w:left w:val="none" w:sz="0" w:space="0" w:color="auto"/>
                    <w:bottom w:val="none" w:sz="0" w:space="0" w:color="auto"/>
                    <w:right w:val="none" w:sz="0" w:space="0" w:color="auto"/>
                  </w:divBdr>
                  <w:divsChild>
                    <w:div w:id="1892575529">
                      <w:marLeft w:val="0"/>
                      <w:marRight w:val="0"/>
                      <w:marTop w:val="0"/>
                      <w:marBottom w:val="0"/>
                      <w:divBdr>
                        <w:top w:val="none" w:sz="0" w:space="0" w:color="auto"/>
                        <w:left w:val="none" w:sz="0" w:space="0" w:color="auto"/>
                        <w:bottom w:val="none" w:sz="0" w:space="0" w:color="auto"/>
                        <w:right w:val="none" w:sz="0" w:space="0" w:color="auto"/>
                      </w:divBdr>
                    </w:div>
                  </w:divsChild>
                </w:div>
                <w:div w:id="1581669837">
                  <w:marLeft w:val="0"/>
                  <w:marRight w:val="0"/>
                  <w:marTop w:val="0"/>
                  <w:marBottom w:val="0"/>
                  <w:divBdr>
                    <w:top w:val="none" w:sz="0" w:space="0" w:color="auto"/>
                    <w:left w:val="none" w:sz="0" w:space="0" w:color="auto"/>
                    <w:bottom w:val="none" w:sz="0" w:space="0" w:color="auto"/>
                    <w:right w:val="none" w:sz="0" w:space="0" w:color="auto"/>
                  </w:divBdr>
                  <w:divsChild>
                    <w:div w:id="1588541446">
                      <w:marLeft w:val="0"/>
                      <w:marRight w:val="0"/>
                      <w:marTop w:val="0"/>
                      <w:marBottom w:val="0"/>
                      <w:divBdr>
                        <w:top w:val="none" w:sz="0" w:space="0" w:color="auto"/>
                        <w:left w:val="none" w:sz="0" w:space="0" w:color="auto"/>
                        <w:bottom w:val="none" w:sz="0" w:space="0" w:color="auto"/>
                        <w:right w:val="none" w:sz="0" w:space="0" w:color="auto"/>
                      </w:divBdr>
                    </w:div>
                  </w:divsChild>
                </w:div>
                <w:div w:id="2057971023">
                  <w:marLeft w:val="0"/>
                  <w:marRight w:val="0"/>
                  <w:marTop w:val="0"/>
                  <w:marBottom w:val="0"/>
                  <w:divBdr>
                    <w:top w:val="none" w:sz="0" w:space="0" w:color="auto"/>
                    <w:left w:val="none" w:sz="0" w:space="0" w:color="auto"/>
                    <w:bottom w:val="none" w:sz="0" w:space="0" w:color="auto"/>
                    <w:right w:val="none" w:sz="0" w:space="0" w:color="auto"/>
                  </w:divBdr>
                  <w:divsChild>
                    <w:div w:id="924994448">
                      <w:marLeft w:val="0"/>
                      <w:marRight w:val="0"/>
                      <w:marTop w:val="0"/>
                      <w:marBottom w:val="0"/>
                      <w:divBdr>
                        <w:top w:val="none" w:sz="0" w:space="0" w:color="auto"/>
                        <w:left w:val="none" w:sz="0" w:space="0" w:color="auto"/>
                        <w:bottom w:val="none" w:sz="0" w:space="0" w:color="auto"/>
                        <w:right w:val="none" w:sz="0" w:space="0" w:color="auto"/>
                      </w:divBdr>
                    </w:div>
                  </w:divsChild>
                </w:div>
                <w:div w:id="913245761">
                  <w:marLeft w:val="0"/>
                  <w:marRight w:val="0"/>
                  <w:marTop w:val="0"/>
                  <w:marBottom w:val="0"/>
                  <w:divBdr>
                    <w:top w:val="none" w:sz="0" w:space="0" w:color="auto"/>
                    <w:left w:val="none" w:sz="0" w:space="0" w:color="auto"/>
                    <w:bottom w:val="none" w:sz="0" w:space="0" w:color="auto"/>
                    <w:right w:val="none" w:sz="0" w:space="0" w:color="auto"/>
                  </w:divBdr>
                  <w:divsChild>
                    <w:div w:id="1587029256">
                      <w:marLeft w:val="0"/>
                      <w:marRight w:val="0"/>
                      <w:marTop w:val="0"/>
                      <w:marBottom w:val="0"/>
                      <w:divBdr>
                        <w:top w:val="none" w:sz="0" w:space="0" w:color="auto"/>
                        <w:left w:val="none" w:sz="0" w:space="0" w:color="auto"/>
                        <w:bottom w:val="none" w:sz="0" w:space="0" w:color="auto"/>
                        <w:right w:val="none" w:sz="0" w:space="0" w:color="auto"/>
                      </w:divBdr>
                    </w:div>
                  </w:divsChild>
                </w:div>
                <w:div w:id="1669364423">
                  <w:marLeft w:val="0"/>
                  <w:marRight w:val="0"/>
                  <w:marTop w:val="0"/>
                  <w:marBottom w:val="0"/>
                  <w:divBdr>
                    <w:top w:val="none" w:sz="0" w:space="0" w:color="auto"/>
                    <w:left w:val="none" w:sz="0" w:space="0" w:color="auto"/>
                    <w:bottom w:val="none" w:sz="0" w:space="0" w:color="auto"/>
                    <w:right w:val="none" w:sz="0" w:space="0" w:color="auto"/>
                  </w:divBdr>
                  <w:divsChild>
                    <w:div w:id="197317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59752">
          <w:marLeft w:val="0"/>
          <w:marRight w:val="0"/>
          <w:marTop w:val="0"/>
          <w:marBottom w:val="0"/>
          <w:divBdr>
            <w:top w:val="none" w:sz="0" w:space="0" w:color="auto"/>
            <w:left w:val="none" w:sz="0" w:space="0" w:color="auto"/>
            <w:bottom w:val="none" w:sz="0" w:space="0" w:color="auto"/>
            <w:right w:val="none" w:sz="0" w:space="0" w:color="auto"/>
          </w:divBdr>
        </w:div>
      </w:divsChild>
    </w:div>
    <w:div w:id="1907954196">
      <w:bodyDiv w:val="1"/>
      <w:marLeft w:val="0"/>
      <w:marRight w:val="0"/>
      <w:marTop w:val="0"/>
      <w:marBottom w:val="0"/>
      <w:divBdr>
        <w:top w:val="none" w:sz="0" w:space="0" w:color="auto"/>
        <w:left w:val="none" w:sz="0" w:space="0" w:color="auto"/>
        <w:bottom w:val="none" w:sz="0" w:space="0" w:color="auto"/>
        <w:right w:val="none" w:sz="0" w:space="0" w:color="auto"/>
      </w:divBdr>
    </w:div>
    <w:div w:id="1910772031">
      <w:bodyDiv w:val="1"/>
      <w:marLeft w:val="0"/>
      <w:marRight w:val="0"/>
      <w:marTop w:val="0"/>
      <w:marBottom w:val="0"/>
      <w:divBdr>
        <w:top w:val="none" w:sz="0" w:space="0" w:color="auto"/>
        <w:left w:val="none" w:sz="0" w:space="0" w:color="auto"/>
        <w:bottom w:val="none" w:sz="0" w:space="0" w:color="auto"/>
        <w:right w:val="none" w:sz="0" w:space="0" w:color="auto"/>
      </w:divBdr>
    </w:div>
    <w:div w:id="2024551936">
      <w:bodyDiv w:val="1"/>
      <w:marLeft w:val="0"/>
      <w:marRight w:val="0"/>
      <w:marTop w:val="0"/>
      <w:marBottom w:val="0"/>
      <w:divBdr>
        <w:top w:val="none" w:sz="0" w:space="0" w:color="auto"/>
        <w:left w:val="none" w:sz="0" w:space="0" w:color="auto"/>
        <w:bottom w:val="none" w:sz="0" w:space="0" w:color="auto"/>
        <w:right w:val="none" w:sz="0" w:space="0" w:color="auto"/>
      </w:divBdr>
    </w:div>
    <w:div w:id="204547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moifar.gov.s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s.soco@kirkonulkomaanapu.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soco@kirkonulkomaanapu.f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3800AB8C04E7488D8F72DB0388577E" ma:contentTypeVersion="6" ma:contentTypeDescription="Create a new document." ma:contentTypeScope="" ma:versionID="2ea7cc56d46c732542eb226ee12f0110">
  <xsd:schema xmlns:xsd="http://www.w3.org/2001/XMLSchema" xmlns:xs="http://www.w3.org/2001/XMLSchema" xmlns:p="http://schemas.microsoft.com/office/2006/metadata/properties" xmlns:ns2="b1584491-f310-405f-9fd1-789030eb3a51" xmlns:ns3="b5a6daab-450c-4311-b79a-9277cad0762a" targetNamespace="http://schemas.microsoft.com/office/2006/metadata/properties" ma:root="true" ma:fieldsID="6bf8a7f3a58c4785cbe4790f045c5baf" ns2:_="" ns3:_="">
    <xsd:import namespace="b1584491-f310-405f-9fd1-789030eb3a51"/>
    <xsd:import namespace="b5a6daab-450c-4311-b79a-9277cad076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84491-f310-405f-9fd1-789030eb3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a6daab-450c-4311-b79a-9277cad076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3E5B4-FCB6-42AA-BF15-91F90F50E91C}">
  <ds:schemaRefs>
    <ds:schemaRef ds:uri="http://schemas.microsoft.com/sharepoint/v3/contenttype/forms"/>
  </ds:schemaRefs>
</ds:datastoreItem>
</file>

<file path=customXml/itemProps2.xml><?xml version="1.0" encoding="utf-8"?>
<ds:datastoreItem xmlns:ds="http://schemas.openxmlformats.org/officeDocument/2006/customXml" ds:itemID="{210B5FC8-4048-46F9-AD9C-01D169AD3A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F6A486-9813-403E-B666-4BA273439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84491-f310-405f-9fd1-789030eb3a51"/>
    <ds:schemaRef ds:uri="b5a6daab-450c-4311-b79a-9277cad07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7223C-5785-44D2-8F34-BCD231CCC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3818</Words>
  <Characters>21769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Kirkon Ulkomaanapu</Company>
  <LinksUpToDate>false</LinksUpToDate>
  <CharactersWithSpaces>25536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Uluç Baslanti</dc:creator>
  <cp:keywords/>
  <dc:description/>
  <cp:lastModifiedBy>Nur Abdul Hashi</cp:lastModifiedBy>
  <cp:revision>4</cp:revision>
  <dcterms:created xsi:type="dcterms:W3CDTF">2024-01-04T12:17:00Z</dcterms:created>
  <dcterms:modified xsi:type="dcterms:W3CDTF">2024-01-08T09:06:00Z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0x0101009E3800AB8C04E7488D8F72DB0388577E</vt:lpwstr>
  </property>
</Properties>
</file>