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BA93E" w14:textId="4FDA63B8" w:rsidR="002400D2" w:rsidRPr="00697025" w:rsidRDefault="002400D2" w:rsidP="00697025">
      <w:pPr>
        <w:spacing w:after="0" w:line="240" w:lineRule="auto"/>
        <w:jc w:val="center"/>
        <w:rPr>
          <w:rFonts w:ascii="Fira Sans Condensed" w:eastAsia="Times New Roman" w:hAnsi="Fira Sans Condensed" w:cs="Times New Roman"/>
          <w:b/>
          <w:bCs/>
          <w:sz w:val="32"/>
          <w:szCs w:val="32"/>
        </w:rPr>
      </w:pPr>
      <w:r w:rsidRPr="00697025">
        <w:rPr>
          <w:rFonts w:ascii="Fira Sans Condensed" w:eastAsia="Times New Roman" w:hAnsi="Fira Sans Condensed" w:cs="Times New Roman"/>
          <w:b/>
          <w:bCs/>
          <w:sz w:val="32"/>
          <w:szCs w:val="32"/>
        </w:rPr>
        <w:t>Terms o</w:t>
      </w:r>
      <w:r w:rsidR="00833FFE" w:rsidRPr="00697025">
        <w:rPr>
          <w:rFonts w:ascii="Fira Sans Condensed" w:eastAsia="Times New Roman" w:hAnsi="Fira Sans Condensed" w:cs="Times New Roman"/>
          <w:b/>
          <w:bCs/>
          <w:sz w:val="32"/>
          <w:szCs w:val="32"/>
        </w:rPr>
        <w:t>f Reference</w:t>
      </w:r>
      <w:r w:rsidR="00697025">
        <w:rPr>
          <w:rFonts w:ascii="Fira Sans Condensed" w:eastAsia="Times New Roman" w:hAnsi="Fira Sans Condensed" w:cs="Times New Roman"/>
          <w:b/>
          <w:bCs/>
          <w:sz w:val="32"/>
          <w:szCs w:val="32"/>
        </w:rPr>
        <w:t xml:space="preserve">: Financial Audits, CARE </w:t>
      </w:r>
      <w:r w:rsidR="00824536">
        <w:rPr>
          <w:rFonts w:ascii="Fira Sans Condensed" w:eastAsia="Times New Roman" w:hAnsi="Fira Sans Condensed" w:cs="Times New Roman"/>
          <w:b/>
          <w:bCs/>
          <w:sz w:val="32"/>
          <w:szCs w:val="32"/>
        </w:rPr>
        <w:t>Somalia</w:t>
      </w:r>
    </w:p>
    <w:p w14:paraId="2B9BD5F2" w14:textId="77777777" w:rsidR="00A01706" w:rsidRPr="00D31AC4" w:rsidRDefault="00A01706" w:rsidP="00D31AC4">
      <w:pPr>
        <w:spacing w:after="0" w:line="240" w:lineRule="auto"/>
        <w:jc w:val="both"/>
        <w:rPr>
          <w:rFonts w:ascii="Aptos" w:eastAsia="Times New Roman" w:hAnsi="Aptos" w:cs="Times New Roman"/>
        </w:rPr>
      </w:pPr>
    </w:p>
    <w:p w14:paraId="451982B6" w14:textId="3EB77247" w:rsidR="4BF77EE8" w:rsidRPr="00A01706" w:rsidRDefault="01664479" w:rsidP="00A01706">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t xml:space="preserve">Project details: </w:t>
      </w:r>
    </w:p>
    <w:p w14:paraId="3CF6D3B6" w14:textId="6E879DFD" w:rsidR="002E180D" w:rsidRPr="00D31AC4" w:rsidRDefault="002F6BF3" w:rsidP="002F6BF3">
      <w:pPr>
        <w:spacing w:after="0" w:line="240" w:lineRule="auto"/>
        <w:jc w:val="both"/>
        <w:rPr>
          <w:rFonts w:ascii="Aptos" w:eastAsia="Times New Roman" w:hAnsi="Aptos" w:cs="Times New Roman"/>
        </w:rPr>
      </w:pPr>
      <w:r w:rsidRPr="00D31AC4">
        <w:rPr>
          <w:rFonts w:ascii="Aptos" w:eastAsia="Times New Roman" w:hAnsi="Aptos" w:cs="Times New Roman"/>
          <w:b/>
          <w:bCs/>
        </w:rPr>
        <w:t xml:space="preserve">Brief overview of the </w:t>
      </w:r>
      <w:r w:rsidR="002F383E" w:rsidRPr="00D31AC4">
        <w:rPr>
          <w:rFonts w:ascii="Aptos" w:eastAsia="Times New Roman" w:hAnsi="Aptos" w:cs="Times New Roman"/>
          <w:b/>
          <w:bCs/>
        </w:rPr>
        <w:t>Jubbaland</w:t>
      </w:r>
      <w:r w:rsidRPr="00D31AC4">
        <w:rPr>
          <w:rFonts w:ascii="Aptos" w:eastAsia="Times New Roman" w:hAnsi="Aptos" w:cs="Times New Roman"/>
          <w:b/>
          <w:bCs/>
        </w:rPr>
        <w:t xml:space="preserve"> Health and Nutrition Project (JHNP)</w:t>
      </w:r>
      <w:r w:rsidR="00452660" w:rsidRPr="00D31AC4">
        <w:rPr>
          <w:rFonts w:ascii="Aptos" w:eastAsia="Times New Roman" w:hAnsi="Aptos" w:cs="Times New Roman"/>
          <w:b/>
          <w:bCs/>
        </w:rPr>
        <w:t xml:space="preserve">. </w:t>
      </w:r>
    </w:p>
    <w:p w14:paraId="5B6F3611" w14:textId="63C4E579" w:rsidR="002F6BF3" w:rsidRPr="00D31AC4" w:rsidRDefault="002E180D" w:rsidP="002F6BF3">
      <w:pPr>
        <w:spacing w:after="0" w:line="240" w:lineRule="auto"/>
        <w:jc w:val="both"/>
        <w:rPr>
          <w:rFonts w:ascii="Aptos" w:eastAsia="Times New Roman" w:hAnsi="Aptos" w:cs="Times New Roman"/>
          <w:b/>
          <w:bCs/>
        </w:rPr>
      </w:pPr>
      <w:r w:rsidRPr="00D31AC4">
        <w:rPr>
          <w:rFonts w:ascii="Aptos" w:eastAsia="Times New Roman" w:hAnsi="Aptos" w:cs="Times New Roman"/>
        </w:rPr>
        <w:t>The project was designed to provide lifesaving health and nutritional intervention support for acutely malnourished children and pregnant and lactating women. It particularly responded to the grave nutrition situation among drought-affected people in Kismayo District, Lower Juba region, and Bardhere and Luuq districts in the Gedo region. The ongoing crises in Somalia, occasioned by successive rain failures, erratic rains, floods, and conflicts, had led to increased displacement, malnutrition, and preventable diseases such as Cholera/Acute Watery Diarrhea (AWD). Recent clashes had forced thousands of women and children to seek food and medical support in Kismayo, Bardhere, Luuq Districts, and a few other secure towns.</w:t>
      </w:r>
    </w:p>
    <w:p w14:paraId="19DABC72" w14:textId="011526EA" w:rsidR="008376EF" w:rsidRPr="00D31AC4" w:rsidRDefault="008376EF" w:rsidP="6AD325DA">
      <w:pPr>
        <w:spacing w:after="0" w:line="240" w:lineRule="auto"/>
        <w:jc w:val="both"/>
        <w:rPr>
          <w:rFonts w:ascii="Aptos" w:eastAsia="Times New Roman" w:hAnsi="Aptos"/>
          <w:lang w:val="en-GB"/>
        </w:rPr>
      </w:pPr>
    </w:p>
    <w:tbl>
      <w:tblPr>
        <w:tblStyle w:val="TableGrid"/>
        <w:tblW w:w="9350" w:type="dxa"/>
        <w:tblLayout w:type="fixed"/>
        <w:tblLook w:val="04A0" w:firstRow="1" w:lastRow="0" w:firstColumn="1" w:lastColumn="0" w:noHBand="0" w:noVBand="1"/>
      </w:tblPr>
      <w:tblGrid>
        <w:gridCol w:w="3114"/>
        <w:gridCol w:w="6236"/>
      </w:tblGrid>
      <w:tr w:rsidR="00452660" w:rsidRPr="00D31AC4" w14:paraId="1069A35F" w14:textId="77777777" w:rsidTr="00E70903">
        <w:tc>
          <w:tcPr>
            <w:tcW w:w="3114" w:type="dxa"/>
          </w:tcPr>
          <w:p w14:paraId="5D03CD2B" w14:textId="77777777" w:rsidR="00452660" w:rsidRPr="00D31AC4" w:rsidRDefault="00452660" w:rsidP="00E70903">
            <w:pPr>
              <w:rPr>
                <w:rFonts w:ascii="Aptos" w:hAnsi="Aptos" w:cstheme="minorHAnsi"/>
                <w:b/>
              </w:rPr>
            </w:pPr>
            <w:r w:rsidRPr="00D31AC4">
              <w:rPr>
                <w:rFonts w:ascii="Aptos" w:hAnsi="Aptos" w:cstheme="minorHAnsi"/>
                <w:b/>
              </w:rPr>
              <w:t>Project title</w:t>
            </w:r>
          </w:p>
        </w:tc>
        <w:tc>
          <w:tcPr>
            <w:tcW w:w="6236" w:type="dxa"/>
          </w:tcPr>
          <w:p w14:paraId="1804EFA1" w14:textId="79519ED7" w:rsidR="00452660" w:rsidRPr="00D31AC4" w:rsidRDefault="002F383E" w:rsidP="00E70903">
            <w:pPr>
              <w:rPr>
                <w:rFonts w:ascii="Aptos" w:hAnsi="Aptos" w:cstheme="minorHAnsi"/>
              </w:rPr>
            </w:pPr>
            <w:r w:rsidRPr="00D31AC4">
              <w:rPr>
                <w:rFonts w:ascii="Aptos" w:hAnsi="Aptos" w:cstheme="minorHAnsi"/>
              </w:rPr>
              <w:t>Jubbaland</w:t>
            </w:r>
            <w:r w:rsidR="00452660" w:rsidRPr="00D31AC4">
              <w:rPr>
                <w:rFonts w:ascii="Aptos" w:hAnsi="Aptos" w:cstheme="minorHAnsi"/>
              </w:rPr>
              <w:t xml:space="preserve"> Health and Nutrition (JHN) Project</w:t>
            </w:r>
          </w:p>
        </w:tc>
      </w:tr>
      <w:tr w:rsidR="00452660" w:rsidRPr="00C604E4" w14:paraId="45F46CB1" w14:textId="77777777" w:rsidTr="00E70903">
        <w:tc>
          <w:tcPr>
            <w:tcW w:w="3114" w:type="dxa"/>
          </w:tcPr>
          <w:p w14:paraId="3FAD299C" w14:textId="7D3D752D" w:rsidR="00452660" w:rsidRPr="00D31AC4" w:rsidRDefault="00452660" w:rsidP="00E70903">
            <w:pPr>
              <w:rPr>
                <w:rFonts w:ascii="Aptos" w:hAnsi="Aptos" w:cstheme="minorHAnsi"/>
                <w:b/>
              </w:rPr>
            </w:pPr>
            <w:r w:rsidRPr="00D31AC4">
              <w:rPr>
                <w:rFonts w:ascii="Aptos" w:hAnsi="Aptos" w:cstheme="minorHAnsi"/>
                <w:b/>
              </w:rPr>
              <w:t xml:space="preserve">Donor </w:t>
            </w:r>
          </w:p>
        </w:tc>
        <w:tc>
          <w:tcPr>
            <w:tcW w:w="6236" w:type="dxa"/>
          </w:tcPr>
          <w:p w14:paraId="7122250E" w14:textId="0AF32D34" w:rsidR="00452660" w:rsidRPr="00D31AC4" w:rsidRDefault="00452660" w:rsidP="00452660">
            <w:pPr>
              <w:jc w:val="both"/>
              <w:rPr>
                <w:rFonts w:ascii="Aptos" w:eastAsia="Times New Roman" w:hAnsi="Aptos"/>
                <w:lang w:val="fr-FR"/>
              </w:rPr>
            </w:pPr>
            <w:r w:rsidRPr="00D31AC4">
              <w:rPr>
                <w:rFonts w:ascii="Aptos" w:eastAsia="Times New Roman" w:hAnsi="Aptos"/>
                <w:lang w:val="fr-FR"/>
              </w:rPr>
              <w:t>Ministère des Affaires</w:t>
            </w:r>
            <w:r w:rsidRPr="00D31AC4">
              <w:rPr>
                <w:rFonts w:ascii="Aptos" w:eastAsia="Times New Roman" w:hAnsi="Aptos"/>
                <w:lang w:val="fr-CH"/>
              </w:rPr>
              <w:t xml:space="preserve"> é</w:t>
            </w:r>
            <w:r w:rsidRPr="00D31AC4">
              <w:rPr>
                <w:rFonts w:ascii="Aptos" w:eastAsia="Times New Roman" w:hAnsi="Aptos"/>
                <w:lang w:val="fr-FR"/>
              </w:rPr>
              <w:t xml:space="preserve">trangères et européennes du Luxembourg (Ministry of Foreign Affairs of the Grand-Duché of Luxemburg) </w:t>
            </w:r>
          </w:p>
        </w:tc>
      </w:tr>
      <w:tr w:rsidR="00452660" w:rsidRPr="00D31AC4" w14:paraId="60D3D5AB" w14:textId="77777777" w:rsidTr="00E70903">
        <w:tc>
          <w:tcPr>
            <w:tcW w:w="3114" w:type="dxa"/>
          </w:tcPr>
          <w:p w14:paraId="43700907" w14:textId="47F933B1" w:rsidR="00452660" w:rsidRPr="00D31AC4" w:rsidRDefault="00452660" w:rsidP="00E70903">
            <w:pPr>
              <w:rPr>
                <w:rFonts w:ascii="Aptos" w:hAnsi="Aptos" w:cstheme="minorHAnsi"/>
                <w:b/>
              </w:rPr>
            </w:pPr>
            <w:r w:rsidRPr="00D31AC4">
              <w:rPr>
                <w:rFonts w:ascii="Aptos" w:hAnsi="Aptos" w:cstheme="minorHAnsi"/>
                <w:b/>
              </w:rPr>
              <w:t>Donor</w:t>
            </w:r>
            <w:r w:rsidR="00100B88" w:rsidRPr="00D31AC4">
              <w:rPr>
                <w:rFonts w:ascii="Aptos" w:hAnsi="Aptos" w:cstheme="minorHAnsi"/>
                <w:b/>
              </w:rPr>
              <w:t>/Grant</w:t>
            </w:r>
            <w:r w:rsidRPr="00D31AC4">
              <w:rPr>
                <w:rFonts w:ascii="Aptos" w:hAnsi="Aptos" w:cstheme="minorHAnsi"/>
                <w:b/>
              </w:rPr>
              <w:t xml:space="preserve"> number:</w:t>
            </w:r>
          </w:p>
        </w:tc>
        <w:tc>
          <w:tcPr>
            <w:tcW w:w="6236" w:type="dxa"/>
          </w:tcPr>
          <w:p w14:paraId="3C173187" w14:textId="0F21E4B1" w:rsidR="00452660" w:rsidRPr="00D31AC4" w:rsidRDefault="00100B88" w:rsidP="00E70903">
            <w:pPr>
              <w:rPr>
                <w:rFonts w:ascii="Aptos" w:hAnsi="Aptos" w:cstheme="minorHAnsi"/>
              </w:rPr>
            </w:pPr>
            <w:r w:rsidRPr="00D31AC4">
              <w:rPr>
                <w:rFonts w:ascii="Aptos" w:hAnsi="Aptos" w:cstheme="minorHAnsi"/>
              </w:rPr>
              <w:t>AH/CIL/2024/0003</w:t>
            </w:r>
          </w:p>
        </w:tc>
      </w:tr>
      <w:tr w:rsidR="00452660" w:rsidRPr="00D31AC4" w14:paraId="1C3BFEF5" w14:textId="77777777" w:rsidTr="00E70903">
        <w:tc>
          <w:tcPr>
            <w:tcW w:w="3114" w:type="dxa"/>
          </w:tcPr>
          <w:p w14:paraId="4CFA9DA3" w14:textId="76451F93" w:rsidR="00452660" w:rsidRPr="00D31AC4" w:rsidRDefault="00452660" w:rsidP="00E70903">
            <w:pPr>
              <w:rPr>
                <w:rFonts w:ascii="Aptos" w:hAnsi="Aptos" w:cstheme="minorHAnsi"/>
                <w:b/>
              </w:rPr>
            </w:pPr>
            <w:r w:rsidRPr="00D31AC4">
              <w:rPr>
                <w:rFonts w:ascii="Aptos" w:hAnsi="Aptos" w:cstheme="minorHAnsi"/>
                <w:b/>
              </w:rPr>
              <w:t>Project Location</w:t>
            </w:r>
          </w:p>
        </w:tc>
        <w:tc>
          <w:tcPr>
            <w:tcW w:w="6236" w:type="dxa"/>
          </w:tcPr>
          <w:p w14:paraId="457E602A" w14:textId="1A783524" w:rsidR="00452660" w:rsidRPr="00D31AC4" w:rsidRDefault="00452660" w:rsidP="00E70903">
            <w:pPr>
              <w:rPr>
                <w:rFonts w:ascii="Aptos" w:hAnsi="Aptos" w:cstheme="minorHAnsi"/>
              </w:rPr>
            </w:pPr>
            <w:r w:rsidRPr="00D31AC4">
              <w:rPr>
                <w:rFonts w:ascii="Aptos" w:hAnsi="Aptos" w:cstheme="minorHAnsi"/>
              </w:rPr>
              <w:t>Kismayo, Bardhe</w:t>
            </w:r>
            <w:r w:rsidR="00AF7D31">
              <w:rPr>
                <w:rFonts w:ascii="Aptos" w:hAnsi="Aptos" w:cstheme="minorHAnsi"/>
              </w:rPr>
              <w:t>r</w:t>
            </w:r>
            <w:r w:rsidRPr="00D31AC4">
              <w:rPr>
                <w:rFonts w:ascii="Aptos" w:hAnsi="Aptos" w:cstheme="minorHAnsi"/>
              </w:rPr>
              <w:t>e and Lu</w:t>
            </w:r>
            <w:r w:rsidR="009B3287">
              <w:rPr>
                <w:rFonts w:ascii="Aptos" w:hAnsi="Aptos" w:cstheme="minorHAnsi"/>
              </w:rPr>
              <w:t>u</w:t>
            </w:r>
            <w:r w:rsidRPr="00D31AC4">
              <w:rPr>
                <w:rFonts w:ascii="Aptos" w:hAnsi="Aptos" w:cstheme="minorHAnsi"/>
              </w:rPr>
              <w:t xml:space="preserve">q districts </w:t>
            </w:r>
          </w:p>
        </w:tc>
      </w:tr>
      <w:tr w:rsidR="00452660" w:rsidRPr="00D31AC4" w14:paraId="187E2C77" w14:textId="77777777" w:rsidTr="00E70903">
        <w:tc>
          <w:tcPr>
            <w:tcW w:w="3114" w:type="dxa"/>
          </w:tcPr>
          <w:p w14:paraId="44B0AC5C" w14:textId="335CF833" w:rsidR="00452660" w:rsidRPr="00D31AC4" w:rsidRDefault="00452660" w:rsidP="00E70903">
            <w:pPr>
              <w:rPr>
                <w:rFonts w:ascii="Aptos" w:hAnsi="Aptos" w:cstheme="minorHAnsi"/>
                <w:b/>
              </w:rPr>
            </w:pPr>
            <w:r w:rsidRPr="00D31AC4">
              <w:rPr>
                <w:rFonts w:ascii="Aptos" w:hAnsi="Aptos" w:cstheme="minorHAnsi"/>
                <w:b/>
              </w:rPr>
              <w:t xml:space="preserve">Duration </w:t>
            </w:r>
          </w:p>
        </w:tc>
        <w:tc>
          <w:tcPr>
            <w:tcW w:w="6236" w:type="dxa"/>
          </w:tcPr>
          <w:p w14:paraId="48D11778" w14:textId="373C5EED" w:rsidR="00452660" w:rsidRPr="00D31AC4" w:rsidRDefault="00452660" w:rsidP="00E70903">
            <w:pPr>
              <w:rPr>
                <w:rFonts w:ascii="Aptos" w:hAnsi="Aptos" w:cstheme="minorHAnsi"/>
              </w:rPr>
            </w:pPr>
            <w:r w:rsidRPr="00D31AC4">
              <w:rPr>
                <w:rFonts w:ascii="Aptos" w:hAnsi="Aptos" w:cstheme="minorHAnsi"/>
              </w:rPr>
              <w:t>1</w:t>
            </w:r>
            <w:r w:rsidRPr="00D31AC4">
              <w:rPr>
                <w:rFonts w:ascii="Aptos" w:hAnsi="Aptos" w:cstheme="minorHAnsi"/>
                <w:vertAlign w:val="superscript"/>
              </w:rPr>
              <w:t>st</w:t>
            </w:r>
            <w:r w:rsidRPr="00D31AC4">
              <w:rPr>
                <w:rFonts w:ascii="Aptos" w:hAnsi="Aptos" w:cstheme="minorHAnsi"/>
              </w:rPr>
              <w:t xml:space="preserve"> July 2024 to 30</w:t>
            </w:r>
            <w:r w:rsidR="009B3287" w:rsidRPr="009B3287">
              <w:rPr>
                <w:rFonts w:ascii="Aptos" w:hAnsi="Aptos" w:cstheme="minorHAnsi"/>
                <w:vertAlign w:val="superscript"/>
              </w:rPr>
              <w:t>th</w:t>
            </w:r>
            <w:r w:rsidR="009B3287">
              <w:rPr>
                <w:rFonts w:ascii="Aptos" w:hAnsi="Aptos" w:cstheme="minorHAnsi"/>
              </w:rPr>
              <w:t xml:space="preserve"> </w:t>
            </w:r>
            <w:r w:rsidRPr="00D31AC4">
              <w:rPr>
                <w:rFonts w:ascii="Aptos" w:hAnsi="Aptos" w:cstheme="minorHAnsi"/>
              </w:rPr>
              <w:t>June 2025</w:t>
            </w:r>
          </w:p>
        </w:tc>
      </w:tr>
      <w:tr w:rsidR="00452660" w:rsidRPr="00D31AC4" w14:paraId="39DF2AE6" w14:textId="77777777" w:rsidTr="00E70903">
        <w:tc>
          <w:tcPr>
            <w:tcW w:w="3114" w:type="dxa"/>
          </w:tcPr>
          <w:p w14:paraId="32E9EBC3" w14:textId="4999A311" w:rsidR="00452660" w:rsidRPr="00D31AC4" w:rsidRDefault="00452660" w:rsidP="00E70903">
            <w:pPr>
              <w:spacing w:line="276" w:lineRule="auto"/>
              <w:rPr>
                <w:rFonts w:ascii="Aptos" w:hAnsi="Aptos" w:cstheme="minorHAnsi"/>
                <w:b/>
                <w:bCs/>
              </w:rPr>
            </w:pPr>
            <w:r w:rsidRPr="00D31AC4">
              <w:rPr>
                <w:rFonts w:ascii="Aptos" w:hAnsi="Aptos" w:cstheme="minorHAnsi"/>
                <w:b/>
                <w:bCs/>
              </w:rPr>
              <w:t xml:space="preserve">Global Amount of project/ Contract Value </w:t>
            </w:r>
          </w:p>
        </w:tc>
        <w:tc>
          <w:tcPr>
            <w:tcW w:w="6236" w:type="dxa"/>
          </w:tcPr>
          <w:p w14:paraId="530675B9" w14:textId="77777777" w:rsidR="00452660" w:rsidRPr="00D31AC4" w:rsidRDefault="00452660" w:rsidP="00E70903">
            <w:pPr>
              <w:spacing w:line="276" w:lineRule="auto"/>
              <w:rPr>
                <w:rFonts w:ascii="Aptos" w:hAnsi="Aptos" w:cstheme="minorHAnsi"/>
              </w:rPr>
            </w:pPr>
            <w:r w:rsidRPr="00D31AC4">
              <w:rPr>
                <w:rFonts w:ascii="Aptos" w:eastAsia="Times New Roman" w:hAnsi="Aptos" w:cstheme="minorHAnsi"/>
                <w:b/>
                <w:bCs/>
              </w:rPr>
              <w:t>EURO 250,000</w:t>
            </w:r>
          </w:p>
        </w:tc>
      </w:tr>
      <w:tr w:rsidR="00452660" w:rsidRPr="00D31AC4" w14:paraId="30DAAC87" w14:textId="77777777" w:rsidTr="00E70903">
        <w:tc>
          <w:tcPr>
            <w:tcW w:w="3114" w:type="dxa"/>
          </w:tcPr>
          <w:p w14:paraId="2DA5180A" w14:textId="77777777" w:rsidR="00452660" w:rsidRPr="00D31AC4" w:rsidRDefault="00452660" w:rsidP="00E70903">
            <w:pPr>
              <w:spacing w:line="276" w:lineRule="auto"/>
              <w:rPr>
                <w:rFonts w:ascii="Aptos" w:hAnsi="Aptos" w:cstheme="minorHAnsi"/>
                <w:b/>
                <w:bCs/>
              </w:rPr>
            </w:pPr>
            <w:r w:rsidRPr="00D31AC4">
              <w:rPr>
                <w:rFonts w:ascii="Aptos" w:hAnsi="Aptos" w:cstheme="minorHAnsi"/>
                <w:b/>
                <w:bCs/>
              </w:rPr>
              <w:t xml:space="preserve">Implementing Partner </w:t>
            </w:r>
          </w:p>
        </w:tc>
        <w:tc>
          <w:tcPr>
            <w:tcW w:w="6236" w:type="dxa"/>
          </w:tcPr>
          <w:p w14:paraId="31980A94" w14:textId="77777777" w:rsidR="00452660" w:rsidRPr="00D31AC4" w:rsidRDefault="00452660" w:rsidP="00E70903">
            <w:pPr>
              <w:spacing w:line="276" w:lineRule="auto"/>
              <w:rPr>
                <w:rFonts w:ascii="Aptos" w:hAnsi="Aptos" w:cstheme="minorHAnsi"/>
              </w:rPr>
            </w:pPr>
            <w:r w:rsidRPr="00D31AC4">
              <w:rPr>
                <w:rFonts w:ascii="Aptos" w:hAnsi="Aptos" w:cstheme="minorHAnsi"/>
              </w:rPr>
              <w:t>CARE international in Somalia</w:t>
            </w:r>
          </w:p>
        </w:tc>
      </w:tr>
      <w:tr w:rsidR="00452660" w:rsidRPr="00D31AC4" w14:paraId="2E54DB89" w14:textId="77777777" w:rsidTr="00E70903">
        <w:tc>
          <w:tcPr>
            <w:tcW w:w="3114" w:type="dxa"/>
          </w:tcPr>
          <w:p w14:paraId="50198BF0" w14:textId="77777777" w:rsidR="00452660" w:rsidRPr="00D31AC4" w:rsidRDefault="00452660" w:rsidP="00E70903">
            <w:pPr>
              <w:spacing w:line="276" w:lineRule="auto"/>
              <w:rPr>
                <w:rFonts w:ascii="Aptos" w:hAnsi="Aptos" w:cstheme="minorHAnsi"/>
                <w:b/>
                <w:bCs/>
              </w:rPr>
            </w:pPr>
            <w:r w:rsidRPr="00D31AC4">
              <w:rPr>
                <w:rFonts w:ascii="Aptos" w:hAnsi="Aptos" w:cstheme="minorHAnsi"/>
                <w:b/>
                <w:bCs/>
              </w:rPr>
              <w:t>Location of the documents to be audited</w:t>
            </w:r>
          </w:p>
        </w:tc>
        <w:tc>
          <w:tcPr>
            <w:tcW w:w="6236" w:type="dxa"/>
          </w:tcPr>
          <w:p w14:paraId="7F1A484E" w14:textId="019135C2" w:rsidR="00452660" w:rsidRPr="00D31AC4" w:rsidRDefault="00452660" w:rsidP="00E70903">
            <w:pPr>
              <w:spacing w:line="276" w:lineRule="auto"/>
              <w:rPr>
                <w:rFonts w:ascii="Aptos" w:hAnsi="Aptos" w:cstheme="minorHAnsi"/>
              </w:rPr>
            </w:pPr>
            <w:r w:rsidRPr="00D31AC4">
              <w:rPr>
                <w:rFonts w:ascii="Aptos" w:hAnsi="Aptos" w:cstheme="minorHAnsi"/>
              </w:rPr>
              <w:t>Kismayo and Mogadishu Somalia</w:t>
            </w:r>
          </w:p>
        </w:tc>
      </w:tr>
    </w:tbl>
    <w:p w14:paraId="4CE61AD5" w14:textId="77777777" w:rsidR="00A01706" w:rsidRPr="005348E5" w:rsidRDefault="00A01706" w:rsidP="005348E5">
      <w:pPr>
        <w:rPr>
          <w:rFonts w:ascii="Aptos" w:hAnsi="Aptos" w:cstheme="minorHAnsi"/>
        </w:rPr>
      </w:pPr>
    </w:p>
    <w:p w14:paraId="716A9BC5" w14:textId="26804ABF" w:rsidR="009F57D4" w:rsidRPr="00D31AC4" w:rsidRDefault="008376EF" w:rsidP="00697025">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t>O</w:t>
      </w:r>
      <w:r w:rsidR="1FEBD4BB" w:rsidRPr="00D31AC4">
        <w:rPr>
          <w:rFonts w:ascii="Aptos" w:eastAsia="Times New Roman" w:hAnsi="Aptos" w:cs="Times New Roman"/>
          <w:b/>
          <w:bCs/>
        </w:rPr>
        <w:t>bjective of the audit</w:t>
      </w:r>
    </w:p>
    <w:p w14:paraId="46E1B0C5" w14:textId="567D283B" w:rsidR="003878F0" w:rsidRPr="00D31AC4" w:rsidRDefault="003878F0" w:rsidP="003878F0">
      <w:pPr>
        <w:spacing w:after="0" w:line="240" w:lineRule="auto"/>
        <w:jc w:val="both"/>
        <w:rPr>
          <w:rFonts w:ascii="Aptos" w:eastAsia="Times New Roman" w:hAnsi="Aptos" w:cs="Times New Roman"/>
          <w:b/>
          <w:bCs/>
        </w:rPr>
      </w:pPr>
      <w:r w:rsidRPr="00D31AC4">
        <w:rPr>
          <w:rFonts w:ascii="Aptos" w:hAnsi="Aptos" w:cstheme="minorHAnsi"/>
        </w:rPr>
        <w:t>The primary objective of this audit is to provide an independent professional opinion on the financial statements of the project for the period 1st July 2024 to 30th June 2025. The audit will assess whether</w:t>
      </w:r>
      <w:r w:rsidR="00396BFB" w:rsidRPr="00D31AC4">
        <w:rPr>
          <w:rFonts w:ascii="Aptos" w:eastAsia="Times New Roman" w:hAnsi="Aptos" w:cs="Times New Roman"/>
          <w:b/>
          <w:bCs/>
        </w:rPr>
        <w:t>.</w:t>
      </w:r>
    </w:p>
    <w:p w14:paraId="3C080AA7" w14:textId="54D3B586" w:rsidR="003878F0" w:rsidRPr="00D31AC4" w:rsidRDefault="003878F0" w:rsidP="003878F0">
      <w:pPr>
        <w:pStyle w:val="ListParagraph"/>
        <w:numPr>
          <w:ilvl w:val="0"/>
          <w:numId w:val="11"/>
        </w:numPr>
        <w:spacing w:after="0" w:line="240" w:lineRule="auto"/>
        <w:jc w:val="both"/>
        <w:rPr>
          <w:rFonts w:ascii="Aptos" w:hAnsi="Aptos" w:cstheme="minorHAnsi"/>
        </w:rPr>
      </w:pPr>
      <w:r w:rsidRPr="00D31AC4">
        <w:rPr>
          <w:rFonts w:ascii="Aptos" w:hAnsi="Aptos" w:cstheme="minorHAnsi"/>
        </w:rPr>
        <w:t>The financial statements present a true and fair view of the financial position of the project.</w:t>
      </w:r>
    </w:p>
    <w:p w14:paraId="1C1A0654" w14:textId="704DF860" w:rsidR="003878F0" w:rsidRPr="00D31AC4" w:rsidRDefault="003878F0" w:rsidP="003878F0">
      <w:pPr>
        <w:pStyle w:val="ListParagraph"/>
        <w:numPr>
          <w:ilvl w:val="0"/>
          <w:numId w:val="11"/>
        </w:numPr>
        <w:spacing w:after="0" w:line="240" w:lineRule="auto"/>
        <w:jc w:val="both"/>
        <w:rPr>
          <w:rFonts w:ascii="Aptos" w:hAnsi="Aptos" w:cstheme="minorHAnsi"/>
        </w:rPr>
      </w:pPr>
      <w:r w:rsidRPr="00D31AC4">
        <w:rPr>
          <w:rFonts w:ascii="Segoe UI Symbol" w:hAnsi="Segoe UI Symbol" w:cs="Segoe UI Symbol"/>
        </w:rPr>
        <w:t>⁠</w:t>
      </w:r>
      <w:r w:rsidRPr="00D31AC4">
        <w:rPr>
          <w:rFonts w:ascii="Aptos" w:hAnsi="Aptos" w:cstheme="minorHAnsi"/>
        </w:rPr>
        <w:t>The funds have been utilized in accordance with the terms of the grant agreement.</w:t>
      </w:r>
    </w:p>
    <w:p w14:paraId="27681C22" w14:textId="14A88F38" w:rsidR="00A01706" w:rsidRPr="005348E5" w:rsidRDefault="003878F0" w:rsidP="00B40469">
      <w:pPr>
        <w:pStyle w:val="ListParagraph"/>
        <w:numPr>
          <w:ilvl w:val="0"/>
          <w:numId w:val="11"/>
        </w:numPr>
        <w:spacing w:after="0" w:line="240" w:lineRule="auto"/>
        <w:jc w:val="both"/>
        <w:rPr>
          <w:rFonts w:ascii="Aptos" w:hAnsi="Aptos" w:cstheme="minorHAnsi"/>
        </w:rPr>
      </w:pPr>
      <w:r w:rsidRPr="00D31AC4">
        <w:rPr>
          <w:rFonts w:ascii="Segoe UI Symbol" w:hAnsi="Segoe UI Symbol" w:cs="Segoe UI Symbol"/>
        </w:rPr>
        <w:t>⁠</w:t>
      </w:r>
      <w:r w:rsidRPr="00D31AC4">
        <w:rPr>
          <w:rFonts w:ascii="Aptos" w:hAnsi="Aptos" w:cstheme="minorHAnsi"/>
        </w:rPr>
        <w:t>The financial management systems and internal controls are adequate and effective</w:t>
      </w:r>
    </w:p>
    <w:p w14:paraId="360F781F" w14:textId="77777777" w:rsidR="00D26835" w:rsidRPr="00D31AC4" w:rsidRDefault="00D26835" w:rsidP="00B40469">
      <w:pPr>
        <w:spacing w:after="0" w:line="240" w:lineRule="auto"/>
        <w:rPr>
          <w:rFonts w:ascii="Aptos" w:eastAsia="Times New Roman" w:hAnsi="Aptos" w:cs="Times New Roman"/>
          <w:b/>
          <w:bCs/>
        </w:rPr>
      </w:pPr>
    </w:p>
    <w:p w14:paraId="5FF2D905" w14:textId="47A0FB71" w:rsidR="009F57D4" w:rsidRPr="00D31AC4" w:rsidRDefault="009F57D4" w:rsidP="00697025">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t>S</w:t>
      </w:r>
      <w:r w:rsidR="1BB54A5F" w:rsidRPr="00D31AC4">
        <w:rPr>
          <w:rFonts w:ascii="Aptos" w:eastAsia="Times New Roman" w:hAnsi="Aptos" w:cs="Times New Roman"/>
          <w:b/>
          <w:bCs/>
        </w:rPr>
        <w:t>cope of the audit</w:t>
      </w:r>
    </w:p>
    <w:p w14:paraId="399BA077" w14:textId="77777777" w:rsidR="005A05A7" w:rsidRDefault="219A1AA3" w:rsidP="00396BFB">
      <w:pPr>
        <w:spacing w:after="0" w:line="240" w:lineRule="auto"/>
        <w:rPr>
          <w:rFonts w:ascii="Aptos" w:hAnsi="Aptos" w:cstheme="minorHAnsi"/>
        </w:rPr>
      </w:pPr>
      <w:r w:rsidRPr="00D31AC4">
        <w:rPr>
          <w:rFonts w:ascii="Aptos" w:hAnsi="Aptos" w:cstheme="minorHAnsi"/>
        </w:rPr>
        <w:t>The audit will be carried out in accordance with International Standard</w:t>
      </w:r>
      <w:r w:rsidR="478593D6" w:rsidRPr="00D31AC4">
        <w:rPr>
          <w:rFonts w:ascii="Aptos" w:hAnsi="Aptos" w:cstheme="minorHAnsi"/>
        </w:rPr>
        <w:t>s</w:t>
      </w:r>
      <w:r w:rsidRPr="00D31AC4">
        <w:rPr>
          <w:rFonts w:ascii="Aptos" w:hAnsi="Aptos" w:cstheme="minorHAnsi"/>
        </w:rPr>
        <w:t xml:space="preserve"> on Auditing and the Donor requirements</w:t>
      </w:r>
      <w:r w:rsidR="005A05A7">
        <w:rPr>
          <w:rFonts w:ascii="Aptos" w:hAnsi="Aptos" w:cstheme="minorHAnsi"/>
        </w:rPr>
        <w:t xml:space="preserve">. This </w:t>
      </w:r>
      <w:r w:rsidRPr="00D31AC4">
        <w:rPr>
          <w:rFonts w:ascii="Aptos" w:hAnsi="Aptos" w:cstheme="minorHAnsi"/>
        </w:rPr>
        <w:t>will include such tests and other auditing procedures as the auditor considers necessary under the circumstances</w:t>
      </w:r>
      <w:r w:rsidR="005A05A7">
        <w:rPr>
          <w:rFonts w:ascii="Aptos" w:hAnsi="Aptos" w:cstheme="minorHAnsi"/>
        </w:rPr>
        <w:t xml:space="preserve"> for both CARE and implementing partner processes</w:t>
      </w:r>
      <w:r w:rsidR="005A05A7" w:rsidRPr="00D31AC4">
        <w:rPr>
          <w:rFonts w:ascii="Aptos" w:hAnsi="Aptos" w:cstheme="minorHAnsi"/>
        </w:rPr>
        <w:t>.</w:t>
      </w:r>
      <w:r w:rsidR="005A05A7">
        <w:rPr>
          <w:rFonts w:ascii="Aptos" w:hAnsi="Aptos" w:cstheme="minorHAnsi"/>
        </w:rPr>
        <w:t xml:space="preserve"> The audit will cover the period </w:t>
      </w:r>
      <w:r w:rsidR="00313936" w:rsidRPr="00D31AC4">
        <w:rPr>
          <w:rFonts w:ascii="Aptos" w:hAnsi="Aptos" w:cstheme="minorHAnsi"/>
        </w:rPr>
        <w:t>1st July 2024 to 30th June 2025, generally</w:t>
      </w:r>
      <w:r w:rsidR="005A05A7">
        <w:rPr>
          <w:rFonts w:ascii="Aptos" w:hAnsi="Aptos" w:cstheme="minorHAnsi"/>
        </w:rPr>
        <w:t xml:space="preserve">. </w:t>
      </w:r>
    </w:p>
    <w:p w14:paraId="54A67B97" w14:textId="03A3AFCB" w:rsidR="00313936" w:rsidRPr="00D31AC4" w:rsidRDefault="005A05A7" w:rsidP="00396BFB">
      <w:pPr>
        <w:spacing w:after="0" w:line="240" w:lineRule="auto"/>
        <w:rPr>
          <w:rFonts w:ascii="Aptos" w:hAnsi="Aptos" w:cstheme="minorHAnsi"/>
        </w:rPr>
      </w:pPr>
      <w:r>
        <w:rPr>
          <w:rFonts w:ascii="Aptos" w:hAnsi="Aptos" w:cstheme="minorHAnsi"/>
        </w:rPr>
        <w:t>T</w:t>
      </w:r>
      <w:r w:rsidR="00313936" w:rsidRPr="00D31AC4">
        <w:rPr>
          <w:rFonts w:ascii="Aptos" w:hAnsi="Aptos" w:cstheme="minorHAnsi"/>
        </w:rPr>
        <w:t>he audit will focus on:</w:t>
      </w:r>
    </w:p>
    <w:p w14:paraId="6C057725" w14:textId="005D184A" w:rsidR="009F57D4" w:rsidRDefault="009F57D4" w:rsidP="009F57D4">
      <w:pPr>
        <w:spacing w:after="0" w:line="240" w:lineRule="auto"/>
        <w:rPr>
          <w:rFonts w:ascii="Aptos" w:eastAsia="Times New Roman" w:hAnsi="Aptos" w:cs="Times New Roman"/>
        </w:rPr>
      </w:pPr>
    </w:p>
    <w:p w14:paraId="53AFF64A" w14:textId="77777777" w:rsidR="005348E5" w:rsidRDefault="005348E5" w:rsidP="009F57D4">
      <w:pPr>
        <w:spacing w:after="0" w:line="240" w:lineRule="auto"/>
        <w:rPr>
          <w:rFonts w:ascii="Aptos" w:eastAsia="Times New Roman" w:hAnsi="Aptos" w:cs="Times New Roman"/>
        </w:rPr>
      </w:pPr>
    </w:p>
    <w:p w14:paraId="28FE9858" w14:textId="77777777" w:rsidR="005348E5" w:rsidRDefault="005348E5" w:rsidP="009F57D4">
      <w:pPr>
        <w:spacing w:after="0" w:line="240" w:lineRule="auto"/>
        <w:rPr>
          <w:rFonts w:ascii="Aptos" w:eastAsia="Times New Roman" w:hAnsi="Aptos" w:cs="Times New Roman"/>
        </w:rPr>
      </w:pPr>
    </w:p>
    <w:p w14:paraId="5E7EFA98" w14:textId="77777777" w:rsidR="005348E5" w:rsidRDefault="005348E5" w:rsidP="009F57D4">
      <w:pPr>
        <w:spacing w:after="0" w:line="240" w:lineRule="auto"/>
        <w:rPr>
          <w:rFonts w:ascii="Aptos" w:eastAsia="Times New Roman" w:hAnsi="Aptos" w:cs="Times New Roman"/>
        </w:rPr>
      </w:pPr>
    </w:p>
    <w:p w14:paraId="3A77F21A" w14:textId="77777777" w:rsidR="005348E5" w:rsidRPr="00D31AC4" w:rsidRDefault="005348E5" w:rsidP="009F57D4">
      <w:pPr>
        <w:spacing w:after="0" w:line="240" w:lineRule="auto"/>
        <w:rPr>
          <w:rFonts w:ascii="Aptos" w:eastAsia="Times New Roman" w:hAnsi="Aptos" w:cs="Times New Roman"/>
        </w:rPr>
      </w:pPr>
    </w:p>
    <w:p w14:paraId="28B8C79F" w14:textId="77777777" w:rsidR="009F57D4" w:rsidRPr="00D31AC4" w:rsidRDefault="009F57D4" w:rsidP="009F57D4">
      <w:pPr>
        <w:spacing w:after="120" w:line="240" w:lineRule="auto"/>
        <w:rPr>
          <w:rFonts w:ascii="Aptos" w:eastAsia="Times New Roman" w:hAnsi="Aptos" w:cs="Times New Roman"/>
        </w:rPr>
      </w:pPr>
      <w:r w:rsidRPr="00D31AC4">
        <w:rPr>
          <w:rFonts w:ascii="Aptos" w:eastAsia="Times New Roman" w:hAnsi="Aptos" w:cs="Times New Roman"/>
          <w:lang w:val="en-GB"/>
        </w:rPr>
        <w:lastRenderedPageBreak/>
        <w:t>Special attention should be paid by the auditor as to whether:</w:t>
      </w:r>
    </w:p>
    <w:p w14:paraId="3849FC90" w14:textId="2B3B24C6" w:rsidR="00635E19" w:rsidRPr="00D31AC4" w:rsidRDefault="219A1AA3" w:rsidP="00635E19">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 xml:space="preserve">Funds have been used in accordance with the conditions of funding agreements, with due attention to efficiency and </w:t>
      </w:r>
      <w:r w:rsidR="00433C27" w:rsidRPr="00D31AC4">
        <w:rPr>
          <w:rFonts w:ascii="Aptos" w:eastAsia="Times New Roman" w:hAnsi="Aptos" w:cs="Times New Roman"/>
        </w:rPr>
        <w:t>the economy</w:t>
      </w:r>
      <w:r w:rsidRPr="00D31AC4">
        <w:rPr>
          <w:rFonts w:ascii="Aptos" w:eastAsia="Times New Roman" w:hAnsi="Aptos" w:cs="Times New Roman"/>
        </w:rPr>
        <w:t>, and only for the purposes for which funding was provided.</w:t>
      </w:r>
    </w:p>
    <w:p w14:paraId="22F45653" w14:textId="7ED4F54D" w:rsidR="00635E19" w:rsidRPr="00D31AC4" w:rsidRDefault="219A1AA3" w:rsidP="00635E19">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 xml:space="preserve">Goods and services have been </w:t>
      </w:r>
      <w:r w:rsidR="00356D45" w:rsidRPr="00D31AC4">
        <w:rPr>
          <w:rFonts w:ascii="Aptos" w:eastAsia="Times New Roman" w:hAnsi="Aptos" w:cs="Times New Roman"/>
        </w:rPr>
        <w:t xml:space="preserve">procured </w:t>
      </w:r>
      <w:r w:rsidRPr="00D31AC4">
        <w:rPr>
          <w:rFonts w:ascii="Aptos" w:eastAsia="Times New Roman" w:hAnsi="Aptos" w:cs="Times New Roman"/>
        </w:rPr>
        <w:t xml:space="preserve">in accordance with the relevant procedures </w:t>
      </w:r>
    </w:p>
    <w:p w14:paraId="27101126" w14:textId="77777777" w:rsidR="00635E19" w:rsidRPr="00D31AC4" w:rsidRDefault="009F57D4" w:rsidP="00635E19">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All necessary supporting documents, records and accounts have been kept in respect of the project with clear linkages to the activity reports presented to donors.</w:t>
      </w:r>
    </w:p>
    <w:p w14:paraId="532253F0" w14:textId="460F8A72" w:rsidR="00635E19" w:rsidRPr="00D31AC4" w:rsidRDefault="219A1AA3" w:rsidP="00635E19">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 xml:space="preserve">The financial statements have been prepared in accordance with </w:t>
      </w:r>
      <w:r w:rsidR="00697025" w:rsidRPr="00D31AC4">
        <w:rPr>
          <w:rFonts w:ascii="Aptos" w:eastAsia="Times New Roman" w:hAnsi="Aptos" w:cs="Times New Roman"/>
        </w:rPr>
        <w:t xml:space="preserve">CARE’s </w:t>
      </w:r>
      <w:r w:rsidRPr="00D31AC4">
        <w:rPr>
          <w:rFonts w:ascii="Aptos" w:eastAsia="Times New Roman" w:hAnsi="Aptos" w:cs="Times New Roman"/>
        </w:rPr>
        <w:t>accounting policies</w:t>
      </w:r>
    </w:p>
    <w:p w14:paraId="0BDAA14F" w14:textId="77777777" w:rsidR="00BE3DFF" w:rsidRPr="00D31AC4" w:rsidRDefault="790312E8" w:rsidP="00BE3DFF">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 xml:space="preserve">The financial statements, receipts and all other supporting documents are stored following a </w:t>
      </w:r>
      <w:r w:rsidR="16763891" w:rsidRPr="00D31AC4">
        <w:rPr>
          <w:rFonts w:ascii="Aptos" w:eastAsia="Times New Roman" w:hAnsi="Aptos" w:cs="Times New Roman"/>
        </w:rPr>
        <w:t>coherent policy</w:t>
      </w:r>
      <w:r w:rsidRPr="00D31AC4">
        <w:rPr>
          <w:rFonts w:ascii="Aptos" w:eastAsia="Times New Roman" w:hAnsi="Aptos" w:cs="Times New Roman"/>
        </w:rPr>
        <w:t xml:space="preserve"> that respects the Donor requirement of 1</w:t>
      </w:r>
      <w:r w:rsidR="721F3D85" w:rsidRPr="00D31AC4">
        <w:rPr>
          <w:rFonts w:ascii="Aptos" w:eastAsia="Times New Roman" w:hAnsi="Aptos" w:cs="Times New Roman"/>
        </w:rPr>
        <w:t xml:space="preserve">0 years storage. </w:t>
      </w:r>
    </w:p>
    <w:p w14:paraId="6C8C64D7" w14:textId="77777777" w:rsidR="00BE3DFF" w:rsidRPr="00D31AC4" w:rsidRDefault="00BE3DFF" w:rsidP="00697025">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R</w:t>
      </w:r>
      <w:r w:rsidR="00313936" w:rsidRPr="00D31AC4">
        <w:rPr>
          <w:rFonts w:ascii="Aptos" w:eastAsia="Times New Roman" w:hAnsi="Aptos" w:cs="Times New Roman"/>
        </w:rPr>
        <w:t xml:space="preserve">egulatory and tax compliance: to </w:t>
      </w:r>
      <w:r w:rsidR="00623DB4" w:rsidRPr="00D31AC4">
        <w:rPr>
          <w:rFonts w:ascii="Aptos" w:eastAsia="Times New Roman" w:hAnsi="Aptos" w:cs="Times New Roman"/>
        </w:rPr>
        <w:t>confirm</w:t>
      </w:r>
      <w:r w:rsidR="00313936" w:rsidRPr="00D31AC4">
        <w:rPr>
          <w:rFonts w:ascii="Aptos" w:eastAsia="Times New Roman" w:hAnsi="Aptos" w:cs="Times New Roman"/>
        </w:rPr>
        <w:t xml:space="preserve"> whether CARE has complied with regulatory/tax laws.</w:t>
      </w:r>
    </w:p>
    <w:p w14:paraId="40058D45" w14:textId="01451B3B" w:rsidR="00623DB4" w:rsidRPr="00D31AC4" w:rsidRDefault="00BE3DFF" w:rsidP="00697025">
      <w:pPr>
        <w:pStyle w:val="ListParagraph"/>
        <w:numPr>
          <w:ilvl w:val="0"/>
          <w:numId w:val="14"/>
        </w:numPr>
        <w:spacing w:after="0" w:line="240" w:lineRule="auto"/>
        <w:jc w:val="both"/>
        <w:rPr>
          <w:rFonts w:ascii="Aptos" w:eastAsia="Times New Roman" w:hAnsi="Aptos" w:cs="Times New Roman"/>
        </w:rPr>
      </w:pPr>
      <w:r w:rsidRPr="00D31AC4">
        <w:rPr>
          <w:rFonts w:ascii="Aptos" w:eastAsia="Times New Roman" w:hAnsi="Aptos" w:cs="Times New Roman"/>
        </w:rPr>
        <w:t>F</w:t>
      </w:r>
      <w:r w:rsidR="00623DB4" w:rsidRPr="00D31AC4">
        <w:rPr>
          <w:rFonts w:ascii="Aptos" w:eastAsia="Times New Roman" w:hAnsi="Aptos" w:cs="Times New Roman"/>
        </w:rPr>
        <w:t>inancial management and internal controls: To assess and confirm that financial management and control environment of CARE international in Somalia</w:t>
      </w:r>
      <w:r w:rsidR="00967D94" w:rsidRPr="00D31AC4">
        <w:rPr>
          <w:rFonts w:ascii="Aptos" w:eastAsia="Times New Roman" w:hAnsi="Aptos" w:cs="Times New Roman"/>
        </w:rPr>
        <w:t>.</w:t>
      </w:r>
    </w:p>
    <w:p w14:paraId="01758C7C" w14:textId="77777777" w:rsidR="00BE3DFF" w:rsidRPr="00D31AC4" w:rsidRDefault="00BE3DFF" w:rsidP="00BE3DFF">
      <w:pPr>
        <w:pStyle w:val="ListParagraph"/>
        <w:spacing w:after="0" w:line="240" w:lineRule="auto"/>
        <w:jc w:val="both"/>
        <w:rPr>
          <w:rFonts w:ascii="Aptos" w:eastAsia="Times New Roman" w:hAnsi="Aptos" w:cs="Times New Roman"/>
        </w:rPr>
      </w:pPr>
    </w:p>
    <w:p w14:paraId="482FFA72" w14:textId="50C8BAE3" w:rsidR="3ED68553" w:rsidRPr="00D31AC4" w:rsidRDefault="3ED68553" w:rsidP="3ED68553">
      <w:pPr>
        <w:spacing w:line="257" w:lineRule="auto"/>
        <w:rPr>
          <w:rFonts w:ascii="Aptos" w:eastAsia="Calibri" w:hAnsi="Aptos" w:cs="Calibri"/>
        </w:rPr>
      </w:pPr>
      <w:r w:rsidRPr="00D31AC4">
        <w:rPr>
          <w:rFonts w:ascii="Aptos" w:eastAsia="Times New Roman" w:hAnsi="Aptos" w:cs="Times New Roman"/>
          <w:u w:val="single"/>
        </w:rPr>
        <w:t xml:space="preserve">The scope of the audit can be increased </w:t>
      </w:r>
      <w:r w:rsidR="00A01706" w:rsidRPr="00D31AC4">
        <w:rPr>
          <w:rFonts w:ascii="Aptos" w:eastAsia="Times New Roman" w:hAnsi="Aptos" w:cs="Times New Roman"/>
          <w:u w:val="single"/>
        </w:rPr>
        <w:t>in</w:t>
      </w:r>
      <w:r w:rsidRPr="00D31AC4">
        <w:rPr>
          <w:rFonts w:ascii="Aptos" w:eastAsia="Times New Roman" w:hAnsi="Aptos" w:cs="Times New Roman"/>
          <w:u w:val="single"/>
        </w:rPr>
        <w:t xml:space="preserve"> a risk-based approach</w:t>
      </w:r>
      <w:r w:rsidRPr="00D31AC4">
        <w:rPr>
          <w:rFonts w:ascii="Aptos" w:eastAsia="Times New Roman" w:hAnsi="Aptos" w:cs="Times New Roman"/>
        </w:rPr>
        <w:t>. An increased risk level can be determined by CARE Luxembourg</w:t>
      </w:r>
      <w:r w:rsidR="00825F1B" w:rsidRPr="00D31AC4">
        <w:rPr>
          <w:rFonts w:ascii="Aptos" w:eastAsia="Times New Roman" w:hAnsi="Aptos" w:cs="Times New Roman"/>
        </w:rPr>
        <w:t xml:space="preserve"> </w:t>
      </w:r>
      <w:r w:rsidRPr="00D31AC4">
        <w:rPr>
          <w:rFonts w:ascii="Aptos" w:eastAsia="Times New Roman" w:hAnsi="Aptos" w:cs="Times New Roman"/>
        </w:rPr>
        <w:t>and the auditor</w:t>
      </w:r>
      <w:r w:rsidR="00177427" w:rsidRPr="00D31AC4">
        <w:rPr>
          <w:rFonts w:ascii="Aptos" w:eastAsia="Times New Roman" w:hAnsi="Aptos" w:cs="Times New Roman"/>
        </w:rPr>
        <w:t xml:space="preserve">. A decision on the potential risk </w:t>
      </w:r>
      <w:r w:rsidRPr="00D31AC4">
        <w:rPr>
          <w:rFonts w:ascii="Aptos" w:eastAsia="Times New Roman" w:hAnsi="Aptos" w:cs="Times New Roman"/>
        </w:rPr>
        <w:t xml:space="preserve">should </w:t>
      </w:r>
      <w:r w:rsidR="00356D45" w:rsidRPr="00D31AC4">
        <w:rPr>
          <w:rFonts w:ascii="Aptos" w:eastAsia="Times New Roman" w:hAnsi="Aptos" w:cs="Times New Roman"/>
        </w:rPr>
        <w:t>consider</w:t>
      </w:r>
      <w:r w:rsidRPr="00D31AC4">
        <w:rPr>
          <w:rFonts w:ascii="Aptos" w:eastAsia="Times New Roman" w:hAnsi="Aptos" w:cs="Times New Roman"/>
        </w:rPr>
        <w:t xml:space="preserve"> the following criteria: </w:t>
      </w:r>
    </w:p>
    <w:p w14:paraId="26302880" w14:textId="6ADA0DBB" w:rsidR="3ED68553" w:rsidRPr="00D31AC4" w:rsidRDefault="3ED68553" w:rsidP="00697025">
      <w:pPr>
        <w:pStyle w:val="ListParagraph"/>
        <w:numPr>
          <w:ilvl w:val="0"/>
          <w:numId w:val="3"/>
        </w:numPr>
        <w:spacing w:line="257" w:lineRule="auto"/>
        <w:rPr>
          <w:rFonts w:ascii="Aptos" w:eastAsia="Calibri" w:hAnsi="Aptos" w:cs="Calibri"/>
        </w:rPr>
      </w:pPr>
      <w:r w:rsidRPr="00D31AC4">
        <w:rPr>
          <w:rFonts w:ascii="Aptos" w:eastAsia="Calibri" w:hAnsi="Aptos" w:cs="Calibri"/>
        </w:rPr>
        <w:t xml:space="preserve">legality and regularity (high error rate in the past for the partner), </w:t>
      </w:r>
    </w:p>
    <w:p w14:paraId="298D0D20" w14:textId="4B13DC6D" w:rsidR="3ED68553" w:rsidRPr="00D31AC4" w:rsidRDefault="3ED68553" w:rsidP="00697025">
      <w:pPr>
        <w:pStyle w:val="ListParagraph"/>
        <w:numPr>
          <w:ilvl w:val="0"/>
          <w:numId w:val="3"/>
        </w:numPr>
        <w:spacing w:line="257" w:lineRule="auto"/>
        <w:rPr>
          <w:rFonts w:ascii="Aptos" w:eastAsia="Calibri" w:hAnsi="Aptos" w:cs="Calibri"/>
        </w:rPr>
      </w:pPr>
      <w:r w:rsidRPr="00D31AC4">
        <w:rPr>
          <w:rFonts w:ascii="Aptos" w:eastAsia="Calibri" w:hAnsi="Aptos" w:cs="Calibri"/>
        </w:rPr>
        <w:t>country of operation</w:t>
      </w:r>
      <w:r w:rsidR="18EF0978" w:rsidRPr="00D31AC4">
        <w:rPr>
          <w:rFonts w:ascii="Aptos" w:eastAsia="Calibri" w:hAnsi="Aptos" w:cs="Calibri"/>
        </w:rPr>
        <w:t xml:space="preserve"> (e.g. existence of UN sanction regimes</w:t>
      </w:r>
      <w:r w:rsidR="008D20EE" w:rsidRPr="00D31AC4">
        <w:rPr>
          <w:rStyle w:val="FootnoteReference"/>
          <w:rFonts w:ascii="Aptos" w:eastAsia="Calibri" w:hAnsi="Aptos" w:cs="Calibri"/>
        </w:rPr>
        <w:footnoteReference w:id="1"/>
      </w:r>
      <w:r w:rsidR="1B38BCE7" w:rsidRPr="00D31AC4">
        <w:rPr>
          <w:rFonts w:ascii="Aptos" w:eastAsia="Calibri" w:hAnsi="Aptos" w:cs="Calibri"/>
        </w:rPr>
        <w:t>, very high corruption risk</w:t>
      </w:r>
      <w:r w:rsidR="008D20EE" w:rsidRPr="00D31AC4">
        <w:rPr>
          <w:rStyle w:val="FootnoteReference"/>
          <w:rFonts w:ascii="Aptos" w:eastAsia="Calibri" w:hAnsi="Aptos" w:cs="Calibri"/>
        </w:rPr>
        <w:footnoteReference w:id="2"/>
      </w:r>
    </w:p>
    <w:p w14:paraId="29344FDD" w14:textId="2FEFC111" w:rsidR="3ED68553" w:rsidRPr="00D31AC4" w:rsidRDefault="3ED68553" w:rsidP="00697025">
      <w:pPr>
        <w:pStyle w:val="ListParagraph"/>
        <w:numPr>
          <w:ilvl w:val="0"/>
          <w:numId w:val="3"/>
        </w:numPr>
        <w:spacing w:line="257" w:lineRule="auto"/>
        <w:rPr>
          <w:rFonts w:ascii="Aptos" w:eastAsia="Calibri" w:hAnsi="Aptos" w:cs="Calibri"/>
        </w:rPr>
      </w:pPr>
      <w:r w:rsidRPr="00D31AC4">
        <w:rPr>
          <w:rFonts w:ascii="Aptos" w:eastAsia="Calibri" w:hAnsi="Aptos" w:cs="Calibri"/>
        </w:rPr>
        <w:t xml:space="preserve">operational risks </w:t>
      </w:r>
      <w:r w:rsidR="42AB29C6" w:rsidRPr="00D31AC4">
        <w:rPr>
          <w:rFonts w:ascii="Aptos" w:eastAsia="Calibri" w:hAnsi="Aptos" w:cs="Calibri"/>
        </w:rPr>
        <w:t xml:space="preserve">(e.g. operations in areas with relevant terrorist activities) </w:t>
      </w:r>
    </w:p>
    <w:p w14:paraId="4B4D4B6C" w14:textId="5A1DDEEC" w:rsidR="3ED68553" w:rsidRPr="00D31AC4" w:rsidRDefault="3ED68553" w:rsidP="00697025">
      <w:pPr>
        <w:pStyle w:val="ListParagraph"/>
        <w:numPr>
          <w:ilvl w:val="0"/>
          <w:numId w:val="3"/>
        </w:numPr>
        <w:spacing w:line="257" w:lineRule="auto"/>
        <w:rPr>
          <w:rFonts w:ascii="Aptos" w:eastAsia="Calibri" w:hAnsi="Aptos" w:cs="Calibri"/>
        </w:rPr>
      </w:pPr>
      <w:r w:rsidRPr="00D31AC4">
        <w:rPr>
          <w:rFonts w:ascii="Aptos" w:eastAsia="Calibri" w:hAnsi="Aptos" w:cs="Calibri"/>
        </w:rPr>
        <w:t>suspicion or history of fraud</w:t>
      </w:r>
    </w:p>
    <w:p w14:paraId="605913C8" w14:textId="1BCE6858" w:rsidR="3ED68553" w:rsidRPr="00D31AC4" w:rsidRDefault="3ED68553" w:rsidP="00697025">
      <w:pPr>
        <w:pStyle w:val="ListParagraph"/>
        <w:numPr>
          <w:ilvl w:val="0"/>
          <w:numId w:val="3"/>
        </w:numPr>
        <w:spacing w:line="257" w:lineRule="auto"/>
        <w:rPr>
          <w:rFonts w:ascii="Aptos" w:eastAsia="Calibri" w:hAnsi="Aptos" w:cs="Calibri"/>
        </w:rPr>
      </w:pPr>
      <w:r w:rsidRPr="00D31AC4">
        <w:rPr>
          <w:rFonts w:ascii="Aptos" w:eastAsia="Calibri" w:hAnsi="Aptos" w:cs="Calibri"/>
        </w:rPr>
        <w:t>results or hints given by internal controls</w:t>
      </w:r>
    </w:p>
    <w:p w14:paraId="16EBEDCD" w14:textId="4C439216" w:rsidR="00D31AC4" w:rsidRPr="00D31AC4" w:rsidRDefault="3ED68553" w:rsidP="00697025">
      <w:pPr>
        <w:spacing w:line="257" w:lineRule="auto"/>
        <w:rPr>
          <w:rFonts w:ascii="Aptos" w:eastAsia="Calibri" w:hAnsi="Aptos" w:cs="Calibri"/>
        </w:rPr>
      </w:pPr>
      <w:r w:rsidRPr="00D31AC4">
        <w:rPr>
          <w:rFonts w:ascii="Aptos" w:eastAsia="Calibri" w:hAnsi="Aptos" w:cs="Calibri"/>
        </w:rPr>
        <w:t>If one of the</w:t>
      </w:r>
      <w:r w:rsidR="00825F1B" w:rsidRPr="00D31AC4">
        <w:rPr>
          <w:rFonts w:ascii="Aptos" w:eastAsia="Calibri" w:hAnsi="Aptos" w:cs="Calibri"/>
        </w:rPr>
        <w:t xml:space="preserve"> two </w:t>
      </w:r>
      <w:r w:rsidR="002F383E" w:rsidRPr="00D31AC4">
        <w:rPr>
          <w:rFonts w:ascii="Aptos" w:eastAsia="Calibri" w:hAnsi="Aptos" w:cs="Calibri"/>
        </w:rPr>
        <w:t>above-mentioned</w:t>
      </w:r>
      <w:r w:rsidR="00825F1B" w:rsidRPr="00D31AC4">
        <w:rPr>
          <w:rFonts w:ascii="Aptos" w:eastAsia="Calibri" w:hAnsi="Aptos" w:cs="Calibri"/>
        </w:rPr>
        <w:t xml:space="preserve"> actors</w:t>
      </w:r>
      <w:r w:rsidRPr="00D31AC4">
        <w:rPr>
          <w:rFonts w:ascii="Aptos" w:eastAsia="Calibri" w:hAnsi="Aptos" w:cs="Calibri"/>
        </w:rPr>
        <w:t xml:space="preserve"> expects</w:t>
      </w:r>
      <w:r w:rsidR="00697025" w:rsidRPr="00D31AC4">
        <w:rPr>
          <w:rFonts w:ascii="Aptos" w:eastAsia="Calibri" w:hAnsi="Aptos" w:cs="Calibri"/>
        </w:rPr>
        <w:t xml:space="preserve"> an</w:t>
      </w:r>
      <w:r w:rsidRPr="00D31AC4">
        <w:rPr>
          <w:rFonts w:ascii="Aptos" w:eastAsia="Calibri" w:hAnsi="Aptos" w:cs="Calibri"/>
        </w:rPr>
        <w:t xml:space="preserve"> increased </w:t>
      </w:r>
      <w:r w:rsidR="005F4357" w:rsidRPr="00D31AC4">
        <w:rPr>
          <w:rFonts w:ascii="Aptos" w:eastAsia="Calibri" w:hAnsi="Aptos" w:cs="Calibri"/>
        </w:rPr>
        <w:t>risk level</w:t>
      </w:r>
      <w:r w:rsidRPr="00D31AC4">
        <w:rPr>
          <w:rFonts w:ascii="Aptos" w:eastAsia="Calibri" w:hAnsi="Aptos" w:cs="Calibri"/>
        </w:rPr>
        <w:t xml:space="preserve">, this cannot be overruled by </w:t>
      </w:r>
      <w:r w:rsidR="00825F1B" w:rsidRPr="00D31AC4">
        <w:rPr>
          <w:rFonts w:ascii="Aptos" w:eastAsia="Calibri" w:hAnsi="Aptos" w:cs="Calibri"/>
        </w:rPr>
        <w:t xml:space="preserve">the other </w:t>
      </w:r>
      <w:r w:rsidRPr="00D31AC4">
        <w:rPr>
          <w:rFonts w:ascii="Aptos" w:eastAsia="Calibri" w:hAnsi="Aptos" w:cs="Calibri"/>
        </w:rPr>
        <w:t xml:space="preserve">and must be taken into consideration when defining the scope. </w:t>
      </w:r>
    </w:p>
    <w:p w14:paraId="6369D4AB" w14:textId="14D65ADB" w:rsidR="3ED68553" w:rsidRPr="00D31AC4" w:rsidRDefault="3ED68553" w:rsidP="3ED68553">
      <w:pPr>
        <w:spacing w:line="257" w:lineRule="auto"/>
        <w:rPr>
          <w:rFonts w:ascii="Aptos" w:eastAsia="Calibri" w:hAnsi="Aptos" w:cs="Calibri"/>
          <w:u w:val="single"/>
        </w:rPr>
      </w:pPr>
      <w:r w:rsidRPr="00D31AC4">
        <w:rPr>
          <w:rFonts w:ascii="Aptos" w:eastAsia="Calibri" w:hAnsi="Aptos" w:cs="Calibri"/>
          <w:u w:val="single"/>
        </w:rPr>
        <w:t xml:space="preserve">An increased risk level can result in (not exhaustive list): </w:t>
      </w:r>
    </w:p>
    <w:p w14:paraId="451CD4B3" w14:textId="021CC57F" w:rsidR="3ED68553" w:rsidRPr="00D31AC4" w:rsidRDefault="3ED68553" w:rsidP="3ED68553">
      <w:pPr>
        <w:pStyle w:val="ListParagraph"/>
        <w:numPr>
          <w:ilvl w:val="0"/>
          <w:numId w:val="4"/>
        </w:numPr>
        <w:spacing w:line="257" w:lineRule="auto"/>
        <w:rPr>
          <w:rFonts w:ascii="Aptos" w:eastAsia="Calibri" w:hAnsi="Aptos" w:cs="Calibri"/>
        </w:rPr>
      </w:pPr>
      <w:r w:rsidRPr="00D31AC4">
        <w:rPr>
          <w:rFonts w:ascii="Aptos" w:eastAsia="Calibri" w:hAnsi="Aptos" w:cs="Calibri"/>
        </w:rPr>
        <w:t>An increased level of sampling</w:t>
      </w:r>
    </w:p>
    <w:p w14:paraId="30C11D38" w14:textId="0643EED7" w:rsidR="3ED68553" w:rsidRPr="00D31AC4" w:rsidRDefault="3ED68553" w:rsidP="3ED68553">
      <w:pPr>
        <w:pStyle w:val="ListParagraph"/>
        <w:numPr>
          <w:ilvl w:val="0"/>
          <w:numId w:val="4"/>
        </w:numPr>
        <w:spacing w:line="257" w:lineRule="auto"/>
        <w:rPr>
          <w:rFonts w:ascii="Aptos" w:eastAsia="Calibri" w:hAnsi="Aptos" w:cs="Calibri"/>
        </w:rPr>
      </w:pPr>
      <w:r w:rsidRPr="00D31AC4">
        <w:rPr>
          <w:rFonts w:ascii="Aptos" w:eastAsia="Calibri" w:hAnsi="Aptos" w:cs="Calibri"/>
        </w:rPr>
        <w:t>Further field visits by the auditor</w:t>
      </w:r>
    </w:p>
    <w:p w14:paraId="63733B36" w14:textId="284F5E45" w:rsidR="3ED68553" w:rsidRPr="00D31AC4" w:rsidRDefault="3ED68553" w:rsidP="3ED68553">
      <w:pPr>
        <w:pStyle w:val="ListParagraph"/>
        <w:numPr>
          <w:ilvl w:val="0"/>
          <w:numId w:val="4"/>
        </w:numPr>
        <w:spacing w:line="257" w:lineRule="auto"/>
        <w:rPr>
          <w:rFonts w:ascii="Aptos" w:eastAsia="Calibri" w:hAnsi="Aptos" w:cs="Calibri"/>
        </w:rPr>
      </w:pPr>
      <w:r w:rsidRPr="00D31AC4">
        <w:rPr>
          <w:rFonts w:ascii="Aptos" w:eastAsia="Calibri" w:hAnsi="Aptos" w:cs="Calibri"/>
        </w:rPr>
        <w:t xml:space="preserve">The inclusion of an Internal Control Questionnaire (ICQ) to </w:t>
      </w:r>
      <w:r w:rsidR="37321147" w:rsidRPr="00D31AC4">
        <w:rPr>
          <w:rFonts w:ascii="Aptos" w:eastAsia="Calibri" w:hAnsi="Aptos" w:cs="Calibri"/>
        </w:rPr>
        <w:t xml:space="preserve">allow the CARE-Partner to </w:t>
      </w:r>
      <w:r w:rsidRPr="00D31AC4">
        <w:rPr>
          <w:rFonts w:ascii="Aptos" w:eastAsia="Calibri" w:hAnsi="Aptos" w:cs="Calibri"/>
        </w:rPr>
        <w:t xml:space="preserve">discuss and explain the procedures, policies and reality of the implementing organisation. </w:t>
      </w:r>
    </w:p>
    <w:p w14:paraId="5A49AD6C" w14:textId="0CB0E2EA" w:rsidR="009F57D4" w:rsidRDefault="219A1AA3" w:rsidP="009F57D4">
      <w:pPr>
        <w:spacing w:after="0" w:line="240" w:lineRule="auto"/>
        <w:jc w:val="both"/>
        <w:rPr>
          <w:rFonts w:ascii="Aptos" w:eastAsia="Times New Roman" w:hAnsi="Aptos" w:cs="Times New Roman"/>
        </w:rPr>
      </w:pPr>
      <w:r w:rsidRPr="00D31AC4">
        <w:rPr>
          <w:rFonts w:ascii="Aptos" w:eastAsia="Times New Roman" w:hAnsi="Aptos" w:cs="Times New Roman"/>
        </w:rPr>
        <w:t xml:space="preserve">The auditor should plan the audit so that </w:t>
      </w:r>
      <w:r w:rsidR="102AFB62" w:rsidRPr="00D31AC4">
        <w:rPr>
          <w:rFonts w:ascii="Aptos" w:eastAsia="Times New Roman" w:hAnsi="Aptos" w:cs="Times New Roman"/>
        </w:rPr>
        <w:t>it can</w:t>
      </w:r>
      <w:r w:rsidR="53B225B1" w:rsidRPr="00D31AC4">
        <w:rPr>
          <w:rFonts w:ascii="Aptos" w:eastAsia="Times New Roman" w:hAnsi="Aptos" w:cs="Times New Roman"/>
        </w:rPr>
        <w:t xml:space="preserve"> </w:t>
      </w:r>
      <w:r w:rsidR="005F4357" w:rsidRPr="00D31AC4">
        <w:rPr>
          <w:rFonts w:ascii="Aptos" w:eastAsia="Times New Roman" w:hAnsi="Aptos" w:cs="Times New Roman"/>
        </w:rPr>
        <w:t>be</w:t>
      </w:r>
      <w:r w:rsidR="102AFB62" w:rsidRPr="00D31AC4">
        <w:rPr>
          <w:rFonts w:ascii="Aptos" w:eastAsia="Times New Roman" w:hAnsi="Aptos" w:cs="Times New Roman"/>
        </w:rPr>
        <w:t xml:space="preserve"> expected that</w:t>
      </w:r>
      <w:r w:rsidRPr="00D31AC4">
        <w:rPr>
          <w:rFonts w:ascii="Aptos" w:eastAsia="Times New Roman" w:hAnsi="Aptos" w:cs="Times New Roman"/>
        </w:rPr>
        <w:t xml:space="preserve"> material misstatements in the accounts resulting from fraud, error or non-compliance with laws and regulations </w:t>
      </w:r>
      <w:r w:rsidR="102AFB62" w:rsidRPr="00D31AC4">
        <w:rPr>
          <w:rFonts w:ascii="Aptos" w:eastAsia="Times New Roman" w:hAnsi="Aptos" w:cs="Times New Roman"/>
        </w:rPr>
        <w:t>can be detected</w:t>
      </w:r>
      <w:r w:rsidRPr="00D31AC4">
        <w:rPr>
          <w:rFonts w:ascii="Aptos" w:eastAsia="Times New Roman" w:hAnsi="Aptos" w:cs="Times New Roman"/>
        </w:rPr>
        <w:t xml:space="preserve"> may be necessary.  If the auditor’s suspicions are aroused, s/he must inquire into all the circumstances until satisfied.  If material irregularities are discovered, they must be reported to the Country Director </w:t>
      </w:r>
      <w:r w:rsidR="375ED60E" w:rsidRPr="00D31AC4">
        <w:rPr>
          <w:rFonts w:ascii="Aptos" w:eastAsia="Times New Roman" w:hAnsi="Aptos" w:cs="Times New Roman"/>
        </w:rPr>
        <w:t xml:space="preserve">and to CARE Luxembourg </w:t>
      </w:r>
      <w:r w:rsidR="066B2AA5" w:rsidRPr="00D31AC4">
        <w:rPr>
          <w:rFonts w:ascii="Aptos" w:eastAsia="Times New Roman" w:hAnsi="Aptos" w:cs="Times New Roman"/>
        </w:rPr>
        <w:t xml:space="preserve">in parallel and </w:t>
      </w:r>
      <w:r w:rsidRPr="00D31AC4">
        <w:rPr>
          <w:rFonts w:ascii="Aptos" w:eastAsia="Times New Roman" w:hAnsi="Aptos" w:cs="Times New Roman"/>
        </w:rPr>
        <w:t>immediately.</w:t>
      </w:r>
      <w:r w:rsidR="3C8AAD9E" w:rsidRPr="00D31AC4">
        <w:rPr>
          <w:rFonts w:ascii="Aptos" w:eastAsia="Times New Roman" w:hAnsi="Aptos" w:cs="Times New Roman"/>
        </w:rPr>
        <w:t xml:space="preserve"> (contact CARE Luxembourg: </w:t>
      </w:r>
      <w:r w:rsidR="00697025" w:rsidRPr="00D31AC4">
        <w:rPr>
          <w:rFonts w:ascii="Aptos" w:eastAsia="Times New Roman" w:hAnsi="Aptos" w:cs="Times New Roman"/>
        </w:rPr>
        <w:t xml:space="preserve">Frédéric Haupert, National Director, </w:t>
      </w:r>
      <w:hyperlink r:id="rId11" w:history="1">
        <w:r w:rsidR="005348E5" w:rsidRPr="003A4D95">
          <w:rPr>
            <w:rStyle w:val="Hyperlink"/>
            <w:rFonts w:ascii="Aptos" w:eastAsia="Times New Roman" w:hAnsi="Aptos" w:cs="Times New Roman"/>
          </w:rPr>
          <w:t>haupert@care.lu</w:t>
        </w:r>
      </w:hyperlink>
      <w:r w:rsidR="3C8AAD9E" w:rsidRPr="00D31AC4">
        <w:rPr>
          <w:rFonts w:ascii="Aptos" w:eastAsia="Times New Roman" w:hAnsi="Aptos" w:cs="Times New Roman"/>
        </w:rPr>
        <w:t xml:space="preserve">) </w:t>
      </w:r>
    </w:p>
    <w:p w14:paraId="6CF44E81" w14:textId="77777777" w:rsidR="005348E5" w:rsidRDefault="005348E5" w:rsidP="009F57D4">
      <w:pPr>
        <w:spacing w:after="0" w:line="240" w:lineRule="auto"/>
        <w:jc w:val="both"/>
        <w:rPr>
          <w:rFonts w:ascii="Aptos" w:eastAsia="Times New Roman" w:hAnsi="Aptos" w:cs="Times New Roman"/>
        </w:rPr>
      </w:pPr>
    </w:p>
    <w:p w14:paraId="5D71C61F" w14:textId="77777777" w:rsidR="005348E5" w:rsidRDefault="005348E5" w:rsidP="009F57D4">
      <w:pPr>
        <w:spacing w:after="0" w:line="240" w:lineRule="auto"/>
        <w:jc w:val="both"/>
        <w:rPr>
          <w:rFonts w:ascii="Aptos" w:eastAsia="Times New Roman" w:hAnsi="Aptos" w:cs="Times New Roman"/>
        </w:rPr>
      </w:pPr>
    </w:p>
    <w:p w14:paraId="23BF2DFA" w14:textId="77777777" w:rsidR="005348E5" w:rsidRPr="00D31AC4" w:rsidRDefault="005348E5" w:rsidP="009F57D4">
      <w:pPr>
        <w:spacing w:after="0" w:line="240" w:lineRule="auto"/>
        <w:jc w:val="both"/>
        <w:rPr>
          <w:rFonts w:ascii="Aptos" w:eastAsia="Times New Roman" w:hAnsi="Aptos" w:cs="Times New Roman"/>
        </w:rPr>
      </w:pPr>
    </w:p>
    <w:p w14:paraId="7B61F1BA" w14:textId="77777777" w:rsidR="002A2399" w:rsidRPr="00D31AC4" w:rsidRDefault="002A2399" w:rsidP="009F57D4">
      <w:pPr>
        <w:spacing w:after="0" w:line="240" w:lineRule="auto"/>
        <w:jc w:val="both"/>
        <w:rPr>
          <w:rFonts w:ascii="Aptos" w:eastAsia="Times New Roman" w:hAnsi="Aptos" w:cs="Times New Roman"/>
        </w:rPr>
      </w:pPr>
    </w:p>
    <w:p w14:paraId="6987FFDA" w14:textId="6D33F24F" w:rsidR="00E42C9B" w:rsidRPr="00A01706" w:rsidRDefault="00100B88" w:rsidP="00E42C9B">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lastRenderedPageBreak/>
        <w:t>Methodology</w:t>
      </w:r>
    </w:p>
    <w:p w14:paraId="609E9DE1" w14:textId="2C7C9101" w:rsidR="004B20CF" w:rsidRPr="00D31AC4" w:rsidRDefault="00E42C9B" w:rsidP="00E42C9B">
      <w:pPr>
        <w:pStyle w:val="ListParagraph"/>
        <w:numPr>
          <w:ilvl w:val="0"/>
          <w:numId w:val="15"/>
        </w:numPr>
        <w:spacing w:after="0" w:line="240" w:lineRule="auto"/>
        <w:rPr>
          <w:rFonts w:ascii="Aptos" w:eastAsia="Times New Roman" w:hAnsi="Aptos" w:cs="Times New Roman"/>
        </w:rPr>
      </w:pPr>
      <w:r w:rsidRPr="00D31AC4">
        <w:rPr>
          <w:rFonts w:ascii="Aptos" w:eastAsia="Times New Roman" w:hAnsi="Aptos" w:cs="Times New Roman"/>
        </w:rPr>
        <w:t>The audit will be conducted in accordance with International Standards on Auditing (ISA).</w:t>
      </w:r>
      <w:r w:rsidR="004B20CF" w:rsidRPr="00D31AC4">
        <w:rPr>
          <w:rFonts w:ascii="Aptos" w:eastAsia="Times New Roman" w:hAnsi="Aptos" w:cs="Times New Roman"/>
        </w:rPr>
        <w:t xml:space="preserve"> </w:t>
      </w:r>
    </w:p>
    <w:p w14:paraId="02951A52" w14:textId="58B16D82" w:rsidR="004B20CF" w:rsidRPr="00D31AC4" w:rsidRDefault="00E42C9B" w:rsidP="00E42C9B">
      <w:pPr>
        <w:pStyle w:val="ListParagraph"/>
        <w:numPr>
          <w:ilvl w:val="0"/>
          <w:numId w:val="15"/>
        </w:numPr>
        <w:spacing w:after="0" w:line="240" w:lineRule="auto"/>
        <w:rPr>
          <w:rFonts w:ascii="Aptos" w:eastAsia="Times New Roman" w:hAnsi="Aptos" w:cs="Times New Roman"/>
        </w:rPr>
      </w:pPr>
      <w:r w:rsidRPr="00D31AC4">
        <w:rPr>
          <w:rFonts w:ascii="Aptos" w:eastAsia="Times New Roman" w:hAnsi="Aptos" w:cs="Times New Roman"/>
        </w:rPr>
        <w:t>The methodology will include a risk assessment approach, reviewing financial records, physical verification of assets, and interviews with key personnel.</w:t>
      </w:r>
    </w:p>
    <w:p w14:paraId="0A2287C3" w14:textId="77777777" w:rsidR="004B20CF" w:rsidRPr="00D31AC4" w:rsidRDefault="004B20CF" w:rsidP="004B20CF">
      <w:pPr>
        <w:pStyle w:val="ListParagraph"/>
        <w:numPr>
          <w:ilvl w:val="0"/>
          <w:numId w:val="15"/>
        </w:numPr>
        <w:spacing w:after="0" w:line="240" w:lineRule="auto"/>
        <w:rPr>
          <w:rFonts w:ascii="Aptos" w:eastAsia="Times New Roman" w:hAnsi="Aptos" w:cs="Times New Roman"/>
        </w:rPr>
      </w:pPr>
      <w:r w:rsidRPr="00D31AC4">
        <w:rPr>
          <w:rFonts w:ascii="Aptos" w:eastAsia="Times New Roman" w:hAnsi="Aptos" w:cs="Times New Roman"/>
        </w:rPr>
        <w:t>S</w:t>
      </w:r>
      <w:r w:rsidR="00E42C9B" w:rsidRPr="00D31AC4">
        <w:rPr>
          <w:rFonts w:ascii="Aptos" w:eastAsia="Times New Roman" w:hAnsi="Aptos" w:cs="Times New Roman"/>
        </w:rPr>
        <w:t>ampling techniques to select transactions for detailed testing of the project expenditures for year 1.</w:t>
      </w:r>
    </w:p>
    <w:p w14:paraId="76116115" w14:textId="16949366" w:rsidR="004B20CF" w:rsidRPr="00D31AC4" w:rsidRDefault="004B20CF" w:rsidP="004B20CF">
      <w:pPr>
        <w:pStyle w:val="ListParagraph"/>
        <w:numPr>
          <w:ilvl w:val="0"/>
          <w:numId w:val="15"/>
        </w:numPr>
        <w:spacing w:after="0" w:line="240" w:lineRule="auto"/>
        <w:rPr>
          <w:rFonts w:ascii="Aptos" w:eastAsia="Times New Roman" w:hAnsi="Aptos" w:cs="Times New Roman"/>
        </w:rPr>
      </w:pPr>
      <w:r w:rsidRPr="00D31AC4">
        <w:rPr>
          <w:rFonts w:ascii="Aptos" w:eastAsia="Times New Roman" w:hAnsi="Aptos" w:cs="Times New Roman"/>
        </w:rPr>
        <w:t>Audit visit to CARE’s offices</w:t>
      </w:r>
      <w:r w:rsidR="00854833">
        <w:rPr>
          <w:rFonts w:ascii="Aptos" w:eastAsia="Times New Roman" w:hAnsi="Aptos" w:cs="Times New Roman"/>
        </w:rPr>
        <w:t xml:space="preserve"> is</w:t>
      </w:r>
      <w:r w:rsidRPr="00D31AC4">
        <w:rPr>
          <w:rFonts w:ascii="Aptos" w:eastAsia="Times New Roman" w:hAnsi="Aptos" w:cs="Times New Roman"/>
        </w:rPr>
        <w:t xml:space="preserve"> required, subject to security and visa clearance</w:t>
      </w:r>
    </w:p>
    <w:p w14:paraId="19C1CA4F" w14:textId="5657AC73" w:rsidR="00054B00" w:rsidRPr="00D31AC4" w:rsidRDefault="00054B00" w:rsidP="009F57D4">
      <w:pPr>
        <w:spacing w:after="0" w:line="240" w:lineRule="auto"/>
        <w:rPr>
          <w:rFonts w:ascii="Aptos" w:eastAsia="Times New Roman" w:hAnsi="Aptos" w:cs="Times New Roman"/>
          <w:b/>
          <w:bCs/>
        </w:rPr>
      </w:pPr>
    </w:p>
    <w:p w14:paraId="44B0B693" w14:textId="54B93FFD" w:rsidR="009F57D4" w:rsidRPr="00D31AC4" w:rsidRDefault="5763D919" w:rsidP="00697025">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t xml:space="preserve">Timing for submission </w:t>
      </w:r>
    </w:p>
    <w:p w14:paraId="0162906E" w14:textId="5AF72B60" w:rsidR="00054B00" w:rsidRPr="00D31AC4" w:rsidRDefault="003C3D5F" w:rsidP="00054B00">
      <w:pPr>
        <w:spacing w:after="0" w:line="240" w:lineRule="auto"/>
        <w:rPr>
          <w:rFonts w:ascii="Aptos" w:eastAsia="Times New Roman" w:hAnsi="Aptos" w:cs="Times New Roman"/>
        </w:rPr>
      </w:pPr>
      <w:r w:rsidRPr="00D31AC4">
        <w:rPr>
          <w:rFonts w:ascii="Aptos" w:eastAsia="Times New Roman" w:hAnsi="Aptos" w:cs="Times New Roman"/>
        </w:rPr>
        <w:t xml:space="preserve">The audit is expected to commence in </w:t>
      </w:r>
      <w:r w:rsidR="00356D45" w:rsidRPr="00D31AC4">
        <w:rPr>
          <w:rFonts w:ascii="Aptos" w:eastAsia="Times New Roman" w:hAnsi="Aptos" w:cs="Times New Roman"/>
        </w:rPr>
        <w:t>July 2025 and</w:t>
      </w:r>
      <w:r w:rsidRPr="00D31AC4">
        <w:rPr>
          <w:rFonts w:ascii="Aptos" w:eastAsia="Times New Roman" w:hAnsi="Aptos" w:cs="Times New Roman"/>
        </w:rPr>
        <w:t xml:space="preserve"> must be completed within 30 calendar days. </w:t>
      </w:r>
    </w:p>
    <w:p w14:paraId="0476BAF6" w14:textId="77777777" w:rsidR="00343928" w:rsidRPr="00D31AC4" w:rsidRDefault="00343928" w:rsidP="00054B00">
      <w:pPr>
        <w:spacing w:after="0" w:line="240" w:lineRule="auto"/>
        <w:rPr>
          <w:rFonts w:ascii="Aptos" w:eastAsia="Times New Roman" w:hAnsi="Aptos" w:cs="Times New Roman"/>
          <w:highlight w:val="cyan"/>
        </w:rPr>
      </w:pPr>
    </w:p>
    <w:p w14:paraId="7DA5F236" w14:textId="661666E8" w:rsidR="00623DB4" w:rsidRPr="00D31AC4" w:rsidRDefault="00623DB4" w:rsidP="00343928">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t>Deliverables</w:t>
      </w:r>
    </w:p>
    <w:p w14:paraId="27792863" w14:textId="77777777" w:rsidR="00A464A8" w:rsidRPr="00D31AC4" w:rsidRDefault="00A464A8" w:rsidP="00A464A8">
      <w:pPr>
        <w:pStyle w:val="ListParagraph"/>
        <w:numPr>
          <w:ilvl w:val="0"/>
          <w:numId w:val="16"/>
        </w:numPr>
        <w:spacing w:after="0" w:line="240" w:lineRule="auto"/>
        <w:rPr>
          <w:rFonts w:ascii="Aptos" w:eastAsia="Times New Roman" w:hAnsi="Aptos" w:cs="Times New Roman"/>
        </w:rPr>
      </w:pPr>
      <w:r w:rsidRPr="00D31AC4">
        <w:rPr>
          <w:rFonts w:ascii="Aptos" w:eastAsia="Times New Roman" w:hAnsi="Aptos" w:cs="Times New Roman"/>
        </w:rPr>
        <w:t>Audit Report: A comprehensive report expressing an opinion on the financial statements.</w:t>
      </w:r>
    </w:p>
    <w:p w14:paraId="0D148D3A" w14:textId="3FB681FD" w:rsidR="00100B88" w:rsidRPr="00D31AC4" w:rsidRDefault="00A464A8" w:rsidP="00A464A8">
      <w:pPr>
        <w:pStyle w:val="ListParagraph"/>
        <w:numPr>
          <w:ilvl w:val="0"/>
          <w:numId w:val="16"/>
        </w:numPr>
        <w:spacing w:after="0" w:line="240" w:lineRule="auto"/>
        <w:rPr>
          <w:rFonts w:ascii="Aptos" w:eastAsia="Times New Roman" w:hAnsi="Aptos" w:cs="Times New Roman"/>
        </w:rPr>
      </w:pPr>
      <w:r w:rsidRPr="00D31AC4">
        <w:rPr>
          <w:rFonts w:ascii="Aptos" w:eastAsia="Times New Roman" w:hAnsi="Aptos" w:cs="Times New Roman"/>
        </w:rPr>
        <w:t>Management Letter: A document highlighting significant findings, weaknesses in internal controls, and recommendations for improvement, if any.</w:t>
      </w:r>
    </w:p>
    <w:p w14:paraId="55BD8F76" w14:textId="77777777" w:rsidR="00A464A8" w:rsidRPr="00D31AC4" w:rsidRDefault="00A464A8" w:rsidP="00A464A8">
      <w:pPr>
        <w:pStyle w:val="ListParagraph"/>
        <w:spacing w:after="0" w:line="240" w:lineRule="auto"/>
        <w:rPr>
          <w:rFonts w:ascii="Aptos" w:eastAsia="Times New Roman" w:hAnsi="Aptos" w:cs="Times New Roman"/>
        </w:rPr>
      </w:pPr>
    </w:p>
    <w:p w14:paraId="2307F699" w14:textId="5A1A4D07" w:rsidR="00A26318" w:rsidRDefault="00623DB4" w:rsidP="00A26318">
      <w:pPr>
        <w:pStyle w:val="ListParagraph"/>
        <w:numPr>
          <w:ilvl w:val="0"/>
          <w:numId w:val="1"/>
        </w:numPr>
        <w:spacing w:after="0" w:line="240" w:lineRule="auto"/>
        <w:rPr>
          <w:rFonts w:ascii="Aptos" w:eastAsia="Times New Roman" w:hAnsi="Aptos" w:cs="Times New Roman"/>
          <w:b/>
          <w:bCs/>
        </w:rPr>
      </w:pPr>
      <w:r w:rsidRPr="00D31AC4">
        <w:rPr>
          <w:rFonts w:ascii="Aptos" w:eastAsia="Times New Roman" w:hAnsi="Aptos" w:cs="Times New Roman"/>
          <w:b/>
          <w:bCs/>
        </w:rPr>
        <w:t>Instructions on Proposal Submission</w:t>
      </w:r>
    </w:p>
    <w:p w14:paraId="26E16804" w14:textId="53EDCC56" w:rsidR="00054411" w:rsidRPr="00054411" w:rsidRDefault="00054411" w:rsidP="00054411">
      <w:pPr>
        <w:spacing w:after="0" w:line="240" w:lineRule="auto"/>
        <w:rPr>
          <w:rFonts w:ascii="Aptos" w:eastAsia="Times New Roman" w:hAnsi="Aptos" w:cs="Times New Roman"/>
        </w:rPr>
      </w:pPr>
      <w:r>
        <w:rPr>
          <w:rFonts w:ascii="Aptos" w:eastAsia="Times New Roman" w:hAnsi="Aptos" w:cs="Times New Roman"/>
        </w:rPr>
        <w:t xml:space="preserve">Proposals should be sent to </w:t>
      </w:r>
      <w:hyperlink r:id="rId12" w:history="1">
        <w:r w:rsidRPr="007C6943">
          <w:rPr>
            <w:rStyle w:val="Hyperlink"/>
            <w:rFonts w:ascii="Aptos" w:eastAsia="Times New Roman" w:hAnsi="Aptos" w:cs="Times New Roman"/>
            <w:b/>
            <w:bCs/>
          </w:rPr>
          <w:t>SOM.Consultant@care.org</w:t>
        </w:r>
      </w:hyperlink>
      <w:r>
        <w:rPr>
          <w:rFonts w:ascii="Aptos" w:eastAsia="Times New Roman" w:hAnsi="Aptos" w:cs="Times New Roman"/>
        </w:rPr>
        <w:t xml:space="preserve"> </w:t>
      </w:r>
      <w:r w:rsidR="007C6943">
        <w:rPr>
          <w:rFonts w:ascii="Aptos" w:eastAsia="Times New Roman" w:hAnsi="Aptos" w:cs="Times New Roman"/>
        </w:rPr>
        <w:t>with subject line indicating “</w:t>
      </w:r>
      <w:r w:rsidR="007C6943" w:rsidRPr="007C6943">
        <w:rPr>
          <w:rFonts w:ascii="Aptos" w:eastAsia="Times New Roman" w:hAnsi="Aptos" w:cs="Times New Roman"/>
          <w:b/>
          <w:bCs/>
        </w:rPr>
        <w:t>Financial Audit Service</w:t>
      </w:r>
      <w:r w:rsidR="007C6943">
        <w:rPr>
          <w:rFonts w:ascii="Aptos" w:eastAsia="Times New Roman" w:hAnsi="Aptos" w:cs="Times New Roman"/>
          <w:b/>
          <w:bCs/>
        </w:rPr>
        <w:t>”</w:t>
      </w:r>
      <w:r w:rsidR="007C6943" w:rsidRPr="007C6943">
        <w:rPr>
          <w:rFonts w:ascii="Aptos" w:eastAsia="Times New Roman" w:hAnsi="Aptos" w:cs="Times New Roman"/>
          <w:b/>
          <w:bCs/>
        </w:rPr>
        <w:t xml:space="preserve"> </w:t>
      </w:r>
      <w:r w:rsidR="007C6943">
        <w:rPr>
          <w:rFonts w:ascii="Aptos" w:eastAsia="Times New Roman" w:hAnsi="Aptos" w:cs="Times New Roman"/>
        </w:rPr>
        <w:t xml:space="preserve">not later than </w:t>
      </w:r>
      <w:r w:rsidR="007C6943" w:rsidRPr="007C6943">
        <w:rPr>
          <w:rFonts w:ascii="Aptos" w:eastAsia="Times New Roman" w:hAnsi="Aptos" w:cs="Times New Roman"/>
          <w:b/>
          <w:bCs/>
        </w:rPr>
        <w:t>22 June 2025</w:t>
      </w:r>
      <w:r w:rsidR="007C6943">
        <w:rPr>
          <w:rFonts w:ascii="Aptos" w:eastAsia="Times New Roman" w:hAnsi="Aptos" w:cs="Times New Roman"/>
        </w:rPr>
        <w:t>. Proposals must contain the following:</w:t>
      </w:r>
    </w:p>
    <w:p w14:paraId="7DF03B93" w14:textId="77777777" w:rsidR="00623DB4" w:rsidRPr="00D31AC4" w:rsidRDefault="00623DB4" w:rsidP="00623DB4">
      <w:pPr>
        <w:autoSpaceDE w:val="0"/>
        <w:autoSpaceDN w:val="0"/>
        <w:adjustRightInd w:val="0"/>
        <w:spacing w:after="0"/>
        <w:jc w:val="both"/>
        <w:rPr>
          <w:rFonts w:ascii="Aptos" w:eastAsia="Times New Roman" w:hAnsi="Aptos" w:cs="Times New Roman"/>
        </w:rPr>
      </w:pPr>
      <w:r w:rsidRPr="00D31AC4">
        <w:rPr>
          <w:rFonts w:ascii="Aptos" w:eastAsia="Times New Roman" w:hAnsi="Aptos" w:cs="Times New Roman"/>
        </w:rPr>
        <w:t>The proposal should contain the following</w:t>
      </w:r>
    </w:p>
    <w:p w14:paraId="042A5F28" w14:textId="77777777" w:rsidR="00623DB4" w:rsidRPr="00D31AC4" w:rsidRDefault="00623DB4" w:rsidP="00F7086E">
      <w:pPr>
        <w:pStyle w:val="ListParagraph"/>
        <w:numPr>
          <w:ilvl w:val="0"/>
          <w:numId w:val="10"/>
        </w:numPr>
        <w:spacing w:after="0" w:line="240" w:lineRule="auto"/>
        <w:rPr>
          <w:rFonts w:ascii="Aptos" w:eastAsia="Times New Roman" w:hAnsi="Aptos" w:cs="Times New Roman"/>
        </w:rPr>
      </w:pPr>
      <w:r w:rsidRPr="00D31AC4">
        <w:rPr>
          <w:rFonts w:ascii="Aptos" w:eastAsia="Times New Roman" w:hAnsi="Aptos" w:cs="Times New Roman"/>
        </w:rPr>
        <w:t>Profile of the firm.</w:t>
      </w:r>
    </w:p>
    <w:p w14:paraId="6891329B" w14:textId="3B5AB88B" w:rsidR="00623DB4" w:rsidRDefault="00623DB4" w:rsidP="00F7086E">
      <w:pPr>
        <w:pStyle w:val="ListParagraph"/>
        <w:numPr>
          <w:ilvl w:val="0"/>
          <w:numId w:val="10"/>
        </w:numPr>
        <w:spacing w:after="0" w:line="240" w:lineRule="auto"/>
        <w:rPr>
          <w:rFonts w:ascii="Aptos" w:eastAsia="Times New Roman" w:hAnsi="Aptos" w:cs="Times New Roman"/>
        </w:rPr>
      </w:pPr>
      <w:r w:rsidRPr="00D31AC4">
        <w:rPr>
          <w:rFonts w:ascii="Aptos" w:eastAsia="Times New Roman" w:hAnsi="Aptos" w:cs="Times New Roman"/>
        </w:rPr>
        <w:t xml:space="preserve">Experience </w:t>
      </w:r>
      <w:r w:rsidR="00B65B05" w:rsidRPr="00D31AC4">
        <w:rPr>
          <w:rFonts w:ascii="Aptos" w:eastAsia="Times New Roman" w:hAnsi="Aptos" w:cs="Times New Roman"/>
        </w:rPr>
        <w:t xml:space="preserve">and </w:t>
      </w:r>
      <w:r w:rsidRPr="00D31AC4">
        <w:rPr>
          <w:rFonts w:ascii="Aptos" w:eastAsia="Times New Roman" w:hAnsi="Aptos" w:cs="Times New Roman"/>
        </w:rPr>
        <w:t xml:space="preserve">of the firm in relation </w:t>
      </w:r>
      <w:r w:rsidR="00692921" w:rsidRPr="00D31AC4">
        <w:rPr>
          <w:rFonts w:ascii="Aptos" w:eastAsia="Times New Roman" w:hAnsi="Aptos" w:cs="Times New Roman"/>
        </w:rPr>
        <w:t>to auditing</w:t>
      </w:r>
      <w:r w:rsidRPr="00D31AC4">
        <w:rPr>
          <w:rFonts w:ascii="Aptos" w:eastAsia="Times New Roman" w:hAnsi="Aptos" w:cs="Times New Roman"/>
        </w:rPr>
        <w:t xml:space="preserve"> NGOs </w:t>
      </w:r>
      <w:r w:rsidR="00E842D7">
        <w:rPr>
          <w:rFonts w:ascii="Aptos" w:eastAsia="Times New Roman" w:hAnsi="Aptos" w:cs="Times New Roman"/>
        </w:rPr>
        <w:t>including references</w:t>
      </w:r>
    </w:p>
    <w:p w14:paraId="0D9DC0B5" w14:textId="6C317FC5" w:rsidR="00854833" w:rsidRDefault="00854833" w:rsidP="00F7086E">
      <w:pPr>
        <w:pStyle w:val="ListParagraph"/>
        <w:numPr>
          <w:ilvl w:val="0"/>
          <w:numId w:val="10"/>
        </w:numPr>
        <w:spacing w:after="0" w:line="240" w:lineRule="auto"/>
        <w:rPr>
          <w:rFonts w:ascii="Aptos" w:eastAsia="Times New Roman" w:hAnsi="Aptos" w:cs="Times New Roman"/>
        </w:rPr>
      </w:pPr>
      <w:r>
        <w:rPr>
          <w:rFonts w:ascii="Aptos" w:eastAsia="Times New Roman" w:hAnsi="Aptos" w:cs="Times New Roman"/>
        </w:rPr>
        <w:t>CVs of key personnel</w:t>
      </w:r>
    </w:p>
    <w:p w14:paraId="60451351" w14:textId="2A122055" w:rsidR="00C604E4" w:rsidRPr="00D31AC4" w:rsidRDefault="00C604E4" w:rsidP="00F7086E">
      <w:pPr>
        <w:pStyle w:val="ListParagraph"/>
        <w:numPr>
          <w:ilvl w:val="0"/>
          <w:numId w:val="10"/>
        </w:numPr>
        <w:spacing w:after="0" w:line="240" w:lineRule="auto"/>
        <w:rPr>
          <w:rFonts w:ascii="Aptos" w:eastAsia="Times New Roman" w:hAnsi="Aptos" w:cs="Times New Roman"/>
        </w:rPr>
      </w:pPr>
      <w:r w:rsidRPr="00C604E4">
        <w:rPr>
          <w:rFonts w:ascii="Aptos" w:eastAsia="Times New Roman" w:hAnsi="Aptos" w:cs="Times New Roman"/>
        </w:rPr>
        <w:t xml:space="preserve">Outline of the audit approach </w:t>
      </w:r>
      <w:r w:rsidR="00573EAC">
        <w:rPr>
          <w:rFonts w:ascii="Aptos" w:eastAsia="Times New Roman" w:hAnsi="Aptos" w:cs="Times New Roman"/>
        </w:rPr>
        <w:t xml:space="preserve">and </w:t>
      </w:r>
      <w:r w:rsidRPr="00C604E4">
        <w:rPr>
          <w:rFonts w:ascii="Aptos" w:eastAsia="Times New Roman" w:hAnsi="Aptos" w:cs="Times New Roman"/>
        </w:rPr>
        <w:t>methodology</w:t>
      </w:r>
    </w:p>
    <w:p w14:paraId="71AA68F1" w14:textId="4B33F9D9" w:rsidR="00623DB4" w:rsidRPr="00D31AC4" w:rsidRDefault="00623DB4" w:rsidP="00F7086E">
      <w:pPr>
        <w:pStyle w:val="ListParagraph"/>
        <w:numPr>
          <w:ilvl w:val="0"/>
          <w:numId w:val="10"/>
        </w:numPr>
        <w:spacing w:after="0" w:line="240" w:lineRule="auto"/>
        <w:rPr>
          <w:rFonts w:ascii="Aptos" w:eastAsia="Times New Roman" w:hAnsi="Aptos" w:cs="Times New Roman"/>
        </w:rPr>
      </w:pPr>
      <w:r w:rsidRPr="00D31AC4">
        <w:rPr>
          <w:rFonts w:ascii="Aptos" w:eastAsia="Times New Roman" w:hAnsi="Aptos" w:cs="Times New Roman"/>
        </w:rPr>
        <w:t xml:space="preserve">Financial proposal </w:t>
      </w:r>
      <w:r w:rsidR="00E44447" w:rsidRPr="00D31AC4">
        <w:rPr>
          <w:rFonts w:ascii="Aptos" w:eastAsia="Times New Roman" w:hAnsi="Aptos" w:cs="Times New Roman"/>
        </w:rPr>
        <w:t>in USD</w:t>
      </w:r>
    </w:p>
    <w:p w14:paraId="68597785" w14:textId="77777777" w:rsidR="00623DB4" w:rsidRPr="00D31AC4" w:rsidRDefault="00623DB4" w:rsidP="00F7086E">
      <w:pPr>
        <w:pStyle w:val="ListParagraph"/>
        <w:numPr>
          <w:ilvl w:val="0"/>
          <w:numId w:val="10"/>
        </w:numPr>
        <w:spacing w:after="0" w:line="240" w:lineRule="auto"/>
        <w:rPr>
          <w:rFonts w:ascii="Aptos" w:eastAsia="Times New Roman" w:hAnsi="Aptos" w:cs="Times New Roman"/>
        </w:rPr>
      </w:pPr>
      <w:r w:rsidRPr="00D31AC4">
        <w:rPr>
          <w:rFonts w:ascii="Aptos" w:eastAsia="Times New Roman" w:hAnsi="Aptos" w:cs="Times New Roman"/>
        </w:rPr>
        <w:t xml:space="preserve">Valid practicing certificate </w:t>
      </w:r>
    </w:p>
    <w:p w14:paraId="6601667C" w14:textId="77777777" w:rsidR="00F7086E" w:rsidRPr="00D31AC4" w:rsidRDefault="00F7086E" w:rsidP="00F7086E">
      <w:pPr>
        <w:autoSpaceDE w:val="0"/>
        <w:autoSpaceDN w:val="0"/>
        <w:adjustRightInd w:val="0"/>
        <w:jc w:val="both"/>
        <w:rPr>
          <w:rFonts w:ascii="Aptos" w:eastAsia="Calibri" w:hAnsi="Aptos" w:cstheme="minorHAnsi"/>
          <w:b/>
          <w:bCs/>
          <w:color w:val="000000"/>
          <w:highlight w:val="yellow"/>
          <w:lang w:val="en-GB"/>
        </w:rPr>
      </w:pPr>
    </w:p>
    <w:p w14:paraId="4BB46F2B" w14:textId="77777777" w:rsidR="00623DB4" w:rsidRPr="00D31AC4" w:rsidRDefault="00623DB4" w:rsidP="009F57D4">
      <w:pPr>
        <w:spacing w:after="0" w:line="240" w:lineRule="auto"/>
        <w:rPr>
          <w:rFonts w:ascii="Aptos" w:eastAsia="Times New Roman" w:hAnsi="Aptos" w:cs="Times New Roman"/>
        </w:rPr>
      </w:pPr>
    </w:p>
    <w:p w14:paraId="740C9304" w14:textId="77777777" w:rsidR="002400D2" w:rsidRPr="00D31AC4" w:rsidRDefault="002400D2" w:rsidP="009F57D4">
      <w:pPr>
        <w:spacing w:after="0" w:line="240" w:lineRule="auto"/>
        <w:rPr>
          <w:rFonts w:ascii="Aptos" w:eastAsia="Times New Roman" w:hAnsi="Aptos" w:cs="Times New Roman"/>
        </w:rPr>
      </w:pPr>
    </w:p>
    <w:p w14:paraId="3587B2E0" w14:textId="044CCE38" w:rsidR="007164FF" w:rsidRPr="00D31AC4" w:rsidRDefault="007164FF" w:rsidP="009F57D4">
      <w:pPr>
        <w:rPr>
          <w:rFonts w:ascii="Aptos" w:eastAsia="Times New Roman" w:hAnsi="Aptos" w:cs="Times New Roman"/>
        </w:rPr>
      </w:pPr>
    </w:p>
    <w:p w14:paraId="118FF2B1" w14:textId="5A5E3A8E" w:rsidR="00697025" w:rsidRPr="00D31AC4" w:rsidRDefault="00697025" w:rsidP="009F57D4">
      <w:pPr>
        <w:rPr>
          <w:rFonts w:ascii="Aptos" w:eastAsia="Times New Roman" w:hAnsi="Aptos" w:cs="Times New Roman"/>
        </w:rPr>
      </w:pPr>
    </w:p>
    <w:p w14:paraId="6BF933A6" w14:textId="21B5F43A" w:rsidR="00697025" w:rsidRPr="00D31AC4" w:rsidRDefault="00697025" w:rsidP="009F57D4">
      <w:pPr>
        <w:rPr>
          <w:rFonts w:ascii="Aptos" w:eastAsia="Times New Roman" w:hAnsi="Aptos" w:cs="Times New Roman"/>
        </w:rPr>
      </w:pPr>
    </w:p>
    <w:sectPr w:rsidR="00697025" w:rsidRPr="00D31A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4499B" w14:textId="77777777" w:rsidR="00912866" w:rsidRDefault="00912866" w:rsidP="008D20EE">
      <w:pPr>
        <w:spacing w:after="0" w:line="240" w:lineRule="auto"/>
      </w:pPr>
      <w:r>
        <w:separator/>
      </w:r>
    </w:p>
  </w:endnote>
  <w:endnote w:type="continuationSeparator" w:id="0">
    <w:p w14:paraId="4BD10F1C" w14:textId="77777777" w:rsidR="00912866" w:rsidRDefault="00912866" w:rsidP="008D2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ira Sans Condensed">
    <w:charset w:val="00"/>
    <w:family w:val="swiss"/>
    <w:pitch w:val="variable"/>
    <w:sig w:usb0="600002FF" w:usb1="00000001"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F7EFF" w14:textId="77777777" w:rsidR="00912866" w:rsidRDefault="00912866" w:rsidP="008D20EE">
      <w:pPr>
        <w:spacing w:after="0" w:line="240" w:lineRule="auto"/>
      </w:pPr>
      <w:r>
        <w:separator/>
      </w:r>
    </w:p>
  </w:footnote>
  <w:footnote w:type="continuationSeparator" w:id="0">
    <w:p w14:paraId="2C238B26" w14:textId="77777777" w:rsidR="00912866" w:rsidRDefault="00912866" w:rsidP="008D20EE">
      <w:pPr>
        <w:spacing w:after="0" w:line="240" w:lineRule="auto"/>
      </w:pPr>
      <w:r>
        <w:continuationSeparator/>
      </w:r>
    </w:p>
  </w:footnote>
  <w:footnote w:id="1">
    <w:p w14:paraId="7BE1C490" w14:textId="0D8F9075" w:rsidR="008D20EE" w:rsidRDefault="008D20EE">
      <w:pPr>
        <w:pStyle w:val="FootnoteText"/>
      </w:pPr>
      <w:r>
        <w:rPr>
          <w:rStyle w:val="FootnoteReference"/>
        </w:rPr>
        <w:footnoteRef/>
      </w:r>
      <w:r>
        <w:t xml:space="preserve"> </w:t>
      </w:r>
      <w:r w:rsidRPr="008D20EE">
        <w:t>https://www.un.org/securitycouncil/sanctions/information</w:t>
      </w:r>
    </w:p>
  </w:footnote>
  <w:footnote w:id="2">
    <w:p w14:paraId="53FC1FC8" w14:textId="13C4397F" w:rsidR="008D20EE" w:rsidRDefault="008D20EE">
      <w:pPr>
        <w:pStyle w:val="FootnoteText"/>
      </w:pPr>
      <w:r>
        <w:rPr>
          <w:rStyle w:val="FootnoteReference"/>
        </w:rPr>
        <w:footnoteRef/>
      </w:r>
      <w:r>
        <w:t xml:space="preserve"> Defined as place 150 and further down on: </w:t>
      </w:r>
      <w:r w:rsidRPr="008D20EE">
        <w:t>https://www.transparency.org/en/cpi/2022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653B"/>
    <w:multiLevelType w:val="hybridMultilevel"/>
    <w:tmpl w:val="436A9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2A25F8"/>
    <w:multiLevelType w:val="hybridMultilevel"/>
    <w:tmpl w:val="B1C2E9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FD4CDB"/>
    <w:multiLevelType w:val="hybridMultilevel"/>
    <w:tmpl w:val="5224A244"/>
    <w:lvl w:ilvl="0" w:tplc="485EBA72">
      <w:numFmt w:val="bullet"/>
      <w:lvlText w:val="·"/>
      <w:lvlJc w:val="left"/>
      <w:pPr>
        <w:ind w:left="820" w:hanging="460"/>
      </w:pPr>
      <w:rPr>
        <w:rFonts w:ascii="Fira Sans Condensed" w:eastAsia="Times New Roman" w:hAnsi="Fira Sans Condense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31880"/>
    <w:multiLevelType w:val="hybridMultilevel"/>
    <w:tmpl w:val="4E3A5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63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CE0BC8"/>
    <w:multiLevelType w:val="hybridMultilevel"/>
    <w:tmpl w:val="6896B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D92BCC"/>
    <w:multiLevelType w:val="hybridMultilevel"/>
    <w:tmpl w:val="7E9A6F26"/>
    <w:lvl w:ilvl="0" w:tplc="9F6EC66A">
      <w:start w:val="1"/>
      <w:numFmt w:val="bullet"/>
      <w:lvlText w:val="-"/>
      <w:lvlJc w:val="left"/>
      <w:pPr>
        <w:ind w:left="720" w:hanging="360"/>
      </w:pPr>
      <w:rPr>
        <w:rFonts w:ascii="Calibri" w:hAnsi="Calibri" w:hint="default"/>
      </w:rPr>
    </w:lvl>
    <w:lvl w:ilvl="1" w:tplc="68805C48">
      <w:start w:val="1"/>
      <w:numFmt w:val="bullet"/>
      <w:lvlText w:val="o"/>
      <w:lvlJc w:val="left"/>
      <w:pPr>
        <w:ind w:left="1440" w:hanging="360"/>
      </w:pPr>
      <w:rPr>
        <w:rFonts w:ascii="Courier New" w:hAnsi="Courier New" w:hint="default"/>
      </w:rPr>
    </w:lvl>
    <w:lvl w:ilvl="2" w:tplc="8E500A2A">
      <w:start w:val="1"/>
      <w:numFmt w:val="bullet"/>
      <w:lvlText w:val=""/>
      <w:lvlJc w:val="left"/>
      <w:pPr>
        <w:ind w:left="2160" w:hanging="360"/>
      </w:pPr>
      <w:rPr>
        <w:rFonts w:ascii="Wingdings" w:hAnsi="Wingdings" w:hint="default"/>
      </w:rPr>
    </w:lvl>
    <w:lvl w:ilvl="3" w:tplc="69520566">
      <w:start w:val="1"/>
      <w:numFmt w:val="bullet"/>
      <w:lvlText w:val=""/>
      <w:lvlJc w:val="left"/>
      <w:pPr>
        <w:ind w:left="2880" w:hanging="360"/>
      </w:pPr>
      <w:rPr>
        <w:rFonts w:ascii="Symbol" w:hAnsi="Symbol" w:hint="default"/>
      </w:rPr>
    </w:lvl>
    <w:lvl w:ilvl="4" w:tplc="658AEE58">
      <w:start w:val="1"/>
      <w:numFmt w:val="bullet"/>
      <w:lvlText w:val="o"/>
      <w:lvlJc w:val="left"/>
      <w:pPr>
        <w:ind w:left="3600" w:hanging="360"/>
      </w:pPr>
      <w:rPr>
        <w:rFonts w:ascii="Courier New" w:hAnsi="Courier New" w:hint="default"/>
      </w:rPr>
    </w:lvl>
    <w:lvl w:ilvl="5" w:tplc="4A168C62">
      <w:start w:val="1"/>
      <w:numFmt w:val="bullet"/>
      <w:lvlText w:val=""/>
      <w:lvlJc w:val="left"/>
      <w:pPr>
        <w:ind w:left="4320" w:hanging="360"/>
      </w:pPr>
      <w:rPr>
        <w:rFonts w:ascii="Wingdings" w:hAnsi="Wingdings" w:hint="default"/>
      </w:rPr>
    </w:lvl>
    <w:lvl w:ilvl="6" w:tplc="3410BFC4">
      <w:start w:val="1"/>
      <w:numFmt w:val="bullet"/>
      <w:lvlText w:val=""/>
      <w:lvlJc w:val="left"/>
      <w:pPr>
        <w:ind w:left="5040" w:hanging="360"/>
      </w:pPr>
      <w:rPr>
        <w:rFonts w:ascii="Symbol" w:hAnsi="Symbol" w:hint="default"/>
      </w:rPr>
    </w:lvl>
    <w:lvl w:ilvl="7" w:tplc="662895A2">
      <w:start w:val="1"/>
      <w:numFmt w:val="bullet"/>
      <w:lvlText w:val="o"/>
      <w:lvlJc w:val="left"/>
      <w:pPr>
        <w:ind w:left="5760" w:hanging="360"/>
      </w:pPr>
      <w:rPr>
        <w:rFonts w:ascii="Courier New" w:hAnsi="Courier New" w:hint="default"/>
      </w:rPr>
    </w:lvl>
    <w:lvl w:ilvl="8" w:tplc="CFDA9BC6">
      <w:start w:val="1"/>
      <w:numFmt w:val="bullet"/>
      <w:lvlText w:val=""/>
      <w:lvlJc w:val="left"/>
      <w:pPr>
        <w:ind w:left="6480" w:hanging="360"/>
      </w:pPr>
      <w:rPr>
        <w:rFonts w:ascii="Wingdings" w:hAnsi="Wingdings" w:hint="default"/>
      </w:rPr>
    </w:lvl>
  </w:abstractNum>
  <w:abstractNum w:abstractNumId="6" w15:restartNumberingAfterBreak="0">
    <w:nsid w:val="2F243E4B"/>
    <w:multiLevelType w:val="hybridMultilevel"/>
    <w:tmpl w:val="08E0BA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09E09F"/>
    <w:multiLevelType w:val="hybridMultilevel"/>
    <w:tmpl w:val="A4B8D1FA"/>
    <w:lvl w:ilvl="0" w:tplc="EBBC16C0">
      <w:start w:val="1"/>
      <w:numFmt w:val="bullet"/>
      <w:lvlText w:val="-"/>
      <w:lvlJc w:val="left"/>
      <w:pPr>
        <w:ind w:left="720" w:hanging="360"/>
      </w:pPr>
      <w:rPr>
        <w:rFonts w:ascii="Calibri" w:hAnsi="Calibri" w:hint="default"/>
      </w:rPr>
    </w:lvl>
    <w:lvl w:ilvl="1" w:tplc="1BFABCDE">
      <w:start w:val="1"/>
      <w:numFmt w:val="bullet"/>
      <w:lvlText w:val="o"/>
      <w:lvlJc w:val="left"/>
      <w:pPr>
        <w:ind w:left="1440" w:hanging="360"/>
      </w:pPr>
      <w:rPr>
        <w:rFonts w:ascii="Courier New" w:hAnsi="Courier New" w:hint="default"/>
      </w:rPr>
    </w:lvl>
    <w:lvl w:ilvl="2" w:tplc="13CCC6A6">
      <w:start w:val="1"/>
      <w:numFmt w:val="bullet"/>
      <w:lvlText w:val=""/>
      <w:lvlJc w:val="left"/>
      <w:pPr>
        <w:ind w:left="2160" w:hanging="360"/>
      </w:pPr>
      <w:rPr>
        <w:rFonts w:ascii="Wingdings" w:hAnsi="Wingdings" w:hint="default"/>
      </w:rPr>
    </w:lvl>
    <w:lvl w:ilvl="3" w:tplc="5678C85C">
      <w:start w:val="1"/>
      <w:numFmt w:val="bullet"/>
      <w:lvlText w:val=""/>
      <w:lvlJc w:val="left"/>
      <w:pPr>
        <w:ind w:left="2880" w:hanging="360"/>
      </w:pPr>
      <w:rPr>
        <w:rFonts w:ascii="Symbol" w:hAnsi="Symbol" w:hint="default"/>
      </w:rPr>
    </w:lvl>
    <w:lvl w:ilvl="4" w:tplc="08749262">
      <w:start w:val="1"/>
      <w:numFmt w:val="bullet"/>
      <w:lvlText w:val="o"/>
      <w:lvlJc w:val="left"/>
      <w:pPr>
        <w:ind w:left="3600" w:hanging="360"/>
      </w:pPr>
      <w:rPr>
        <w:rFonts w:ascii="Courier New" w:hAnsi="Courier New" w:hint="default"/>
      </w:rPr>
    </w:lvl>
    <w:lvl w:ilvl="5" w:tplc="3EC8FD76">
      <w:start w:val="1"/>
      <w:numFmt w:val="bullet"/>
      <w:lvlText w:val=""/>
      <w:lvlJc w:val="left"/>
      <w:pPr>
        <w:ind w:left="4320" w:hanging="360"/>
      </w:pPr>
      <w:rPr>
        <w:rFonts w:ascii="Wingdings" w:hAnsi="Wingdings" w:hint="default"/>
      </w:rPr>
    </w:lvl>
    <w:lvl w:ilvl="6" w:tplc="3D6A710C">
      <w:start w:val="1"/>
      <w:numFmt w:val="bullet"/>
      <w:lvlText w:val=""/>
      <w:lvlJc w:val="left"/>
      <w:pPr>
        <w:ind w:left="5040" w:hanging="360"/>
      </w:pPr>
      <w:rPr>
        <w:rFonts w:ascii="Symbol" w:hAnsi="Symbol" w:hint="default"/>
      </w:rPr>
    </w:lvl>
    <w:lvl w:ilvl="7" w:tplc="5A167C3E">
      <w:start w:val="1"/>
      <w:numFmt w:val="bullet"/>
      <w:lvlText w:val="o"/>
      <w:lvlJc w:val="left"/>
      <w:pPr>
        <w:ind w:left="5760" w:hanging="360"/>
      </w:pPr>
      <w:rPr>
        <w:rFonts w:ascii="Courier New" w:hAnsi="Courier New" w:hint="default"/>
      </w:rPr>
    </w:lvl>
    <w:lvl w:ilvl="8" w:tplc="E56CE6C4">
      <w:start w:val="1"/>
      <w:numFmt w:val="bullet"/>
      <w:lvlText w:val=""/>
      <w:lvlJc w:val="left"/>
      <w:pPr>
        <w:ind w:left="6480" w:hanging="360"/>
      </w:pPr>
      <w:rPr>
        <w:rFonts w:ascii="Wingdings" w:hAnsi="Wingdings" w:hint="default"/>
      </w:rPr>
    </w:lvl>
  </w:abstractNum>
  <w:abstractNum w:abstractNumId="8" w15:restartNumberingAfterBreak="0">
    <w:nsid w:val="35942BA7"/>
    <w:multiLevelType w:val="hybridMultilevel"/>
    <w:tmpl w:val="E5B6F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646016"/>
    <w:multiLevelType w:val="hybridMultilevel"/>
    <w:tmpl w:val="CA76C93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CC35E1"/>
    <w:multiLevelType w:val="hybridMultilevel"/>
    <w:tmpl w:val="67F24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6067B2"/>
    <w:multiLevelType w:val="hybridMultilevel"/>
    <w:tmpl w:val="17EE821A"/>
    <w:lvl w:ilvl="0" w:tplc="0409000F">
      <w:start w:val="1"/>
      <w:numFmt w:val="decimal"/>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5DF1420F"/>
    <w:multiLevelType w:val="hybridMultilevel"/>
    <w:tmpl w:val="F190D30C"/>
    <w:lvl w:ilvl="0" w:tplc="183E550C">
      <w:start w:val="1"/>
      <w:numFmt w:val="upperLetter"/>
      <w:lvlText w:val="%1."/>
      <w:lvlJc w:val="left"/>
      <w:pPr>
        <w:ind w:left="360" w:hanging="360"/>
      </w:pPr>
    </w:lvl>
    <w:lvl w:ilvl="1" w:tplc="FF10ADD6">
      <w:start w:val="1"/>
      <w:numFmt w:val="lowerLetter"/>
      <w:lvlText w:val="%2."/>
      <w:lvlJc w:val="left"/>
      <w:pPr>
        <w:ind w:left="1440" w:hanging="360"/>
      </w:pPr>
    </w:lvl>
    <w:lvl w:ilvl="2" w:tplc="67E40240">
      <w:start w:val="1"/>
      <w:numFmt w:val="lowerRoman"/>
      <w:lvlText w:val="%3."/>
      <w:lvlJc w:val="right"/>
      <w:pPr>
        <w:ind w:left="2160" w:hanging="180"/>
      </w:pPr>
    </w:lvl>
    <w:lvl w:ilvl="3" w:tplc="BC3C0286">
      <w:start w:val="1"/>
      <w:numFmt w:val="decimal"/>
      <w:lvlText w:val="%4."/>
      <w:lvlJc w:val="left"/>
      <w:pPr>
        <w:ind w:left="2880" w:hanging="360"/>
      </w:pPr>
    </w:lvl>
    <w:lvl w:ilvl="4" w:tplc="37924B8E">
      <w:start w:val="1"/>
      <w:numFmt w:val="lowerLetter"/>
      <w:lvlText w:val="%5."/>
      <w:lvlJc w:val="left"/>
      <w:pPr>
        <w:ind w:left="3600" w:hanging="360"/>
      </w:pPr>
    </w:lvl>
    <w:lvl w:ilvl="5" w:tplc="E318B560">
      <w:start w:val="1"/>
      <w:numFmt w:val="lowerRoman"/>
      <w:lvlText w:val="%6."/>
      <w:lvlJc w:val="right"/>
      <w:pPr>
        <w:ind w:left="4320" w:hanging="180"/>
      </w:pPr>
    </w:lvl>
    <w:lvl w:ilvl="6" w:tplc="AA5C183E">
      <w:start w:val="1"/>
      <w:numFmt w:val="decimal"/>
      <w:lvlText w:val="%7."/>
      <w:lvlJc w:val="left"/>
      <w:pPr>
        <w:ind w:left="5040" w:hanging="360"/>
      </w:pPr>
    </w:lvl>
    <w:lvl w:ilvl="7" w:tplc="5706DE18">
      <w:start w:val="1"/>
      <w:numFmt w:val="lowerLetter"/>
      <w:lvlText w:val="%8."/>
      <w:lvlJc w:val="left"/>
      <w:pPr>
        <w:ind w:left="5760" w:hanging="360"/>
      </w:pPr>
    </w:lvl>
    <w:lvl w:ilvl="8" w:tplc="CC6ABC96">
      <w:start w:val="1"/>
      <w:numFmt w:val="lowerRoman"/>
      <w:lvlText w:val="%9."/>
      <w:lvlJc w:val="right"/>
      <w:pPr>
        <w:ind w:left="6480" w:hanging="180"/>
      </w:pPr>
    </w:lvl>
  </w:abstractNum>
  <w:abstractNum w:abstractNumId="13" w15:restartNumberingAfterBreak="0">
    <w:nsid w:val="61F8870B"/>
    <w:multiLevelType w:val="hybridMultilevel"/>
    <w:tmpl w:val="AAC26632"/>
    <w:lvl w:ilvl="0" w:tplc="E842E92C">
      <w:start w:val="1"/>
      <w:numFmt w:val="bullet"/>
      <w:lvlText w:val="-"/>
      <w:lvlJc w:val="left"/>
      <w:pPr>
        <w:ind w:left="720" w:hanging="360"/>
      </w:pPr>
      <w:rPr>
        <w:rFonts w:ascii="Calibri" w:hAnsi="Calibri" w:hint="default"/>
      </w:rPr>
    </w:lvl>
    <w:lvl w:ilvl="1" w:tplc="E10E90C4">
      <w:start w:val="1"/>
      <w:numFmt w:val="bullet"/>
      <w:lvlText w:val="o"/>
      <w:lvlJc w:val="left"/>
      <w:pPr>
        <w:ind w:left="1440" w:hanging="360"/>
      </w:pPr>
      <w:rPr>
        <w:rFonts w:ascii="Courier New" w:hAnsi="Courier New" w:hint="default"/>
      </w:rPr>
    </w:lvl>
    <w:lvl w:ilvl="2" w:tplc="59F48330">
      <w:start w:val="1"/>
      <w:numFmt w:val="bullet"/>
      <w:lvlText w:val=""/>
      <w:lvlJc w:val="left"/>
      <w:pPr>
        <w:ind w:left="2160" w:hanging="360"/>
      </w:pPr>
      <w:rPr>
        <w:rFonts w:ascii="Wingdings" w:hAnsi="Wingdings" w:hint="default"/>
      </w:rPr>
    </w:lvl>
    <w:lvl w:ilvl="3" w:tplc="6DC0D4AE">
      <w:start w:val="1"/>
      <w:numFmt w:val="bullet"/>
      <w:lvlText w:val=""/>
      <w:lvlJc w:val="left"/>
      <w:pPr>
        <w:ind w:left="2880" w:hanging="360"/>
      </w:pPr>
      <w:rPr>
        <w:rFonts w:ascii="Symbol" w:hAnsi="Symbol" w:hint="default"/>
      </w:rPr>
    </w:lvl>
    <w:lvl w:ilvl="4" w:tplc="B77470B6">
      <w:start w:val="1"/>
      <w:numFmt w:val="bullet"/>
      <w:lvlText w:val="o"/>
      <w:lvlJc w:val="left"/>
      <w:pPr>
        <w:ind w:left="3600" w:hanging="360"/>
      </w:pPr>
      <w:rPr>
        <w:rFonts w:ascii="Courier New" w:hAnsi="Courier New" w:hint="default"/>
      </w:rPr>
    </w:lvl>
    <w:lvl w:ilvl="5" w:tplc="5D26F082">
      <w:start w:val="1"/>
      <w:numFmt w:val="bullet"/>
      <w:lvlText w:val=""/>
      <w:lvlJc w:val="left"/>
      <w:pPr>
        <w:ind w:left="4320" w:hanging="360"/>
      </w:pPr>
      <w:rPr>
        <w:rFonts w:ascii="Wingdings" w:hAnsi="Wingdings" w:hint="default"/>
      </w:rPr>
    </w:lvl>
    <w:lvl w:ilvl="6" w:tplc="56321B00">
      <w:start w:val="1"/>
      <w:numFmt w:val="bullet"/>
      <w:lvlText w:val=""/>
      <w:lvlJc w:val="left"/>
      <w:pPr>
        <w:ind w:left="5040" w:hanging="360"/>
      </w:pPr>
      <w:rPr>
        <w:rFonts w:ascii="Symbol" w:hAnsi="Symbol" w:hint="default"/>
      </w:rPr>
    </w:lvl>
    <w:lvl w:ilvl="7" w:tplc="2DFA476A">
      <w:start w:val="1"/>
      <w:numFmt w:val="bullet"/>
      <w:lvlText w:val="o"/>
      <w:lvlJc w:val="left"/>
      <w:pPr>
        <w:ind w:left="5760" w:hanging="360"/>
      </w:pPr>
      <w:rPr>
        <w:rFonts w:ascii="Courier New" w:hAnsi="Courier New" w:hint="default"/>
      </w:rPr>
    </w:lvl>
    <w:lvl w:ilvl="8" w:tplc="255C8C86">
      <w:start w:val="1"/>
      <w:numFmt w:val="bullet"/>
      <w:lvlText w:val=""/>
      <w:lvlJc w:val="left"/>
      <w:pPr>
        <w:ind w:left="6480" w:hanging="360"/>
      </w:pPr>
      <w:rPr>
        <w:rFonts w:ascii="Wingdings" w:hAnsi="Wingdings" w:hint="default"/>
      </w:rPr>
    </w:lvl>
  </w:abstractNum>
  <w:abstractNum w:abstractNumId="14" w15:restartNumberingAfterBreak="0">
    <w:nsid w:val="67AE477D"/>
    <w:multiLevelType w:val="hybridMultilevel"/>
    <w:tmpl w:val="461AB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9162E8"/>
    <w:multiLevelType w:val="hybridMultilevel"/>
    <w:tmpl w:val="4D7AA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4334625">
    <w:abstractNumId w:val="12"/>
  </w:num>
  <w:num w:numId="2" w16cid:durableId="948774320">
    <w:abstractNumId w:val="5"/>
  </w:num>
  <w:num w:numId="3" w16cid:durableId="1680351787">
    <w:abstractNumId w:val="7"/>
  </w:num>
  <w:num w:numId="4" w16cid:durableId="490290203">
    <w:abstractNumId w:val="13"/>
  </w:num>
  <w:num w:numId="5" w16cid:durableId="1083532107">
    <w:abstractNumId w:val="11"/>
  </w:num>
  <w:num w:numId="6" w16cid:durableId="2080592363">
    <w:abstractNumId w:val="0"/>
  </w:num>
  <w:num w:numId="7" w16cid:durableId="1812941631">
    <w:abstractNumId w:val="14"/>
  </w:num>
  <w:num w:numId="8" w16cid:durableId="1148323917">
    <w:abstractNumId w:val="8"/>
  </w:num>
  <w:num w:numId="9" w16cid:durableId="985351663">
    <w:abstractNumId w:val="3"/>
  </w:num>
  <w:num w:numId="10" w16cid:durableId="897210057">
    <w:abstractNumId w:val="9"/>
  </w:num>
  <w:num w:numId="11" w16cid:durableId="1176728397">
    <w:abstractNumId w:val="6"/>
  </w:num>
  <w:num w:numId="12" w16cid:durableId="419565145">
    <w:abstractNumId w:val="2"/>
  </w:num>
  <w:num w:numId="13" w16cid:durableId="2115392851">
    <w:abstractNumId w:val="1"/>
  </w:num>
  <w:num w:numId="14" w16cid:durableId="899947519">
    <w:abstractNumId w:val="10"/>
  </w:num>
  <w:num w:numId="15" w16cid:durableId="1275677134">
    <w:abstractNumId w:val="4"/>
  </w:num>
  <w:num w:numId="16" w16cid:durableId="180723730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7D4"/>
    <w:rsid w:val="0001530D"/>
    <w:rsid w:val="0003075B"/>
    <w:rsid w:val="00054411"/>
    <w:rsid w:val="00054B00"/>
    <w:rsid w:val="00056F53"/>
    <w:rsid w:val="00100B88"/>
    <w:rsid w:val="001211FC"/>
    <w:rsid w:val="00127DD2"/>
    <w:rsid w:val="00177427"/>
    <w:rsid w:val="001B114D"/>
    <w:rsid w:val="001F7F13"/>
    <w:rsid w:val="00232C77"/>
    <w:rsid w:val="002400D2"/>
    <w:rsid w:val="00243E52"/>
    <w:rsid w:val="0025368D"/>
    <w:rsid w:val="00283AFF"/>
    <w:rsid w:val="00292B8D"/>
    <w:rsid w:val="002A2399"/>
    <w:rsid w:val="002B6BA2"/>
    <w:rsid w:val="002C462C"/>
    <w:rsid w:val="002E180D"/>
    <w:rsid w:val="002F383E"/>
    <w:rsid w:val="002F53E8"/>
    <w:rsid w:val="002F6BF3"/>
    <w:rsid w:val="00313936"/>
    <w:rsid w:val="003323B8"/>
    <w:rsid w:val="00343928"/>
    <w:rsid w:val="00356D45"/>
    <w:rsid w:val="003878F0"/>
    <w:rsid w:val="00396BFB"/>
    <w:rsid w:val="003AEAC8"/>
    <w:rsid w:val="003C3A17"/>
    <w:rsid w:val="003C3D5F"/>
    <w:rsid w:val="003C5C02"/>
    <w:rsid w:val="004009B0"/>
    <w:rsid w:val="00433C27"/>
    <w:rsid w:val="00452660"/>
    <w:rsid w:val="004B20CF"/>
    <w:rsid w:val="004B48AD"/>
    <w:rsid w:val="005076A5"/>
    <w:rsid w:val="005348E5"/>
    <w:rsid w:val="00547447"/>
    <w:rsid w:val="00573EAC"/>
    <w:rsid w:val="005A05A7"/>
    <w:rsid w:val="005F4357"/>
    <w:rsid w:val="00623DB4"/>
    <w:rsid w:val="00635E19"/>
    <w:rsid w:val="00692921"/>
    <w:rsid w:val="00697025"/>
    <w:rsid w:val="006D4275"/>
    <w:rsid w:val="007164FF"/>
    <w:rsid w:val="007358D3"/>
    <w:rsid w:val="0079112F"/>
    <w:rsid w:val="007C6943"/>
    <w:rsid w:val="007F1B06"/>
    <w:rsid w:val="00824536"/>
    <w:rsid w:val="00825F1B"/>
    <w:rsid w:val="00833FFE"/>
    <w:rsid w:val="00834FEE"/>
    <w:rsid w:val="00836765"/>
    <w:rsid w:val="008376EF"/>
    <w:rsid w:val="00854833"/>
    <w:rsid w:val="00885E89"/>
    <w:rsid w:val="008D20EE"/>
    <w:rsid w:val="008F1998"/>
    <w:rsid w:val="008F768D"/>
    <w:rsid w:val="00906E20"/>
    <w:rsid w:val="00912866"/>
    <w:rsid w:val="00967D94"/>
    <w:rsid w:val="00972F5D"/>
    <w:rsid w:val="009B3287"/>
    <w:rsid w:val="009D01C3"/>
    <w:rsid w:val="009F0F5B"/>
    <w:rsid w:val="009F23AB"/>
    <w:rsid w:val="009F3C29"/>
    <w:rsid w:val="009F57D4"/>
    <w:rsid w:val="00A01706"/>
    <w:rsid w:val="00A26318"/>
    <w:rsid w:val="00A43E5B"/>
    <w:rsid w:val="00A464A8"/>
    <w:rsid w:val="00AA63DA"/>
    <w:rsid w:val="00AB4658"/>
    <w:rsid w:val="00AB5829"/>
    <w:rsid w:val="00AF7D31"/>
    <w:rsid w:val="00B16FC4"/>
    <w:rsid w:val="00B40469"/>
    <w:rsid w:val="00B4144B"/>
    <w:rsid w:val="00B450BA"/>
    <w:rsid w:val="00B65B05"/>
    <w:rsid w:val="00B86218"/>
    <w:rsid w:val="00B91D27"/>
    <w:rsid w:val="00BC2DA2"/>
    <w:rsid w:val="00BC5B59"/>
    <w:rsid w:val="00BE3DFF"/>
    <w:rsid w:val="00BF7C23"/>
    <w:rsid w:val="00C02A0A"/>
    <w:rsid w:val="00C2316E"/>
    <w:rsid w:val="00C57E4C"/>
    <w:rsid w:val="00C604E4"/>
    <w:rsid w:val="00CA79BD"/>
    <w:rsid w:val="00CF364F"/>
    <w:rsid w:val="00D23C3B"/>
    <w:rsid w:val="00D26835"/>
    <w:rsid w:val="00D31AC4"/>
    <w:rsid w:val="00D56348"/>
    <w:rsid w:val="00E2096D"/>
    <w:rsid w:val="00E25E67"/>
    <w:rsid w:val="00E42C9B"/>
    <w:rsid w:val="00E44447"/>
    <w:rsid w:val="00E459D0"/>
    <w:rsid w:val="00E7BE8E"/>
    <w:rsid w:val="00E842D7"/>
    <w:rsid w:val="00EC1C87"/>
    <w:rsid w:val="00ED1B58"/>
    <w:rsid w:val="00F0794A"/>
    <w:rsid w:val="00F1435E"/>
    <w:rsid w:val="00F14599"/>
    <w:rsid w:val="00F7086E"/>
    <w:rsid w:val="00F7214E"/>
    <w:rsid w:val="00F808A7"/>
    <w:rsid w:val="00F968C0"/>
    <w:rsid w:val="01664479"/>
    <w:rsid w:val="020B206B"/>
    <w:rsid w:val="032FBC60"/>
    <w:rsid w:val="03687011"/>
    <w:rsid w:val="0544EF66"/>
    <w:rsid w:val="061C3FEE"/>
    <w:rsid w:val="066B2AA5"/>
    <w:rsid w:val="08462F7E"/>
    <w:rsid w:val="085DE6C6"/>
    <w:rsid w:val="09D9F235"/>
    <w:rsid w:val="0AD50A3B"/>
    <w:rsid w:val="0B958788"/>
    <w:rsid w:val="0C2BF578"/>
    <w:rsid w:val="0DE152DD"/>
    <w:rsid w:val="0E0CAAFD"/>
    <w:rsid w:val="0F9F179F"/>
    <w:rsid w:val="0FF51B50"/>
    <w:rsid w:val="102AFB62"/>
    <w:rsid w:val="11444BBF"/>
    <w:rsid w:val="11F3298E"/>
    <w:rsid w:val="120E325C"/>
    <w:rsid w:val="164326CD"/>
    <w:rsid w:val="16763891"/>
    <w:rsid w:val="16AD7254"/>
    <w:rsid w:val="17CBFD22"/>
    <w:rsid w:val="18EF0978"/>
    <w:rsid w:val="18F93DA9"/>
    <w:rsid w:val="195AC091"/>
    <w:rsid w:val="1B38BCE7"/>
    <w:rsid w:val="1BB54A5F"/>
    <w:rsid w:val="1DB33058"/>
    <w:rsid w:val="1E293986"/>
    <w:rsid w:val="1E35EC69"/>
    <w:rsid w:val="1E8C34B4"/>
    <w:rsid w:val="1EB88439"/>
    <w:rsid w:val="1FEBD4BB"/>
    <w:rsid w:val="20B2621B"/>
    <w:rsid w:val="219A1AA3"/>
    <w:rsid w:val="23C7D7AD"/>
    <w:rsid w:val="2538D027"/>
    <w:rsid w:val="25400085"/>
    <w:rsid w:val="27F63622"/>
    <w:rsid w:val="28675405"/>
    <w:rsid w:val="2E015DFF"/>
    <w:rsid w:val="2ED69589"/>
    <w:rsid w:val="314512FA"/>
    <w:rsid w:val="33007AD7"/>
    <w:rsid w:val="3396FA1D"/>
    <w:rsid w:val="3555F91F"/>
    <w:rsid w:val="3589396A"/>
    <w:rsid w:val="363EF6A0"/>
    <w:rsid w:val="37321147"/>
    <w:rsid w:val="375ED60E"/>
    <w:rsid w:val="37C21B37"/>
    <w:rsid w:val="387D77CF"/>
    <w:rsid w:val="38C0DA2C"/>
    <w:rsid w:val="3969B1E3"/>
    <w:rsid w:val="3BD5CAB8"/>
    <w:rsid w:val="3C8AAD9E"/>
    <w:rsid w:val="3CD40C72"/>
    <w:rsid w:val="3ED68553"/>
    <w:rsid w:val="3EECB953"/>
    <w:rsid w:val="420AEF82"/>
    <w:rsid w:val="420B31B8"/>
    <w:rsid w:val="42AB29C6"/>
    <w:rsid w:val="42FEF4AB"/>
    <w:rsid w:val="43C08F1D"/>
    <w:rsid w:val="46831A47"/>
    <w:rsid w:val="478593D6"/>
    <w:rsid w:val="47EE3311"/>
    <w:rsid w:val="4826C1C5"/>
    <w:rsid w:val="487185E6"/>
    <w:rsid w:val="487A733C"/>
    <w:rsid w:val="493BAF08"/>
    <w:rsid w:val="4A42CAAD"/>
    <w:rsid w:val="4B206568"/>
    <w:rsid w:val="4BF77EE8"/>
    <w:rsid w:val="4EE37CD2"/>
    <w:rsid w:val="50225CD7"/>
    <w:rsid w:val="508BEE64"/>
    <w:rsid w:val="50A94A82"/>
    <w:rsid w:val="518E51E7"/>
    <w:rsid w:val="532EA579"/>
    <w:rsid w:val="53B225B1"/>
    <w:rsid w:val="5497C079"/>
    <w:rsid w:val="54B0E8D6"/>
    <w:rsid w:val="55426DEC"/>
    <w:rsid w:val="5763D919"/>
    <w:rsid w:val="5770B629"/>
    <w:rsid w:val="57AA242A"/>
    <w:rsid w:val="5883B24D"/>
    <w:rsid w:val="589B2972"/>
    <w:rsid w:val="596B319C"/>
    <w:rsid w:val="598459F9"/>
    <w:rsid w:val="5E65EBF8"/>
    <w:rsid w:val="5E7B85E5"/>
    <w:rsid w:val="5F16553C"/>
    <w:rsid w:val="61DABBC1"/>
    <w:rsid w:val="6463E456"/>
    <w:rsid w:val="672685DC"/>
    <w:rsid w:val="673530FD"/>
    <w:rsid w:val="67D44A2E"/>
    <w:rsid w:val="68C96099"/>
    <w:rsid w:val="68F27055"/>
    <w:rsid w:val="6A3D1B5E"/>
    <w:rsid w:val="6A76BB44"/>
    <w:rsid w:val="6AD325DA"/>
    <w:rsid w:val="6B238F0A"/>
    <w:rsid w:val="6CBF5F6B"/>
    <w:rsid w:val="701287EE"/>
    <w:rsid w:val="705691F1"/>
    <w:rsid w:val="70B43FC5"/>
    <w:rsid w:val="70E4BE84"/>
    <w:rsid w:val="721F3D85"/>
    <w:rsid w:val="740D9461"/>
    <w:rsid w:val="741C5F46"/>
    <w:rsid w:val="76F7054F"/>
    <w:rsid w:val="7742608A"/>
    <w:rsid w:val="790312E8"/>
    <w:rsid w:val="7AD4792D"/>
    <w:rsid w:val="7BA57373"/>
    <w:rsid w:val="7C319EF0"/>
    <w:rsid w:val="7DCC6D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0110A"/>
  <w15:docId w15:val="{6DDAE558-5D01-4302-B250-B5D0296C9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F57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7D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F57D4"/>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F7F13"/>
    <w:rPr>
      <w:sz w:val="16"/>
      <w:szCs w:val="16"/>
    </w:rPr>
  </w:style>
  <w:style w:type="paragraph" w:styleId="CommentText">
    <w:name w:val="annotation text"/>
    <w:basedOn w:val="Normal"/>
    <w:link w:val="CommentTextChar"/>
    <w:uiPriority w:val="99"/>
    <w:unhideWhenUsed/>
    <w:rsid w:val="001F7F13"/>
    <w:pPr>
      <w:spacing w:line="240" w:lineRule="auto"/>
    </w:pPr>
    <w:rPr>
      <w:sz w:val="20"/>
      <w:szCs w:val="20"/>
    </w:rPr>
  </w:style>
  <w:style w:type="character" w:customStyle="1" w:styleId="CommentTextChar">
    <w:name w:val="Comment Text Char"/>
    <w:basedOn w:val="DefaultParagraphFont"/>
    <w:link w:val="CommentText"/>
    <w:uiPriority w:val="99"/>
    <w:rsid w:val="001F7F13"/>
    <w:rPr>
      <w:sz w:val="20"/>
      <w:szCs w:val="20"/>
    </w:rPr>
  </w:style>
  <w:style w:type="paragraph" w:styleId="CommentSubject">
    <w:name w:val="annotation subject"/>
    <w:basedOn w:val="CommentText"/>
    <w:next w:val="CommentText"/>
    <w:link w:val="CommentSubjectChar"/>
    <w:uiPriority w:val="99"/>
    <w:semiHidden/>
    <w:unhideWhenUsed/>
    <w:rsid w:val="001F7F13"/>
    <w:rPr>
      <w:b/>
      <w:bCs/>
    </w:rPr>
  </w:style>
  <w:style w:type="character" w:customStyle="1" w:styleId="CommentSubjectChar">
    <w:name w:val="Comment Subject Char"/>
    <w:basedOn w:val="CommentTextChar"/>
    <w:link w:val="CommentSubject"/>
    <w:uiPriority w:val="99"/>
    <w:semiHidden/>
    <w:rsid w:val="001F7F13"/>
    <w:rPr>
      <w:b/>
      <w:bCs/>
      <w:sz w:val="20"/>
      <w:szCs w:val="20"/>
    </w:rPr>
  </w:style>
  <w:style w:type="paragraph" w:styleId="BalloonText">
    <w:name w:val="Balloon Text"/>
    <w:basedOn w:val="Normal"/>
    <w:link w:val="BalloonTextChar"/>
    <w:uiPriority w:val="99"/>
    <w:semiHidden/>
    <w:unhideWhenUsed/>
    <w:rsid w:val="001F7F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7F13"/>
    <w:rPr>
      <w:rFonts w:ascii="Tahoma" w:hAnsi="Tahoma" w:cs="Tahoma"/>
      <w:sz w:val="16"/>
      <w:szCs w:val="16"/>
    </w:rPr>
  </w:style>
  <w:style w:type="paragraph" w:styleId="Revision">
    <w:name w:val="Revision"/>
    <w:hidden/>
    <w:uiPriority w:val="99"/>
    <w:semiHidden/>
    <w:rsid w:val="009F23AB"/>
    <w:pPr>
      <w:spacing w:after="0" w:line="240" w:lineRule="auto"/>
    </w:pPr>
  </w:style>
  <w:style w:type="paragraph" w:styleId="ListParagraph">
    <w:name w:val="List Paragraph"/>
    <w:aliases w:val="Dot pt,F5 List Paragraph,List Paragraph1,No Spacing1,List Paragraph Char Char Char,Indicator Text,Numbered Para 1,List Paragraph12,Bullet Points,MAIN CONTENT,Colorful List - Accent 11,List Paragraph11,List Paragraph2,OBC Bullet"/>
    <w:basedOn w:val="Normal"/>
    <w:uiPriority w:val="34"/>
    <w:qFormat/>
    <w:pPr>
      <w:ind w:left="720"/>
      <w:contextualSpacing/>
    </w:pPr>
  </w:style>
  <w:style w:type="paragraph" w:styleId="FootnoteText">
    <w:name w:val="footnote text"/>
    <w:basedOn w:val="Normal"/>
    <w:link w:val="FootnoteTextChar"/>
    <w:uiPriority w:val="99"/>
    <w:semiHidden/>
    <w:unhideWhenUsed/>
    <w:rsid w:val="008D20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D20EE"/>
    <w:rPr>
      <w:sz w:val="20"/>
      <w:szCs w:val="20"/>
    </w:rPr>
  </w:style>
  <w:style w:type="character" w:styleId="FootnoteReference">
    <w:name w:val="footnote reference"/>
    <w:basedOn w:val="DefaultParagraphFont"/>
    <w:uiPriority w:val="99"/>
    <w:semiHidden/>
    <w:unhideWhenUsed/>
    <w:rsid w:val="008D20EE"/>
    <w:rPr>
      <w:vertAlign w:val="superscript"/>
    </w:rPr>
  </w:style>
  <w:style w:type="table" w:styleId="TableGrid">
    <w:name w:val="Table Grid"/>
    <w:basedOn w:val="TableNormal"/>
    <w:uiPriority w:val="39"/>
    <w:rsid w:val="00452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348E5"/>
    <w:rPr>
      <w:color w:val="0000FF" w:themeColor="hyperlink"/>
      <w:u w:val="single"/>
    </w:rPr>
  </w:style>
  <w:style w:type="character" w:styleId="UnresolvedMention">
    <w:name w:val="Unresolved Mention"/>
    <w:basedOn w:val="DefaultParagraphFont"/>
    <w:uiPriority w:val="99"/>
    <w:semiHidden/>
    <w:unhideWhenUsed/>
    <w:rsid w:val="005348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233146">
      <w:bodyDiv w:val="1"/>
      <w:marLeft w:val="0"/>
      <w:marRight w:val="0"/>
      <w:marTop w:val="0"/>
      <w:marBottom w:val="0"/>
      <w:divBdr>
        <w:top w:val="none" w:sz="0" w:space="0" w:color="auto"/>
        <w:left w:val="none" w:sz="0" w:space="0" w:color="auto"/>
        <w:bottom w:val="none" w:sz="0" w:space="0" w:color="auto"/>
        <w:right w:val="none" w:sz="0" w:space="0" w:color="auto"/>
      </w:divBdr>
    </w:div>
    <w:div w:id="457067524">
      <w:bodyDiv w:val="1"/>
      <w:marLeft w:val="0"/>
      <w:marRight w:val="0"/>
      <w:marTop w:val="0"/>
      <w:marBottom w:val="0"/>
      <w:divBdr>
        <w:top w:val="none" w:sz="0" w:space="0" w:color="auto"/>
        <w:left w:val="none" w:sz="0" w:space="0" w:color="auto"/>
        <w:bottom w:val="none" w:sz="0" w:space="0" w:color="auto"/>
        <w:right w:val="none" w:sz="0" w:space="0" w:color="auto"/>
      </w:divBdr>
    </w:div>
    <w:div w:id="540753781">
      <w:bodyDiv w:val="1"/>
      <w:marLeft w:val="0"/>
      <w:marRight w:val="0"/>
      <w:marTop w:val="0"/>
      <w:marBottom w:val="0"/>
      <w:divBdr>
        <w:top w:val="none" w:sz="0" w:space="0" w:color="auto"/>
        <w:left w:val="none" w:sz="0" w:space="0" w:color="auto"/>
        <w:bottom w:val="none" w:sz="0" w:space="0" w:color="auto"/>
        <w:right w:val="none" w:sz="0" w:space="0" w:color="auto"/>
      </w:divBdr>
    </w:div>
    <w:div w:id="1165246080">
      <w:bodyDiv w:val="1"/>
      <w:marLeft w:val="0"/>
      <w:marRight w:val="0"/>
      <w:marTop w:val="0"/>
      <w:marBottom w:val="0"/>
      <w:divBdr>
        <w:top w:val="none" w:sz="0" w:space="0" w:color="auto"/>
        <w:left w:val="none" w:sz="0" w:space="0" w:color="auto"/>
        <w:bottom w:val="none" w:sz="0" w:space="0" w:color="auto"/>
        <w:right w:val="none" w:sz="0" w:space="0" w:color="auto"/>
      </w:divBdr>
    </w:div>
    <w:div w:id="1175723666">
      <w:bodyDiv w:val="1"/>
      <w:marLeft w:val="0"/>
      <w:marRight w:val="0"/>
      <w:marTop w:val="0"/>
      <w:marBottom w:val="0"/>
      <w:divBdr>
        <w:top w:val="none" w:sz="0" w:space="0" w:color="auto"/>
        <w:left w:val="none" w:sz="0" w:space="0" w:color="auto"/>
        <w:bottom w:val="none" w:sz="0" w:space="0" w:color="auto"/>
        <w:right w:val="none" w:sz="0" w:space="0" w:color="auto"/>
      </w:divBdr>
    </w:div>
    <w:div w:id="1406299728">
      <w:bodyDiv w:val="1"/>
      <w:marLeft w:val="0"/>
      <w:marRight w:val="0"/>
      <w:marTop w:val="0"/>
      <w:marBottom w:val="0"/>
      <w:divBdr>
        <w:top w:val="none" w:sz="0" w:space="0" w:color="auto"/>
        <w:left w:val="none" w:sz="0" w:space="0" w:color="auto"/>
        <w:bottom w:val="none" w:sz="0" w:space="0" w:color="auto"/>
        <w:right w:val="none" w:sz="0" w:space="0" w:color="auto"/>
      </w:divBdr>
    </w:div>
    <w:div w:id="147961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Consultant@care.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upert@care.l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A5BF1365BAD409C1A7E4A1C5A0345" ma:contentTypeVersion="2" ma:contentTypeDescription="Create a new document." ma:contentTypeScope="" ma:versionID="0a2eec215d931a82c270aaa3adae43df">
  <xsd:schema xmlns:xsd="http://www.w3.org/2001/XMLSchema" xmlns:xs="http://www.w3.org/2001/XMLSchema" xmlns:p="http://schemas.microsoft.com/office/2006/metadata/properties" xmlns:ns2="58eb7826-baa2-4203-bae9-a76d13421be4" targetNamespace="http://schemas.microsoft.com/office/2006/metadata/properties" ma:root="true" ma:fieldsID="3f4f166d7785a37c42b9d9ce9c4a2eac" ns2:_="">
    <xsd:import namespace="58eb7826-baa2-4203-bae9-a76d13421be4"/>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eb7826-baa2-4203-bae9-a76d13421b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9D152-7B67-4C83-A2B7-D27D28CB6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eb7826-baa2-4203-bae9-a76d13421b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B3A0C6-868E-4355-B50D-9D13004144C8}">
  <ds:schemaRefs>
    <ds:schemaRef ds:uri="http://schemas.microsoft.com/sharepoint/v3/contenttype/forms"/>
  </ds:schemaRefs>
</ds:datastoreItem>
</file>

<file path=customXml/itemProps3.xml><?xml version="1.0" encoding="utf-8"?>
<ds:datastoreItem xmlns:ds="http://schemas.openxmlformats.org/officeDocument/2006/customXml" ds:itemID="{B80BE511-A929-40C5-B3BE-E773D3BD80F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D357ECB-FCEC-4097-AC44-78DEF3D18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3</Pages>
  <Words>926</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Mohamed Aden</cp:lastModifiedBy>
  <cp:revision>62</cp:revision>
  <dcterms:created xsi:type="dcterms:W3CDTF">2025-05-26T08:57:00Z</dcterms:created>
  <dcterms:modified xsi:type="dcterms:W3CDTF">2025-06-19T06:46:00Z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0x010100B65A5BF1365BAD409C1A7E4A1C5A0345</vt:lpwstr>
  </property>
</Properties>
</file>