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98470" w14:textId="1C182536" w:rsidR="00950927" w:rsidRPr="00A85645" w:rsidRDefault="00E57F9E" w:rsidP="7EEF6670">
      <w:pPr>
        <w:jc w:val="center"/>
        <w:textAlignment w:val="baseline"/>
        <w:rPr>
          <w:rFonts w:ascii="Arial" w:eastAsia="Times New Roman" w:hAnsi="Arial" w:cs="Arial"/>
          <w:b/>
          <w:bCs/>
          <w:sz w:val="28"/>
          <w:szCs w:val="28"/>
          <w:lang w:eastAsia="nl-NL"/>
        </w:rPr>
      </w:pPr>
      <w:r w:rsidRPr="00647602">
        <w:rPr>
          <w:rFonts w:ascii="Times New Roman" w:hAnsi="Times New Roman"/>
          <w:noProof/>
        </w:rPr>
        <w:drawing>
          <wp:anchor distT="0" distB="0" distL="114300" distR="114300" simplePos="0" relativeHeight="251659264" behindDoc="1" locked="0" layoutInCell="1" allowOverlap="1" wp14:anchorId="65584AED" wp14:editId="4C8924F2">
            <wp:simplePos x="0" y="0"/>
            <wp:positionH relativeFrom="column">
              <wp:posOffset>2022475</wp:posOffset>
            </wp:positionH>
            <wp:positionV relativeFrom="topMargin">
              <wp:posOffset>537845</wp:posOffset>
            </wp:positionV>
            <wp:extent cx="934085" cy="664210"/>
            <wp:effectExtent l="0" t="0" r="0" b="0"/>
            <wp:wrapTight wrapText="bothSides">
              <wp:wrapPolygon edited="0">
                <wp:start x="8810" y="1859"/>
                <wp:lineTo x="7048" y="6195"/>
                <wp:lineTo x="5286" y="15488"/>
                <wp:lineTo x="5727" y="19205"/>
                <wp:lineTo x="15859" y="19205"/>
                <wp:lineTo x="16299" y="15488"/>
                <wp:lineTo x="14097" y="6815"/>
                <wp:lineTo x="12334" y="1859"/>
                <wp:lineTo x="8810" y="1859"/>
              </wp:wrapPolygon>
            </wp:wrapTight>
            <wp:docPr id="5844284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34085" cy="664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5645" w:rsidRPr="00A85645">
        <w:rPr>
          <w:rFonts w:ascii="Arial" w:eastAsia="Times New Roman" w:hAnsi="Arial" w:cs="Arial"/>
          <w:b/>
          <w:bCs/>
          <w:sz w:val="28"/>
          <w:szCs w:val="28"/>
          <w:lang w:val="en-GB" w:eastAsia="nl-NL"/>
        </w:rPr>
        <w:t>SOMJR</w:t>
      </w:r>
      <w:r w:rsidR="00950927" w:rsidRPr="00A85645">
        <w:rPr>
          <w:rFonts w:ascii="Arial" w:eastAsia="Times New Roman" w:hAnsi="Arial" w:cs="Arial"/>
          <w:b/>
          <w:bCs/>
          <w:sz w:val="28"/>
          <w:szCs w:val="28"/>
          <w:lang w:val="en-GB" w:eastAsia="nl-NL"/>
        </w:rPr>
        <w:t xml:space="preserve"> Joint Response </w:t>
      </w:r>
      <w:r w:rsidR="00A85645" w:rsidRPr="00A85645">
        <w:rPr>
          <w:rFonts w:ascii="Arial" w:eastAsia="Times New Roman" w:hAnsi="Arial" w:cs="Arial"/>
          <w:b/>
          <w:bCs/>
          <w:sz w:val="28"/>
          <w:szCs w:val="28"/>
          <w:lang w:val="en-GB" w:eastAsia="nl-NL"/>
        </w:rPr>
        <w:t>2024-2026</w:t>
      </w:r>
      <w:r w:rsidR="00950927" w:rsidRPr="00A85645">
        <w:rPr>
          <w:rFonts w:ascii="Arial" w:eastAsia="Times New Roman" w:hAnsi="Arial" w:cs="Arial"/>
          <w:b/>
          <w:bCs/>
          <w:sz w:val="28"/>
          <w:szCs w:val="28"/>
          <w:lang w:eastAsia="nl-NL"/>
        </w:rPr>
        <w:t> </w:t>
      </w:r>
    </w:p>
    <w:p w14:paraId="7FFDB614" w14:textId="58712596" w:rsidR="00620AD2" w:rsidRPr="008F7E60" w:rsidRDefault="00950927" w:rsidP="008F7E60">
      <w:pPr>
        <w:textAlignment w:val="baseline"/>
        <w:rPr>
          <w:rFonts w:ascii="Segoe UI" w:eastAsia="Times New Roman" w:hAnsi="Segoe UI" w:cs="Segoe UI"/>
          <w:sz w:val="18"/>
          <w:szCs w:val="18"/>
          <w:lang w:eastAsia="nl-NL"/>
        </w:rPr>
      </w:pPr>
      <w:r w:rsidRPr="00950927">
        <w:rPr>
          <w:rFonts w:ascii="Gill Sans MT" w:eastAsia="Times New Roman" w:hAnsi="Gill Sans MT" w:cs="Segoe UI"/>
          <w:color w:val="FF0000"/>
          <w:lang w:eastAsia="nl-NL"/>
        </w:rPr>
        <w:t> </w:t>
      </w:r>
    </w:p>
    <w:p w14:paraId="50936725" w14:textId="77777777" w:rsidR="008F7E60" w:rsidRPr="00C35FE5" w:rsidRDefault="00950927" w:rsidP="00950927">
      <w:pPr>
        <w:pStyle w:val="paragraph"/>
        <w:spacing w:before="0" w:beforeAutospacing="0" w:after="0" w:afterAutospacing="0"/>
        <w:textAlignment w:val="baseline"/>
        <w:rPr>
          <w:rFonts w:ascii="Segoe UI" w:hAnsi="Segoe UI" w:cs="Segoe UI"/>
          <w:sz w:val="18"/>
          <w:szCs w:val="18"/>
          <w:lang w:val="en-US"/>
        </w:rPr>
      </w:pPr>
      <w:r w:rsidRPr="00C35FE5">
        <w:rPr>
          <w:rStyle w:val="eop"/>
          <w:rFonts w:ascii="Gill Sans MT" w:hAnsi="Gill Sans MT" w:cs="Segoe UI"/>
          <w:color w:val="FF0000"/>
          <w:lang w:val="en-US"/>
        </w:rPr>
        <w:t> </w:t>
      </w:r>
    </w:p>
    <w:tbl>
      <w:tblPr>
        <w:tblW w:w="7933"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13" w:type="dxa"/>
          <w:bottom w:w="113" w:type="dxa"/>
        </w:tblCellMar>
        <w:tblLook w:val="04A0" w:firstRow="1" w:lastRow="0" w:firstColumn="1" w:lastColumn="0" w:noHBand="0" w:noVBand="1"/>
      </w:tblPr>
      <w:tblGrid>
        <w:gridCol w:w="1311"/>
        <w:gridCol w:w="7455"/>
      </w:tblGrid>
      <w:tr w:rsidR="008F7E60" w:rsidRPr="00155183" w14:paraId="1EF8F90B" w14:textId="77777777" w:rsidTr="1AE310EB">
        <w:trPr>
          <w:trHeight w:val="153"/>
        </w:trPr>
        <w:tc>
          <w:tcPr>
            <w:tcW w:w="7933" w:type="dxa"/>
            <w:gridSpan w:val="2"/>
            <w:tcBorders>
              <w:top w:val="single" w:sz="4" w:space="0" w:color="FFFFFF" w:themeColor="background1"/>
              <w:left w:val="single" w:sz="4" w:space="0" w:color="FFFFFF" w:themeColor="background1"/>
              <w:right w:val="single" w:sz="4" w:space="0" w:color="FFFFFF" w:themeColor="background1"/>
            </w:tcBorders>
            <w:shd w:val="clear" w:color="auto" w:fill="F99D1C"/>
          </w:tcPr>
          <w:p w14:paraId="1BDBA836" w14:textId="5A464936" w:rsidR="008F7E60" w:rsidRPr="00155183" w:rsidRDefault="008F7E60" w:rsidP="00607C59">
            <w:pPr>
              <w:pStyle w:val="Tableheader1"/>
            </w:pPr>
            <w:r>
              <w:rPr>
                <w:b w:val="0"/>
                <w:bCs w:val="0"/>
              </w:rPr>
              <w:t xml:space="preserve">Project Details </w:t>
            </w:r>
          </w:p>
        </w:tc>
      </w:tr>
      <w:tr w:rsidR="008F7E60" w:rsidRPr="00155183" w14:paraId="59241488" w14:textId="77777777" w:rsidTr="1AE310EB">
        <w:trPr>
          <w:trHeight w:val="232"/>
        </w:trPr>
        <w:tc>
          <w:tcPr>
            <w:tcW w:w="2122" w:type="dxa"/>
            <w:tcBorders>
              <w:left w:val="single" w:sz="4" w:space="0" w:color="FFFFFF" w:themeColor="background1"/>
            </w:tcBorders>
            <w:shd w:val="clear" w:color="auto" w:fill="F99D1C"/>
          </w:tcPr>
          <w:p w14:paraId="5076E39A" w14:textId="13F4F05C" w:rsidR="008F7E60" w:rsidRPr="00155183" w:rsidRDefault="008F7E60" w:rsidP="008F7E60">
            <w:pPr>
              <w:pStyle w:val="Tableheader1"/>
            </w:pPr>
            <w:r w:rsidRPr="00950927">
              <w:rPr>
                <w:b w:val="0"/>
                <w:bCs w:val="0"/>
              </w:rPr>
              <w:t>Joint Response (JR) name </w:t>
            </w:r>
          </w:p>
        </w:tc>
        <w:tc>
          <w:tcPr>
            <w:tcW w:w="5811" w:type="dxa"/>
            <w:shd w:val="clear" w:color="auto" w:fill="FFC999"/>
          </w:tcPr>
          <w:p w14:paraId="7C066528" w14:textId="0554F426" w:rsidR="008F7E60" w:rsidRPr="00155183" w:rsidRDefault="00C33B68" w:rsidP="008F7E60">
            <w:pPr>
              <w:pStyle w:val="Tablebodytext"/>
            </w:pPr>
            <w:r>
              <w:rPr>
                <w:lang w:val="en-US"/>
              </w:rPr>
              <w:t xml:space="preserve">Somali Joint response </w:t>
            </w:r>
            <w:r w:rsidR="00C35FE5" w:rsidRPr="00C35FE5">
              <w:rPr>
                <w:lang w:val="en-US"/>
              </w:rPr>
              <w:t>(SOMJR) </w:t>
            </w:r>
          </w:p>
        </w:tc>
      </w:tr>
      <w:tr w:rsidR="00C35FE5" w:rsidRPr="00155183" w14:paraId="2FA30F1C" w14:textId="77777777" w:rsidTr="1AE310EB">
        <w:trPr>
          <w:trHeight w:val="228"/>
        </w:trPr>
        <w:tc>
          <w:tcPr>
            <w:tcW w:w="2122" w:type="dxa"/>
            <w:tcBorders>
              <w:left w:val="single" w:sz="4" w:space="0" w:color="FFFFFF" w:themeColor="background1"/>
            </w:tcBorders>
            <w:shd w:val="clear" w:color="auto" w:fill="F99D1C"/>
          </w:tcPr>
          <w:p w14:paraId="58347DD2" w14:textId="72F042A3" w:rsidR="00C35FE5" w:rsidRPr="00155183" w:rsidRDefault="00C35FE5" w:rsidP="00C35FE5">
            <w:pPr>
              <w:pStyle w:val="Tableheader1"/>
            </w:pPr>
            <w:r w:rsidRPr="00950927">
              <w:rPr>
                <w:b w:val="0"/>
                <w:bCs w:val="0"/>
              </w:rPr>
              <w:t>Country and locations </w:t>
            </w:r>
          </w:p>
        </w:tc>
        <w:tc>
          <w:tcPr>
            <w:tcW w:w="5811" w:type="dxa"/>
            <w:shd w:val="clear" w:color="auto" w:fill="FFE4CC"/>
          </w:tcPr>
          <w:p w14:paraId="340C1CFC" w14:textId="77777777" w:rsidR="00C35FE5" w:rsidRPr="00C35FE5" w:rsidRDefault="00C35FE5" w:rsidP="00C35FE5">
            <w:pPr>
              <w:pStyle w:val="paragraph"/>
              <w:spacing w:before="0" w:beforeAutospacing="0" w:after="0" w:afterAutospacing="0"/>
              <w:textAlignment w:val="baseline"/>
              <w:rPr>
                <w:rFonts w:ascii="Segoe UI" w:hAnsi="Segoe UI" w:cs="Segoe UI"/>
                <w:sz w:val="18"/>
                <w:szCs w:val="18"/>
                <w:lang w:val="en-GB"/>
              </w:rPr>
            </w:pPr>
            <w:r w:rsidRPr="00C35FE5">
              <w:rPr>
                <w:rStyle w:val="normaltextrun"/>
                <w:rFonts w:ascii="Aptos Display" w:hAnsi="Aptos Display" w:cs="Segoe UI"/>
                <w:sz w:val="22"/>
                <w:szCs w:val="22"/>
                <w:lang w:val="en-GB"/>
              </w:rPr>
              <w:t>Somaliland: Maroodi-Jeex </w:t>
            </w:r>
            <w:r w:rsidRPr="00C35FE5">
              <w:rPr>
                <w:rStyle w:val="normaltextrun"/>
                <w:rFonts w:ascii="Aptos" w:hAnsi="Aptos" w:cs="Segoe UI"/>
                <w:sz w:val="22"/>
                <w:szCs w:val="22"/>
                <w:lang w:val="en-GB"/>
              </w:rPr>
              <w:t>(Hargeisa and Gabiley), Togdheer (Burao), Sool (Ainabo), Sanaag (</w:t>
            </w:r>
            <w:r w:rsidRPr="00C35FE5">
              <w:rPr>
                <w:rStyle w:val="normaltextrun"/>
                <w:rFonts w:ascii="Aptos Display" w:hAnsi="Aptos Display" w:cs="Segoe UI"/>
                <w:color w:val="0F1115"/>
                <w:sz w:val="22"/>
                <w:szCs w:val="22"/>
                <w:lang w:val="en-GB"/>
              </w:rPr>
              <w:t>Erigavo, Ceel Afweyn).</w:t>
            </w:r>
            <w:r w:rsidRPr="00C35FE5">
              <w:rPr>
                <w:rStyle w:val="eop"/>
                <w:rFonts w:ascii="Aptos Display" w:hAnsi="Aptos Display" w:cs="Segoe UI"/>
                <w:color w:val="0F1115"/>
                <w:sz w:val="22"/>
                <w:szCs w:val="22"/>
                <w:lang w:val="en-GB"/>
              </w:rPr>
              <w:t> </w:t>
            </w:r>
          </w:p>
          <w:p w14:paraId="70CBC803" w14:textId="4FC0B5AE" w:rsidR="00C35FE5" w:rsidRPr="00155183" w:rsidRDefault="00C35FE5" w:rsidP="00C35FE5">
            <w:pPr>
              <w:pStyle w:val="Tablebodytext"/>
            </w:pPr>
            <w:r>
              <w:rPr>
                <w:rStyle w:val="normaltextrun"/>
                <w:rFonts w:ascii="Aptos Display" w:hAnsi="Aptos Display" w:cs="Segoe UI"/>
                <w:sz w:val="22"/>
                <w:szCs w:val="22"/>
              </w:rPr>
              <w:t>South Central Somalia: Banadir, </w:t>
            </w:r>
            <w:proofErr w:type="spellStart"/>
            <w:r>
              <w:rPr>
                <w:rStyle w:val="normaltextrun"/>
                <w:rFonts w:ascii="Aptos Display" w:hAnsi="Aptos Display" w:cs="Segoe UI"/>
                <w:sz w:val="22"/>
                <w:szCs w:val="22"/>
              </w:rPr>
              <w:t>Jubaland</w:t>
            </w:r>
            <w:proofErr w:type="spellEnd"/>
            <w:r>
              <w:rPr>
                <w:rStyle w:val="normaltextrun"/>
                <w:rFonts w:ascii="Aptos Display" w:hAnsi="Aptos Display" w:cs="Segoe UI"/>
                <w:sz w:val="22"/>
                <w:szCs w:val="22"/>
              </w:rPr>
              <w:t>, </w:t>
            </w:r>
            <w:proofErr w:type="spellStart"/>
            <w:r>
              <w:rPr>
                <w:rStyle w:val="normaltextrun"/>
                <w:rFonts w:ascii="Aptos Display" w:hAnsi="Aptos Display" w:cs="Segoe UI"/>
                <w:sz w:val="22"/>
                <w:szCs w:val="22"/>
              </w:rPr>
              <w:t>Hirshabele</w:t>
            </w:r>
            <w:proofErr w:type="spellEnd"/>
            <w:r>
              <w:rPr>
                <w:rStyle w:val="normaltextrun"/>
                <w:rFonts w:ascii="Aptos Display" w:hAnsi="Aptos Display" w:cs="Segoe UI"/>
                <w:sz w:val="22"/>
                <w:szCs w:val="22"/>
              </w:rPr>
              <w:t>, &amp; Southwest State</w:t>
            </w:r>
            <w:r>
              <w:rPr>
                <w:rStyle w:val="eop"/>
                <w:rFonts w:ascii="Aptos Display" w:hAnsi="Aptos Display" w:cs="Segoe UI"/>
                <w:sz w:val="22"/>
                <w:szCs w:val="22"/>
              </w:rPr>
              <w:t> </w:t>
            </w:r>
          </w:p>
        </w:tc>
      </w:tr>
      <w:tr w:rsidR="00C35FE5" w:rsidRPr="00155183" w14:paraId="0BEB2B6E" w14:textId="77777777" w:rsidTr="1AE310EB">
        <w:trPr>
          <w:trHeight w:val="68"/>
        </w:trPr>
        <w:tc>
          <w:tcPr>
            <w:tcW w:w="2122" w:type="dxa"/>
            <w:tcBorders>
              <w:left w:val="single" w:sz="4" w:space="0" w:color="FFFFFF" w:themeColor="background1"/>
            </w:tcBorders>
            <w:shd w:val="clear" w:color="auto" w:fill="F99D1C"/>
          </w:tcPr>
          <w:p w14:paraId="1D876277" w14:textId="62559039" w:rsidR="00C35FE5" w:rsidRPr="00155183" w:rsidRDefault="00C35FE5" w:rsidP="00C35FE5">
            <w:pPr>
              <w:pStyle w:val="Tableheader1"/>
            </w:pPr>
            <w:r w:rsidRPr="00950927">
              <w:rPr>
                <w:b w:val="0"/>
                <w:bCs w:val="0"/>
              </w:rPr>
              <w:t>Lead organisation </w:t>
            </w:r>
          </w:p>
        </w:tc>
        <w:tc>
          <w:tcPr>
            <w:tcW w:w="5811" w:type="dxa"/>
            <w:shd w:val="clear" w:color="auto" w:fill="FFC999"/>
          </w:tcPr>
          <w:p w14:paraId="6DD93908" w14:textId="2F06AEA7" w:rsidR="00C35FE5" w:rsidRPr="00155183" w:rsidRDefault="00C35FE5" w:rsidP="00C35FE5">
            <w:pPr>
              <w:pStyle w:val="Tablebodytext"/>
            </w:pPr>
            <w:r>
              <w:rPr>
                <w:rStyle w:val="normaltextrun"/>
                <w:rFonts w:ascii="Aptos Display" w:hAnsi="Aptos Display" w:cs="Segoe UI"/>
                <w:sz w:val="22"/>
                <w:szCs w:val="22"/>
              </w:rPr>
              <w:t>Oxfam Novib</w:t>
            </w:r>
            <w:r>
              <w:rPr>
                <w:rStyle w:val="eop"/>
                <w:rFonts w:ascii="Aptos Display" w:hAnsi="Aptos Display" w:cs="Segoe UI"/>
                <w:sz w:val="22"/>
                <w:szCs w:val="22"/>
              </w:rPr>
              <w:t> </w:t>
            </w:r>
          </w:p>
        </w:tc>
      </w:tr>
      <w:tr w:rsidR="00C35FE5" w:rsidRPr="00155183" w14:paraId="26E1F1E8" w14:textId="77777777" w:rsidTr="1AE310EB">
        <w:trPr>
          <w:trHeight w:val="48"/>
        </w:trPr>
        <w:tc>
          <w:tcPr>
            <w:tcW w:w="2122" w:type="dxa"/>
            <w:tcBorders>
              <w:left w:val="single" w:sz="4" w:space="0" w:color="FFFFFF" w:themeColor="background1"/>
              <w:bottom w:val="single" w:sz="4" w:space="0" w:color="FFFFFF" w:themeColor="background1"/>
            </w:tcBorders>
            <w:shd w:val="clear" w:color="auto" w:fill="F99D1C"/>
          </w:tcPr>
          <w:p w14:paraId="57EDE4B0" w14:textId="6F1D91F4" w:rsidR="00C35FE5" w:rsidRPr="00155183" w:rsidRDefault="00C35FE5" w:rsidP="00C35FE5">
            <w:pPr>
              <w:pStyle w:val="Tableheader1"/>
            </w:pPr>
            <w:r w:rsidRPr="00950927">
              <w:rPr>
                <w:b w:val="0"/>
                <w:bCs w:val="0"/>
              </w:rPr>
              <w:t>JR partners </w:t>
            </w:r>
          </w:p>
        </w:tc>
        <w:tc>
          <w:tcPr>
            <w:tcW w:w="5811" w:type="dxa"/>
            <w:shd w:val="clear" w:color="auto" w:fill="FFE4CC"/>
          </w:tcPr>
          <w:p w14:paraId="5C6B29F3" w14:textId="2E66F95C" w:rsidR="00C35FE5" w:rsidRPr="00155183" w:rsidRDefault="00C35FE5" w:rsidP="00C35FE5">
            <w:pPr>
              <w:pStyle w:val="Tablebodytext"/>
            </w:pPr>
            <w:r>
              <w:rPr>
                <w:rStyle w:val="normaltextrun"/>
                <w:rFonts w:ascii="Aptos Display" w:hAnsi="Aptos Display" w:cs="Segoe UI"/>
                <w:sz w:val="22"/>
                <w:szCs w:val="22"/>
              </w:rPr>
              <w:t>World Vision (with PASOS), SOS Children’s Villages (with TAAKULO), Red Een Kind/</w:t>
            </w:r>
            <w:proofErr w:type="spellStart"/>
            <w:r>
              <w:rPr>
                <w:rStyle w:val="normaltextrun"/>
                <w:rFonts w:ascii="Aptos Display" w:hAnsi="Aptos Display" w:cs="Segoe UI"/>
                <w:sz w:val="22"/>
                <w:szCs w:val="22"/>
              </w:rPr>
              <w:t>Medair</w:t>
            </w:r>
            <w:proofErr w:type="spellEnd"/>
            <w:r>
              <w:rPr>
                <w:rStyle w:val="normaltextrun"/>
                <w:rFonts w:ascii="Aptos Display" w:hAnsi="Aptos Display" w:cs="Segoe UI"/>
                <w:sz w:val="22"/>
                <w:szCs w:val="22"/>
              </w:rPr>
              <w:t> (with SAACID, Dawa and Zam Zam), Oxfam Novib (GREDO, SADO, KAALO and SSWC)</w:t>
            </w:r>
            <w:r>
              <w:rPr>
                <w:rStyle w:val="eop"/>
                <w:rFonts w:ascii="Aptos Display" w:hAnsi="Aptos Display" w:cs="Segoe UI"/>
                <w:sz w:val="22"/>
                <w:szCs w:val="22"/>
              </w:rPr>
              <w:t> </w:t>
            </w:r>
          </w:p>
        </w:tc>
      </w:tr>
      <w:tr w:rsidR="00C35FE5" w:rsidRPr="00155183" w14:paraId="2DE82838" w14:textId="77777777" w:rsidTr="1AE310EB">
        <w:trPr>
          <w:trHeight w:val="56"/>
        </w:trPr>
        <w:tc>
          <w:tcPr>
            <w:tcW w:w="2122" w:type="dxa"/>
            <w:tcBorders>
              <w:left w:val="single" w:sz="4" w:space="0" w:color="FFFFFF" w:themeColor="background1"/>
              <w:bottom w:val="single" w:sz="4" w:space="0" w:color="FFFFFF" w:themeColor="background1"/>
            </w:tcBorders>
            <w:shd w:val="clear" w:color="auto" w:fill="F99D1C"/>
          </w:tcPr>
          <w:p w14:paraId="45CCC7F0" w14:textId="3E5BC2BD" w:rsidR="00C35FE5" w:rsidRPr="00950927" w:rsidRDefault="00C35FE5" w:rsidP="00C35FE5">
            <w:pPr>
              <w:pStyle w:val="Tableheader1"/>
              <w:rPr>
                <w:b w:val="0"/>
                <w:bCs w:val="0"/>
              </w:rPr>
            </w:pPr>
            <w:r>
              <w:rPr>
                <w:b w:val="0"/>
                <w:bCs w:val="0"/>
              </w:rPr>
              <w:t>Total budget </w:t>
            </w:r>
          </w:p>
        </w:tc>
        <w:tc>
          <w:tcPr>
            <w:tcW w:w="5811" w:type="dxa"/>
            <w:shd w:val="clear" w:color="auto" w:fill="FFE4CC"/>
          </w:tcPr>
          <w:p w14:paraId="5C1F0AA4" w14:textId="1030C551" w:rsidR="00C35FE5" w:rsidRDefault="00C35FE5" w:rsidP="00C35FE5">
            <w:pPr>
              <w:pStyle w:val="Tablebodytext"/>
            </w:pPr>
          </w:p>
        </w:tc>
      </w:tr>
      <w:tr w:rsidR="00C35FE5" w:rsidRPr="00155183" w14:paraId="1E6EECD3" w14:textId="77777777" w:rsidTr="1AE310EB">
        <w:trPr>
          <w:trHeight w:val="17"/>
        </w:trPr>
        <w:tc>
          <w:tcPr>
            <w:tcW w:w="2122" w:type="dxa"/>
            <w:tcBorders>
              <w:left w:val="single" w:sz="4" w:space="0" w:color="FFFFFF" w:themeColor="background1"/>
              <w:bottom w:val="single" w:sz="4" w:space="0" w:color="FFFFFF" w:themeColor="background1"/>
            </w:tcBorders>
            <w:shd w:val="clear" w:color="auto" w:fill="F99D1C"/>
          </w:tcPr>
          <w:p w14:paraId="35D36931" w14:textId="20800BBC" w:rsidR="00C35FE5" w:rsidRPr="00950927" w:rsidRDefault="00C35FE5" w:rsidP="00C35FE5">
            <w:pPr>
              <w:pStyle w:val="Tableheader1"/>
              <w:rPr>
                <w:b w:val="0"/>
                <w:bCs w:val="0"/>
              </w:rPr>
            </w:pPr>
            <w:r w:rsidRPr="00950927">
              <w:rPr>
                <w:b w:val="0"/>
                <w:bCs w:val="0"/>
              </w:rPr>
              <w:t>JR timeframe </w:t>
            </w:r>
          </w:p>
        </w:tc>
        <w:tc>
          <w:tcPr>
            <w:tcW w:w="5811" w:type="dxa"/>
            <w:shd w:val="clear" w:color="auto" w:fill="FFE4CC"/>
          </w:tcPr>
          <w:p w14:paraId="0A775119" w14:textId="24624B7A" w:rsidR="00C35FE5" w:rsidRDefault="00C35FE5" w:rsidP="00C35FE5">
            <w:pPr>
              <w:pStyle w:val="Tablebodytext"/>
            </w:pPr>
            <w:r>
              <w:rPr>
                <w:rStyle w:val="normaltextrun"/>
                <w:rFonts w:ascii="Aptos Display" w:hAnsi="Aptos Display" w:cs="Segoe UI"/>
                <w:sz w:val="22"/>
                <w:szCs w:val="22"/>
              </w:rPr>
              <w:t>January 2024 – December 2026</w:t>
            </w:r>
            <w:r>
              <w:rPr>
                <w:rStyle w:val="eop"/>
                <w:rFonts w:ascii="Aptos Display" w:hAnsi="Aptos Display" w:cs="Segoe UI"/>
                <w:sz w:val="22"/>
                <w:szCs w:val="22"/>
              </w:rPr>
              <w:t> </w:t>
            </w:r>
          </w:p>
        </w:tc>
      </w:tr>
    </w:tbl>
    <w:p w14:paraId="67584F2C" w14:textId="7276BF3C" w:rsidR="00950927" w:rsidRPr="00A175FF" w:rsidRDefault="00950927" w:rsidP="00950927">
      <w:pPr>
        <w:pStyle w:val="paragraph"/>
        <w:spacing w:before="0" w:beforeAutospacing="0" w:after="0" w:afterAutospacing="0"/>
        <w:textAlignment w:val="baseline"/>
        <w:rPr>
          <w:rFonts w:ascii="Gill Sans MT" w:hAnsi="Gill Sans MT" w:cs="Segoe UI"/>
          <w:sz w:val="20"/>
          <w:szCs w:val="20"/>
        </w:rPr>
      </w:pPr>
    </w:p>
    <w:p w14:paraId="7991D8F7" w14:textId="77777777" w:rsidR="00A175FF" w:rsidRPr="00A175FF" w:rsidRDefault="00A175FF" w:rsidP="00950927">
      <w:pPr>
        <w:pStyle w:val="Heading1"/>
        <w:rPr>
          <w:rStyle w:val="normaltextrun"/>
          <w:sz w:val="20"/>
          <w:szCs w:val="20"/>
        </w:rPr>
      </w:pPr>
    </w:p>
    <w:p w14:paraId="41E22CD8" w14:textId="08C0ED97" w:rsidR="00950927" w:rsidRPr="00950927" w:rsidRDefault="00950927" w:rsidP="00394EEC">
      <w:pPr>
        <w:pStyle w:val="Heading1"/>
        <w:numPr>
          <w:ilvl w:val="0"/>
          <w:numId w:val="2"/>
        </w:numPr>
        <w:rPr>
          <w:rStyle w:val="eop"/>
          <w:sz w:val="32"/>
          <w:szCs w:val="32"/>
        </w:rPr>
      </w:pPr>
      <w:bookmarkStart w:id="0" w:name="_Toc196907686"/>
      <w:r w:rsidRPr="7EEF6670">
        <w:rPr>
          <w:rStyle w:val="normaltextrun"/>
          <w:sz w:val="32"/>
          <w:szCs w:val="32"/>
        </w:rPr>
        <w:t>Background</w:t>
      </w:r>
      <w:r w:rsidR="2EC700E0" w:rsidRPr="7EEF6670">
        <w:rPr>
          <w:rStyle w:val="normaltextrun"/>
          <w:sz w:val="32"/>
          <w:szCs w:val="32"/>
        </w:rPr>
        <w:t xml:space="preserve"> &amp; context of the evaluation</w:t>
      </w:r>
      <w:bookmarkEnd w:id="0"/>
      <w:r w:rsidRPr="7EEF6670">
        <w:rPr>
          <w:rStyle w:val="eop"/>
          <w:sz w:val="32"/>
          <w:szCs w:val="32"/>
        </w:rPr>
        <w:t> </w:t>
      </w:r>
    </w:p>
    <w:p w14:paraId="579C115F" w14:textId="1890AD5A" w:rsidR="00C35FE5" w:rsidRPr="00C35FE5" w:rsidRDefault="00A85645" w:rsidP="00C35FE5">
      <w:pPr>
        <w:pStyle w:val="paragraph"/>
        <w:rPr>
          <w:rFonts w:ascii="Gill Sans MT" w:eastAsia="SimSun" w:hAnsi="Gill Sans MT" w:cs="Segoe UI"/>
          <w:sz w:val="20"/>
          <w:szCs w:val="22"/>
          <w:lang w:val="en-US" w:eastAsia="zh-CN"/>
        </w:rPr>
      </w:pPr>
      <w:r>
        <w:rPr>
          <w:rFonts w:ascii="Gill Sans MT" w:eastAsia="SimSun" w:hAnsi="Gill Sans MT" w:cs="Segoe UI"/>
          <w:sz w:val="20"/>
          <w:szCs w:val="22"/>
          <w:lang w:val="en-US" w:eastAsia="zh-CN"/>
        </w:rPr>
        <w:t>T</w:t>
      </w:r>
      <w:r w:rsidR="00C35FE5" w:rsidRPr="00C35FE5">
        <w:rPr>
          <w:rFonts w:ascii="Gill Sans MT" w:eastAsia="SimSun" w:hAnsi="Gill Sans MT" w:cs="Segoe UI"/>
          <w:sz w:val="20"/>
          <w:szCs w:val="22"/>
          <w:lang w:val="en-US" w:eastAsia="zh-CN"/>
        </w:rPr>
        <w:t>he </w:t>
      </w:r>
      <w:r w:rsidR="00C33B68">
        <w:rPr>
          <w:rFonts w:ascii="Gill Sans MT" w:eastAsia="SimSun" w:hAnsi="Gill Sans MT" w:cs="Segoe UI"/>
          <w:sz w:val="20"/>
          <w:szCs w:val="22"/>
          <w:lang w:val="en-US" w:eastAsia="zh-CN"/>
        </w:rPr>
        <w:t xml:space="preserve">Somali Joint response </w:t>
      </w:r>
      <w:r w:rsidR="00C35FE5" w:rsidRPr="00C35FE5">
        <w:rPr>
          <w:rFonts w:ascii="Gill Sans MT" w:eastAsia="SimSun" w:hAnsi="Gill Sans MT" w:cs="Segoe UI"/>
          <w:sz w:val="20"/>
          <w:szCs w:val="22"/>
          <w:lang w:val="en-US" w:eastAsia="zh-CN"/>
        </w:rPr>
        <w:t xml:space="preserve">is a three-year integrated humanitarian project implemented under the auspice of Dutch Relief Alliance (DRA). The SOMJR project is implemented by four DRA members and their national partners. These are Oxfam with GREDO, SADO, KAALO and SSWC, World Vision with PASOS, </w:t>
      </w:r>
      <w:proofErr w:type="spellStart"/>
      <w:r w:rsidR="00C35FE5" w:rsidRPr="00C35FE5">
        <w:rPr>
          <w:rFonts w:ascii="Gill Sans MT" w:eastAsia="SimSun" w:hAnsi="Gill Sans MT" w:cs="Segoe UI"/>
          <w:sz w:val="20"/>
          <w:szCs w:val="22"/>
          <w:lang w:val="en-US" w:eastAsia="zh-CN"/>
        </w:rPr>
        <w:t>Medair</w:t>
      </w:r>
      <w:proofErr w:type="spellEnd"/>
      <w:r w:rsidR="00C35FE5" w:rsidRPr="00C35FE5">
        <w:rPr>
          <w:rFonts w:ascii="Gill Sans MT" w:eastAsia="SimSun" w:hAnsi="Gill Sans MT" w:cs="Segoe UI"/>
          <w:sz w:val="20"/>
          <w:szCs w:val="22"/>
          <w:lang w:val="en-US" w:eastAsia="zh-CN"/>
        </w:rPr>
        <w:t xml:space="preserve"> with SAACID, Zamzam Foundation and DAWA, and SOS Children’s Villages International with TAAKULO. The SOMJR contributes to addressing gaps and needs in Food Security and Livelihoods, WASH, Health, Nutrition, Protection and Multi-Purpose Cash. The partners provide an integrated response, addressing both emergency needs as well as providing medium-term livelihoods support.  </w:t>
      </w:r>
    </w:p>
    <w:p w14:paraId="195346CD" w14:textId="13A473D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The</w:t>
      </w:r>
      <w:r w:rsidR="00A85645">
        <w:rPr>
          <w:rFonts w:ascii="Gill Sans MT" w:eastAsia="SimSun" w:hAnsi="Gill Sans MT" w:cs="Segoe UI"/>
          <w:sz w:val="20"/>
          <w:szCs w:val="22"/>
          <w:lang w:val="en-US" w:eastAsia="zh-CN"/>
        </w:rPr>
        <w:t xml:space="preserve"> </w:t>
      </w:r>
      <w:r w:rsidRPr="00C35FE5">
        <w:rPr>
          <w:rFonts w:ascii="Gill Sans MT" w:eastAsia="SimSun" w:hAnsi="Gill Sans MT" w:cs="Segoe UI"/>
          <w:sz w:val="20"/>
          <w:szCs w:val="22"/>
          <w:lang w:val="en-US" w:eastAsia="zh-CN"/>
        </w:rPr>
        <w:t>DRA is a coalition of 14 Dutch aid organizations that has come together to establish a platform for improving aid coordination and cooperation between NGOs to enable them to better respond to major international crises in a timely and effective manner. The DRA members collaborate in humanitarian interventions through the consortium-delivering greater impact than members operating individually. The Netherlands Ministry of Foreign Affairs (</w:t>
      </w:r>
      <w:proofErr w:type="spellStart"/>
      <w:r w:rsidRPr="00C35FE5">
        <w:rPr>
          <w:rFonts w:ascii="Gill Sans MT" w:eastAsia="SimSun" w:hAnsi="Gill Sans MT" w:cs="Segoe UI"/>
          <w:sz w:val="20"/>
          <w:szCs w:val="22"/>
          <w:lang w:val="en-US" w:eastAsia="zh-CN"/>
        </w:rPr>
        <w:t>MoFA</w:t>
      </w:r>
      <w:proofErr w:type="spellEnd"/>
      <w:r w:rsidRPr="00C35FE5">
        <w:rPr>
          <w:rFonts w:ascii="Gill Sans MT" w:eastAsia="SimSun" w:hAnsi="Gill Sans MT" w:cs="Segoe UI"/>
          <w:sz w:val="20"/>
          <w:szCs w:val="22"/>
          <w:lang w:val="en-US" w:eastAsia="zh-CN"/>
        </w:rPr>
        <w:t>) partners with the DRA by funding Joint Responses. The project started in January 2024 with an expected date of completion of December 2026. The project is implemented in the three regions of South Central and Somaliland. </w:t>
      </w:r>
    </w:p>
    <w:p w14:paraId="2E8C21A3" w14:textId="77777777" w:rsidR="00950927" w:rsidRPr="00C35FE5" w:rsidRDefault="00950927" w:rsidP="00950927">
      <w:pPr>
        <w:pStyle w:val="paragraph"/>
        <w:spacing w:before="0" w:beforeAutospacing="0" w:after="0" w:afterAutospacing="0"/>
        <w:textAlignment w:val="baseline"/>
        <w:rPr>
          <w:rStyle w:val="normaltextrun"/>
          <w:rFonts w:cs="Segoe UI"/>
          <w:b/>
          <w:bCs/>
          <w:lang w:val="en-US"/>
        </w:rPr>
      </w:pPr>
    </w:p>
    <w:p w14:paraId="62C19DA7" w14:textId="030694EE" w:rsidR="00950927" w:rsidRPr="00950927" w:rsidRDefault="00950927" w:rsidP="00394EEC">
      <w:pPr>
        <w:pStyle w:val="Heading3"/>
        <w:numPr>
          <w:ilvl w:val="0"/>
          <w:numId w:val="2"/>
        </w:numPr>
        <w:rPr>
          <w:rStyle w:val="eop"/>
        </w:rPr>
      </w:pPr>
      <w:bookmarkStart w:id="1" w:name="_Toc196907687"/>
      <w:r w:rsidRPr="7EEF6670">
        <w:rPr>
          <w:rStyle w:val="normaltextrun"/>
        </w:rPr>
        <w:lastRenderedPageBreak/>
        <w:t>Purpose of the Evaluation</w:t>
      </w:r>
      <w:bookmarkEnd w:id="1"/>
      <w:r w:rsidRPr="7EEF6670">
        <w:rPr>
          <w:rStyle w:val="eop"/>
        </w:rPr>
        <w:t> </w:t>
      </w:r>
    </w:p>
    <w:p w14:paraId="0B1AA8AC" w14:textId="77777777" w:rsidR="00950927" w:rsidRPr="008F7E60" w:rsidRDefault="00950927" w:rsidP="00950927">
      <w:pPr>
        <w:rPr>
          <w:rFonts w:ascii="Gill Sans MT" w:hAnsi="Gill Sans MT"/>
          <w:sz w:val="20"/>
          <w:szCs w:val="20"/>
        </w:rPr>
      </w:pPr>
    </w:p>
    <w:p w14:paraId="697F1F8C" w14:textId="4EE68C09" w:rsidR="008F7E60" w:rsidRDefault="00C35FE5" w:rsidP="008F7E60">
      <w:p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The SOMJR partners have a contractual obligation towards the donor, the DRA, to ensure the realization of a final evaluation. The evaluation will cover the program implementation period 2024 – 2026. This evaluation serves two key overall purposes: to uphold accountability to the donor, the DRA, and all relevant stakeholders, including the communities served and to provide informed learning aspects of the program.  </w:t>
      </w:r>
    </w:p>
    <w:p w14:paraId="09088AC7" w14:textId="77777777" w:rsidR="00C35FE5" w:rsidRPr="008F7E60" w:rsidRDefault="00C35FE5" w:rsidP="008F7E60">
      <w:pPr>
        <w:rPr>
          <w:lang w:eastAsia="zh-CN"/>
        </w:rPr>
      </w:pPr>
    </w:p>
    <w:p w14:paraId="01FEA282" w14:textId="77777777" w:rsidR="00950927" w:rsidRPr="00A85645" w:rsidRDefault="00950927" w:rsidP="00950927">
      <w:pPr>
        <w:pStyle w:val="Heading2"/>
        <w:rPr>
          <w:rFonts w:ascii="Segoe UI" w:hAnsi="Segoe UI"/>
          <w:sz w:val="18"/>
          <w:szCs w:val="18"/>
        </w:rPr>
      </w:pPr>
      <w:bookmarkStart w:id="2" w:name="_Toc196907688"/>
      <w:r w:rsidRPr="00A85645">
        <w:rPr>
          <w:rStyle w:val="normaltextrun"/>
          <w:rFonts w:cs="Segoe UI"/>
          <w:lang w:val="en-GB"/>
        </w:rPr>
        <w:t>Specifics of the Evaluation</w:t>
      </w:r>
      <w:bookmarkEnd w:id="2"/>
      <w:r w:rsidRPr="00A85645">
        <w:rPr>
          <w:rStyle w:val="eop"/>
          <w:rFonts w:cs="Segoe UI"/>
        </w:rPr>
        <w:t> </w:t>
      </w:r>
    </w:p>
    <w:p w14:paraId="15849AD9" w14:textId="6253ED33" w:rsidR="00950927" w:rsidRPr="00A175FF" w:rsidRDefault="00C35FE5" w:rsidP="00950927">
      <w:pPr>
        <w:rPr>
          <w:rFonts w:ascii="Gill Sans MT" w:hAnsi="Gill Sans MT"/>
          <w:sz w:val="20"/>
          <w:szCs w:val="20"/>
          <w:lang w:eastAsia="zh-CN"/>
        </w:rPr>
      </w:pPr>
      <w:r w:rsidRPr="00C35FE5">
        <w:rPr>
          <w:rFonts w:ascii="Gill Sans MT" w:eastAsia="SimSun" w:hAnsi="Gill Sans MT" w:cs="Times New Roman (Body CS)"/>
          <w:sz w:val="20"/>
          <w:szCs w:val="22"/>
          <w:lang w:eastAsia="zh-CN"/>
        </w:rPr>
        <w:t>The SOMJR runs from 01/01/2024 until 31/12/2026. The Evaluation will take place in </w:t>
      </w:r>
      <w:r>
        <w:rPr>
          <w:rFonts w:ascii="Gill Sans MT" w:eastAsia="SimSun" w:hAnsi="Gill Sans MT" w:cs="Times New Roman (Body CS)"/>
          <w:sz w:val="20"/>
          <w:szCs w:val="22"/>
          <w:lang w:eastAsia="zh-CN"/>
        </w:rPr>
        <w:t xml:space="preserve">March/ </w:t>
      </w:r>
      <w:r w:rsidRPr="00C35FE5">
        <w:rPr>
          <w:rFonts w:ascii="Gill Sans MT" w:eastAsia="SimSun" w:hAnsi="Gill Sans MT" w:cs="Times New Roman (Body CS)"/>
          <w:sz w:val="20"/>
          <w:szCs w:val="22"/>
          <w:lang w:eastAsia="zh-CN"/>
        </w:rPr>
        <w:t>April 2026. The SOMJR will be looking for an external consultant who can lead this process. </w:t>
      </w:r>
    </w:p>
    <w:p w14:paraId="64510B97" w14:textId="77777777" w:rsidR="00950927" w:rsidRPr="00A175FF" w:rsidRDefault="00950927" w:rsidP="00950927">
      <w:pPr>
        <w:rPr>
          <w:rFonts w:ascii="Gill Sans MT" w:hAnsi="Gill Sans MT"/>
          <w:sz w:val="20"/>
          <w:szCs w:val="20"/>
          <w:lang w:eastAsia="zh-CN"/>
        </w:rPr>
      </w:pPr>
    </w:p>
    <w:p w14:paraId="4F710CCA" w14:textId="66789EA0" w:rsidR="00950927" w:rsidRPr="00950927" w:rsidRDefault="00950927" w:rsidP="00394EEC">
      <w:pPr>
        <w:pStyle w:val="Heading1"/>
        <w:numPr>
          <w:ilvl w:val="0"/>
          <w:numId w:val="2"/>
        </w:numPr>
        <w:rPr>
          <w:rStyle w:val="eop"/>
          <w:sz w:val="32"/>
          <w:szCs w:val="32"/>
        </w:rPr>
      </w:pPr>
      <w:bookmarkStart w:id="3" w:name="_Toc196907689"/>
      <w:r w:rsidRPr="7EEF6670">
        <w:rPr>
          <w:rStyle w:val="normaltextrun"/>
          <w:sz w:val="32"/>
          <w:szCs w:val="32"/>
        </w:rPr>
        <w:t>Objective of the evaluation</w:t>
      </w:r>
      <w:bookmarkEnd w:id="3"/>
      <w:r w:rsidRPr="7EEF6670">
        <w:rPr>
          <w:rStyle w:val="eop"/>
          <w:sz w:val="32"/>
          <w:szCs w:val="32"/>
        </w:rPr>
        <w:t> </w:t>
      </w:r>
    </w:p>
    <w:p w14:paraId="08CD134D" w14:textId="77777777" w:rsidR="00950927" w:rsidRPr="008F7E60" w:rsidRDefault="00950927" w:rsidP="00950927">
      <w:pPr>
        <w:rPr>
          <w:rFonts w:ascii="Gill Sans MT" w:hAnsi="Gill Sans MT"/>
          <w:sz w:val="20"/>
          <w:szCs w:val="20"/>
        </w:rPr>
      </w:pPr>
    </w:p>
    <w:p w14:paraId="0D3528D1" w14:textId="77777777" w:rsidR="00950927" w:rsidRPr="008F7E60" w:rsidRDefault="00950927" w:rsidP="00950927">
      <w:pPr>
        <w:rPr>
          <w:rFonts w:ascii="Gill Sans MT" w:hAnsi="Gill Sans MT"/>
          <w:sz w:val="20"/>
          <w:szCs w:val="20"/>
        </w:rPr>
      </w:pPr>
    </w:p>
    <w:p w14:paraId="67ACD45B" w14:textId="77777777" w:rsidR="00C35FE5" w:rsidRPr="00C35FE5" w:rsidRDefault="00C35FE5" w:rsidP="00C35FE5">
      <w:pPr>
        <w:pStyle w:val="List"/>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The specific objectives of the evaluation will cover three critical aspects of the intervention as reflected below:  </w:t>
      </w:r>
    </w:p>
    <w:p w14:paraId="6C5B8C0F" w14:textId="77777777" w:rsidR="00C35FE5" w:rsidRPr="00C35FE5" w:rsidRDefault="00C35FE5" w:rsidP="00C35FE5">
      <w:pPr>
        <w:pStyle w:val="List"/>
        <w:numPr>
          <w:ilvl w:val="0"/>
          <w:numId w:val="13"/>
        </w:numPr>
        <w:rPr>
          <w:rFonts w:ascii="Gill Sans MT" w:eastAsia="SimSun" w:hAnsi="Gill Sans MT" w:cs="Segoe UI"/>
          <w:sz w:val="20"/>
          <w:szCs w:val="22"/>
          <w:lang w:eastAsia="zh-CN"/>
        </w:rPr>
      </w:pPr>
      <w:r w:rsidRPr="00C35FE5">
        <w:rPr>
          <w:rFonts w:ascii="Gill Sans MT" w:eastAsia="SimSun" w:hAnsi="Gill Sans MT" w:cs="Segoe UI"/>
          <w:b/>
          <w:bCs/>
          <w:sz w:val="20"/>
          <w:szCs w:val="22"/>
          <w:lang w:eastAsia="zh-CN"/>
        </w:rPr>
        <w:t>Objective 1 – Results achieved:</w:t>
      </w:r>
      <w:r w:rsidRPr="00C35FE5">
        <w:rPr>
          <w:rFonts w:ascii="Gill Sans MT" w:eastAsia="SimSun" w:hAnsi="Gill Sans MT" w:cs="Segoe UI"/>
          <w:sz w:val="20"/>
          <w:szCs w:val="22"/>
          <w:lang w:eastAsia="zh-CN"/>
        </w:rPr>
        <w:t> Assess the results, effectiveness and quality of response. Evaluating the overall effectiveness of the response in achieving its intended goals and objectives of the SOMJR.   </w:t>
      </w:r>
    </w:p>
    <w:p w14:paraId="0F1915F6" w14:textId="77777777" w:rsidR="00C35FE5" w:rsidRPr="00C35FE5" w:rsidRDefault="00C35FE5" w:rsidP="00C35FE5">
      <w:pPr>
        <w:pStyle w:val="List"/>
        <w:numPr>
          <w:ilvl w:val="0"/>
          <w:numId w:val="14"/>
        </w:numPr>
        <w:rPr>
          <w:rFonts w:ascii="Gill Sans MT" w:eastAsia="SimSun" w:hAnsi="Gill Sans MT" w:cs="Segoe UI"/>
          <w:sz w:val="20"/>
          <w:szCs w:val="22"/>
          <w:lang w:eastAsia="zh-CN"/>
        </w:rPr>
      </w:pPr>
      <w:r w:rsidRPr="00C35FE5">
        <w:rPr>
          <w:rFonts w:ascii="Gill Sans MT" w:eastAsia="SimSun" w:hAnsi="Gill Sans MT" w:cs="Segoe UI"/>
          <w:b/>
          <w:bCs/>
          <w:sz w:val="20"/>
          <w:szCs w:val="22"/>
          <w:lang w:eastAsia="zh-CN"/>
        </w:rPr>
        <w:t>Objective 2 – Cross-cutting and intervention approaches:</w:t>
      </w:r>
      <w:r w:rsidRPr="00C35FE5">
        <w:rPr>
          <w:rFonts w:ascii="Gill Sans MT" w:eastAsia="SimSun" w:hAnsi="Gill Sans MT" w:cs="Segoe UI"/>
          <w:sz w:val="20"/>
          <w:szCs w:val="22"/>
          <w:lang w:eastAsia="zh-CN"/>
        </w:rPr>
        <w:t> critically evaluate the extent to which SOMJR integrated cross-cutting approaches; accountability, localization, collaboration and innovation into the response design and implementation.  </w:t>
      </w:r>
    </w:p>
    <w:p w14:paraId="506C313E" w14:textId="77777777" w:rsidR="00C35FE5" w:rsidRPr="00C35FE5" w:rsidRDefault="00C35FE5" w:rsidP="00C35FE5">
      <w:pPr>
        <w:pStyle w:val="List"/>
        <w:numPr>
          <w:ilvl w:val="0"/>
          <w:numId w:val="15"/>
        </w:numPr>
        <w:rPr>
          <w:rFonts w:ascii="Gill Sans MT" w:eastAsia="SimSun" w:hAnsi="Gill Sans MT" w:cs="Segoe UI"/>
          <w:sz w:val="20"/>
          <w:szCs w:val="22"/>
          <w:lang w:eastAsia="zh-CN"/>
        </w:rPr>
      </w:pPr>
      <w:r w:rsidRPr="00C35FE5">
        <w:rPr>
          <w:rFonts w:ascii="Gill Sans MT" w:eastAsia="SimSun" w:hAnsi="Gill Sans MT" w:cs="Segoe UI"/>
          <w:b/>
          <w:bCs/>
          <w:sz w:val="20"/>
          <w:szCs w:val="22"/>
          <w:lang w:eastAsia="zh-CN"/>
        </w:rPr>
        <w:t>Objective 3 – Learning/innovation and improvement:</w:t>
      </w:r>
      <w:r w:rsidRPr="00C35FE5">
        <w:rPr>
          <w:rFonts w:ascii="Gill Sans MT" w:eastAsia="SimSun" w:hAnsi="Gill Sans MT" w:cs="Segoe UI"/>
          <w:sz w:val="20"/>
          <w:szCs w:val="22"/>
          <w:lang w:eastAsia="zh-CN"/>
        </w:rPr>
        <w:t> Identifying lessons learned and best practices to inform future humanitarian interventions and improve SOMJR design and implementation.  </w:t>
      </w:r>
    </w:p>
    <w:p w14:paraId="1774EE39" w14:textId="77777777" w:rsidR="00950927" w:rsidRPr="00950927" w:rsidRDefault="00950927" w:rsidP="7EEF6670">
      <w:pPr>
        <w:pStyle w:val="List"/>
        <w:rPr>
          <w:color w:val="ED7D31" w:themeColor="accent2"/>
        </w:rPr>
      </w:pPr>
    </w:p>
    <w:p w14:paraId="3EF178C3" w14:textId="742B8FA0" w:rsidR="00950927" w:rsidRDefault="00950927" w:rsidP="00A85645">
      <w:pPr>
        <w:pStyle w:val="Heading4"/>
        <w:numPr>
          <w:ilvl w:val="0"/>
          <w:numId w:val="0"/>
        </w:numPr>
        <w:rPr>
          <w:rStyle w:val="eop"/>
          <w:rFonts w:eastAsia="Gill Sans MT" w:cs="Gill Sans MT"/>
          <w:b/>
          <w:bCs/>
          <w:color w:val="ED7D31" w:themeColor="accent2"/>
          <w:sz w:val="32"/>
          <w:szCs w:val="32"/>
        </w:rPr>
      </w:pPr>
      <w:bookmarkStart w:id="4" w:name="_Toc196907690"/>
      <w:r w:rsidRPr="7EEF6670">
        <w:rPr>
          <w:rStyle w:val="normaltextrun"/>
          <w:rFonts w:eastAsia="Gill Sans MT" w:cs="Gill Sans MT"/>
          <w:b/>
          <w:bCs/>
          <w:color w:val="ED7D31" w:themeColor="accent2"/>
          <w:sz w:val="32"/>
          <w:szCs w:val="32"/>
        </w:rPr>
        <w:t>Scope</w:t>
      </w:r>
      <w:bookmarkEnd w:id="4"/>
      <w:r w:rsidRPr="7EEF6670">
        <w:rPr>
          <w:rStyle w:val="eop"/>
          <w:rFonts w:eastAsia="Gill Sans MT" w:cs="Gill Sans MT"/>
          <w:b/>
          <w:bCs/>
          <w:color w:val="ED7D31" w:themeColor="accent2"/>
          <w:sz w:val="32"/>
          <w:szCs w:val="32"/>
        </w:rPr>
        <w:t> </w:t>
      </w:r>
    </w:p>
    <w:p w14:paraId="3637AA46" w14:textId="77777777" w:rsidR="008F7E60" w:rsidRPr="008F7E60" w:rsidRDefault="008F7E60" w:rsidP="7EEF6670">
      <w:pPr>
        <w:rPr>
          <w:rFonts w:ascii="Gill Sans MT" w:hAnsi="Gill Sans MT"/>
          <w:color w:val="ED7D31" w:themeColor="accent2"/>
          <w:sz w:val="20"/>
          <w:szCs w:val="20"/>
        </w:rPr>
      </w:pPr>
    </w:p>
    <w:p w14:paraId="7FA2D5A9" w14:textId="72732C84" w:rsidR="00A175FF" w:rsidRPr="00C35FE5" w:rsidRDefault="00C35FE5" w:rsidP="00A175FF">
      <w:pPr>
        <w:rPr>
          <w:rFonts w:ascii="Gill Sans MT" w:hAnsi="Gill Sans MT"/>
          <w:sz w:val="20"/>
          <w:szCs w:val="20"/>
          <w:lang w:eastAsia="zh-CN"/>
        </w:rPr>
      </w:pPr>
      <w:r w:rsidRPr="00C35FE5">
        <w:rPr>
          <w:rFonts w:ascii="Calibri" w:eastAsia="SimSun" w:hAnsi="Calibri" w:cs="Calibri"/>
          <w:sz w:val="22"/>
          <w:szCs w:val="22"/>
          <w:lang w:eastAsia="zh-CN"/>
        </w:rPr>
        <w:t>The evaluation will focus on assessing the overall response performance of SOMJR, focusing on the achievement of intended results, the quality of the intervention and accountability to affected people; in line with the mandatory DRA and recommended CHS commitments and the OECD-DAC criteria. It will assess how cross-cutting approaches, including accountability, localization, collaboration, and innovation/learning were embedded in the design and implementation of SOMJR. The evaluation will identify lessons learned, best practices, and areas for improvement to inform future programming and enhance the design and delivery of humanitarian interventions. </w:t>
      </w:r>
    </w:p>
    <w:p w14:paraId="03704CD5" w14:textId="77777777" w:rsidR="00A175FF" w:rsidRPr="00A175FF" w:rsidRDefault="00A175FF" w:rsidP="00A175FF">
      <w:pPr>
        <w:rPr>
          <w:rFonts w:ascii="Gill Sans MT" w:hAnsi="Gill Sans MT"/>
          <w:sz w:val="20"/>
          <w:szCs w:val="20"/>
          <w:lang w:eastAsia="zh-CN"/>
        </w:rPr>
      </w:pPr>
    </w:p>
    <w:p w14:paraId="6A1EBA19" w14:textId="59E3F85F" w:rsidR="00950927" w:rsidRDefault="00950927" w:rsidP="7EEF6670">
      <w:pPr>
        <w:pStyle w:val="Heading1"/>
        <w:numPr>
          <w:ilvl w:val="0"/>
          <w:numId w:val="1"/>
        </w:numPr>
        <w:rPr>
          <w:rStyle w:val="normaltextrun"/>
          <w:sz w:val="32"/>
          <w:szCs w:val="32"/>
        </w:rPr>
      </w:pPr>
      <w:bookmarkStart w:id="5" w:name="_Toc196907691"/>
      <w:r w:rsidRPr="7EEF6670">
        <w:rPr>
          <w:rStyle w:val="normaltextrun"/>
          <w:sz w:val="32"/>
          <w:szCs w:val="32"/>
        </w:rPr>
        <w:t>Research questions</w:t>
      </w:r>
      <w:bookmarkEnd w:id="5"/>
    </w:p>
    <w:p w14:paraId="7178A4D0" w14:textId="37D64D3D" w:rsidR="00950927" w:rsidRPr="008F7E60" w:rsidRDefault="00950927" w:rsidP="00950927">
      <w:pPr>
        <w:pStyle w:val="NoSpacing"/>
        <w:rPr>
          <w:rStyle w:val="eop"/>
          <w:szCs w:val="20"/>
        </w:rPr>
      </w:pPr>
      <w:r w:rsidRPr="008F7E60">
        <w:rPr>
          <w:rStyle w:val="eop"/>
          <w:szCs w:val="20"/>
        </w:rPr>
        <w:t> </w:t>
      </w:r>
    </w:p>
    <w:p w14:paraId="0C509134" w14:textId="77777777" w:rsidR="00950927" w:rsidRPr="008F7E60" w:rsidRDefault="00950927" w:rsidP="00950927">
      <w:pPr>
        <w:rPr>
          <w:rFonts w:ascii="Gill Sans MT" w:hAnsi="Gill Sans MT"/>
          <w:sz w:val="20"/>
          <w:szCs w:val="20"/>
          <w:lang w:eastAsia="zh-CN"/>
        </w:rPr>
      </w:pPr>
    </w:p>
    <w:p w14:paraId="74C12FE1"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The evaluation of this JR will aim to answer the following evaluation questions, which are related to the aforementioned objectives. However, the evaluator in consultation with the SOMJR partners is expected to propose a selection of the most relevant questions and sub-questions as part of the inception report. The questions should cover all three objectives.   </w:t>
      </w:r>
    </w:p>
    <w:p w14:paraId="3256CB3E" w14:textId="77777777" w:rsid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w:t>
      </w:r>
    </w:p>
    <w:p w14:paraId="1DF9944B" w14:textId="77777777" w:rsidR="00704FE4" w:rsidRPr="00C35FE5" w:rsidRDefault="00704FE4" w:rsidP="00C35FE5">
      <w:pPr>
        <w:pStyle w:val="paragraph"/>
        <w:rPr>
          <w:rFonts w:ascii="Gill Sans MT" w:eastAsia="SimSun" w:hAnsi="Gill Sans MT" w:cs="Segoe UI"/>
          <w:sz w:val="20"/>
          <w:szCs w:val="22"/>
          <w:lang w:val="en-US" w:eastAsia="zh-CN"/>
        </w:rPr>
      </w:pPr>
    </w:p>
    <w:p w14:paraId="46BFD0C8"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lastRenderedPageBreak/>
        <w:t>Object 1: </w:t>
      </w:r>
      <w:r w:rsidRPr="00C35FE5">
        <w:rPr>
          <w:rFonts w:ascii="Gill Sans MT" w:eastAsia="SimSun" w:hAnsi="Gill Sans MT" w:cs="Segoe UI"/>
          <w:b/>
          <w:bCs/>
          <w:i/>
          <w:iCs/>
          <w:sz w:val="20"/>
          <w:szCs w:val="22"/>
          <w:lang w:val="en-US" w:eastAsia="zh-CN"/>
        </w:rPr>
        <w:t>Results achieved</w:t>
      </w:r>
      <w:r w:rsidRPr="00C35FE5">
        <w:rPr>
          <w:rFonts w:ascii="Gill Sans MT" w:eastAsia="SimSun" w:hAnsi="Gill Sans MT" w:cs="Segoe UI"/>
          <w:sz w:val="20"/>
          <w:szCs w:val="22"/>
          <w:lang w:val="en-US" w:eastAsia="zh-CN"/>
        </w:rPr>
        <w:t> </w:t>
      </w:r>
    </w:p>
    <w:tbl>
      <w:tblPr>
        <w:tblW w:w="778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06"/>
        <w:gridCol w:w="6075"/>
      </w:tblGrid>
      <w:tr w:rsidR="00C35FE5" w:rsidRPr="00C35FE5" w14:paraId="3146A222" w14:textId="77777777" w:rsidTr="003B7FF3">
        <w:trPr>
          <w:trHeight w:val="300"/>
        </w:trPr>
        <w:tc>
          <w:tcPr>
            <w:tcW w:w="1706" w:type="dxa"/>
            <w:tcBorders>
              <w:top w:val="single" w:sz="6" w:space="0" w:color="BFBFBF"/>
              <w:left w:val="single" w:sz="6" w:space="0" w:color="BFBFBF"/>
              <w:bottom w:val="single" w:sz="6" w:space="0" w:color="BFBFBF"/>
              <w:right w:val="single" w:sz="6" w:space="0" w:color="BFBFBF"/>
            </w:tcBorders>
            <w:hideMark/>
          </w:tcPr>
          <w:p w14:paraId="47B95888"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Factors</w:t>
            </w:r>
            <w:r w:rsidRPr="00C35FE5">
              <w:rPr>
                <w:rFonts w:ascii="Gill Sans MT" w:eastAsia="SimSun" w:hAnsi="Gill Sans MT" w:cs="Segoe UI"/>
                <w:sz w:val="20"/>
                <w:szCs w:val="22"/>
                <w:lang w:val="en-US" w:eastAsia="zh-CN"/>
              </w:rPr>
              <w:t> </w:t>
            </w:r>
          </w:p>
        </w:tc>
        <w:tc>
          <w:tcPr>
            <w:tcW w:w="6075" w:type="dxa"/>
            <w:tcBorders>
              <w:top w:val="single" w:sz="6" w:space="0" w:color="BFBFBF"/>
              <w:left w:val="single" w:sz="6" w:space="0" w:color="BFBFBF"/>
              <w:bottom w:val="single" w:sz="6" w:space="0" w:color="BFBFBF"/>
              <w:right w:val="single" w:sz="6" w:space="0" w:color="BFBFBF"/>
            </w:tcBorders>
            <w:hideMark/>
          </w:tcPr>
          <w:p w14:paraId="2C862503"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Key Questions </w:t>
            </w:r>
            <w:r w:rsidRPr="00C35FE5">
              <w:rPr>
                <w:rFonts w:ascii="Gill Sans MT" w:eastAsia="SimSun" w:hAnsi="Gill Sans MT" w:cs="Segoe UI"/>
                <w:sz w:val="20"/>
                <w:szCs w:val="22"/>
                <w:lang w:val="en-US" w:eastAsia="zh-CN"/>
              </w:rPr>
              <w:t> </w:t>
            </w:r>
          </w:p>
        </w:tc>
      </w:tr>
      <w:tr w:rsidR="00C35FE5" w:rsidRPr="00C35FE5" w14:paraId="723EDB54" w14:textId="77777777" w:rsidTr="003B7FF3">
        <w:trPr>
          <w:trHeight w:val="300"/>
        </w:trPr>
        <w:tc>
          <w:tcPr>
            <w:tcW w:w="1706" w:type="dxa"/>
            <w:tcBorders>
              <w:top w:val="single" w:sz="6" w:space="0" w:color="BFBFBF"/>
              <w:left w:val="single" w:sz="6" w:space="0" w:color="BFBFBF"/>
              <w:bottom w:val="single" w:sz="6" w:space="0" w:color="BFBFBF"/>
              <w:right w:val="single" w:sz="6" w:space="0" w:color="BFBFBF"/>
            </w:tcBorders>
            <w:hideMark/>
          </w:tcPr>
          <w:p w14:paraId="7DC6B51C"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w:t>
            </w:r>
          </w:p>
        </w:tc>
        <w:tc>
          <w:tcPr>
            <w:tcW w:w="6075" w:type="dxa"/>
            <w:tcBorders>
              <w:top w:val="single" w:sz="6" w:space="0" w:color="BFBFBF"/>
              <w:left w:val="single" w:sz="6" w:space="0" w:color="BFBFBF"/>
              <w:bottom w:val="single" w:sz="6" w:space="0" w:color="BFBFBF"/>
              <w:right w:val="single" w:sz="6" w:space="0" w:color="BFBFBF"/>
            </w:tcBorders>
            <w:hideMark/>
          </w:tcPr>
          <w:p w14:paraId="65726FFB" w14:textId="1C8A725C" w:rsidR="00C35FE5" w:rsidRPr="00C35FE5" w:rsidRDefault="00C35FE5" w:rsidP="003B7FF3">
            <w:pPr>
              <w:pStyle w:val="paragraph"/>
              <w:numPr>
                <w:ilvl w:val="0"/>
                <w:numId w:val="16"/>
              </w:numPr>
              <w:rPr>
                <w:rFonts w:ascii="Gill Sans MT" w:eastAsia="SimSun" w:hAnsi="Gill Sans MT" w:cs="Segoe UI"/>
                <w:sz w:val="20"/>
                <w:szCs w:val="22"/>
                <w:lang w:val="en-US" w:eastAsia="zh-CN"/>
              </w:rPr>
            </w:pPr>
          </w:p>
        </w:tc>
      </w:tr>
      <w:tr w:rsidR="00C35FE5" w:rsidRPr="00C35FE5" w14:paraId="5279BC83" w14:textId="77777777" w:rsidTr="003B7FF3">
        <w:trPr>
          <w:trHeight w:val="300"/>
        </w:trPr>
        <w:tc>
          <w:tcPr>
            <w:tcW w:w="1706" w:type="dxa"/>
            <w:tcBorders>
              <w:top w:val="single" w:sz="6" w:space="0" w:color="BFBFBF"/>
              <w:left w:val="single" w:sz="6" w:space="0" w:color="BFBFBF"/>
              <w:bottom w:val="single" w:sz="6" w:space="0" w:color="BFBFBF"/>
              <w:right w:val="single" w:sz="6" w:space="0" w:color="BFBFBF"/>
            </w:tcBorders>
            <w:hideMark/>
          </w:tcPr>
          <w:p w14:paraId="70711BFA"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Effectiveness </w:t>
            </w:r>
          </w:p>
        </w:tc>
        <w:tc>
          <w:tcPr>
            <w:tcW w:w="6075" w:type="dxa"/>
            <w:tcBorders>
              <w:top w:val="single" w:sz="6" w:space="0" w:color="BFBFBF"/>
              <w:left w:val="single" w:sz="6" w:space="0" w:color="BFBFBF"/>
              <w:bottom w:val="single" w:sz="6" w:space="0" w:color="BFBFBF"/>
              <w:right w:val="single" w:sz="6" w:space="0" w:color="BFBFBF"/>
            </w:tcBorders>
            <w:hideMark/>
          </w:tcPr>
          <w:p w14:paraId="3E4B2667" w14:textId="77777777" w:rsidR="00C35FE5" w:rsidRPr="00C35FE5" w:rsidRDefault="00C35FE5" w:rsidP="00C35FE5">
            <w:pPr>
              <w:pStyle w:val="paragraph"/>
              <w:numPr>
                <w:ilvl w:val="0"/>
                <w:numId w:val="20"/>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Has the SOMJR achieved the intended outcomes in a timely manner, in the short, medium and long term? If so, to what extent and how? If not, why not?  </w:t>
            </w:r>
          </w:p>
          <w:p w14:paraId="640D1C80" w14:textId="77777777" w:rsidR="00C35FE5" w:rsidRPr="00C35FE5" w:rsidRDefault="00C35FE5" w:rsidP="00C35FE5">
            <w:pPr>
              <w:pStyle w:val="paragraph"/>
              <w:numPr>
                <w:ilvl w:val="0"/>
                <w:numId w:val="21"/>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To what extent have the planned results (outputs, outcomes) been achieved in all the phases of SOMJR?   </w:t>
            </w:r>
          </w:p>
          <w:p w14:paraId="660B4798" w14:textId="77777777" w:rsidR="00C35FE5" w:rsidRPr="00C35FE5" w:rsidRDefault="00C35FE5" w:rsidP="00C35FE5">
            <w:pPr>
              <w:pStyle w:val="paragraph"/>
              <w:numPr>
                <w:ilvl w:val="0"/>
                <w:numId w:val="22"/>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Was project output delivered and achieved as planned?  </w:t>
            </w:r>
          </w:p>
          <w:p w14:paraId="59C67E0A" w14:textId="77777777" w:rsidR="00C35FE5" w:rsidRPr="00C35FE5" w:rsidRDefault="00C35FE5" w:rsidP="00C35FE5">
            <w:pPr>
              <w:pStyle w:val="paragraph"/>
              <w:numPr>
                <w:ilvl w:val="0"/>
                <w:numId w:val="23"/>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Do all the affected people have equal access to services and assistance?  </w:t>
            </w:r>
          </w:p>
          <w:p w14:paraId="2EDE2E16" w14:textId="77777777" w:rsidR="00C35FE5" w:rsidRPr="00C35FE5" w:rsidRDefault="00C35FE5" w:rsidP="00C35FE5">
            <w:pPr>
              <w:pStyle w:val="paragraph"/>
              <w:numPr>
                <w:ilvl w:val="0"/>
                <w:numId w:val="24"/>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Was the project effective in delivering integrated live-saving assistance and responding to humanitarian needs? </w:t>
            </w:r>
          </w:p>
          <w:p w14:paraId="1C9ABD6A" w14:textId="77777777" w:rsidR="00C35FE5" w:rsidRPr="00C35FE5" w:rsidRDefault="00C35FE5" w:rsidP="00C35FE5">
            <w:pPr>
              <w:pStyle w:val="paragraph"/>
              <w:numPr>
                <w:ilvl w:val="0"/>
                <w:numId w:val="25"/>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What were the major factors influencing the achievement or non-achievement of the objectives?  </w:t>
            </w:r>
          </w:p>
          <w:p w14:paraId="7761408E" w14:textId="77777777" w:rsidR="00C35FE5" w:rsidRPr="00C35FE5" w:rsidRDefault="00C35FE5" w:rsidP="00C35FE5">
            <w:pPr>
              <w:pStyle w:val="paragraph"/>
              <w:numPr>
                <w:ilvl w:val="0"/>
                <w:numId w:val="26"/>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How effective were the strategies and tools used in the implementation of the project?  </w:t>
            </w:r>
          </w:p>
          <w:p w14:paraId="68F67880" w14:textId="77777777" w:rsidR="00C35FE5" w:rsidRPr="00C35FE5" w:rsidRDefault="00C35FE5" w:rsidP="00C35FE5">
            <w:pPr>
              <w:pStyle w:val="paragraph"/>
              <w:numPr>
                <w:ilvl w:val="0"/>
                <w:numId w:val="27"/>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How effective has the project been in responding to the needs of the beneficiaries, and what results were achieved? </w:t>
            </w:r>
          </w:p>
        </w:tc>
      </w:tr>
      <w:tr w:rsidR="00C35FE5" w:rsidRPr="00C35FE5" w14:paraId="3D8343AE" w14:textId="77777777" w:rsidTr="003B7FF3">
        <w:trPr>
          <w:trHeight w:val="300"/>
        </w:trPr>
        <w:tc>
          <w:tcPr>
            <w:tcW w:w="1706" w:type="dxa"/>
            <w:tcBorders>
              <w:top w:val="single" w:sz="6" w:space="0" w:color="BFBFBF"/>
              <w:left w:val="single" w:sz="6" w:space="0" w:color="BFBFBF"/>
              <w:bottom w:val="single" w:sz="6" w:space="0" w:color="BFBFBF"/>
              <w:right w:val="single" w:sz="6" w:space="0" w:color="BFBFBF"/>
            </w:tcBorders>
            <w:hideMark/>
          </w:tcPr>
          <w:p w14:paraId="4E688427"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Coherence  </w:t>
            </w:r>
          </w:p>
        </w:tc>
        <w:tc>
          <w:tcPr>
            <w:tcW w:w="6075" w:type="dxa"/>
            <w:tcBorders>
              <w:top w:val="single" w:sz="6" w:space="0" w:color="BFBFBF"/>
              <w:left w:val="single" w:sz="6" w:space="0" w:color="BFBFBF"/>
              <w:bottom w:val="single" w:sz="6" w:space="0" w:color="BFBFBF"/>
              <w:right w:val="single" w:sz="6" w:space="0" w:color="BFBFBF"/>
            </w:tcBorders>
            <w:hideMark/>
          </w:tcPr>
          <w:p w14:paraId="1AA2A689" w14:textId="77777777" w:rsidR="00C35FE5" w:rsidRPr="00C35FE5" w:rsidRDefault="00C35FE5" w:rsidP="00C35FE5">
            <w:pPr>
              <w:pStyle w:val="paragraph"/>
              <w:numPr>
                <w:ilvl w:val="0"/>
                <w:numId w:val="33"/>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Was the intervention consistent and synergistic internally in the joint response and with other interventions carried out by Partners, as well as with relevant international norms and standards? If so, to what extent and how? If not, why not? </w:t>
            </w:r>
          </w:p>
          <w:p w14:paraId="6CDB8B7E" w14:textId="77777777" w:rsidR="00C35FE5" w:rsidRPr="00C35FE5" w:rsidRDefault="00C35FE5" w:rsidP="00C35FE5">
            <w:pPr>
              <w:pStyle w:val="paragraph"/>
              <w:numPr>
                <w:ilvl w:val="0"/>
                <w:numId w:val="34"/>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Did the intervention align with broader humanitarian strategies or clusters in Somali context? If so, to what extent and how? If not, why not? </w:t>
            </w:r>
          </w:p>
        </w:tc>
      </w:tr>
      <w:tr w:rsidR="00C35FE5" w:rsidRPr="00C35FE5" w14:paraId="26BC7286" w14:textId="77777777" w:rsidTr="003B7FF3">
        <w:trPr>
          <w:trHeight w:val="300"/>
        </w:trPr>
        <w:tc>
          <w:tcPr>
            <w:tcW w:w="1706" w:type="dxa"/>
            <w:tcBorders>
              <w:top w:val="single" w:sz="6" w:space="0" w:color="BFBFBF"/>
              <w:left w:val="single" w:sz="6" w:space="0" w:color="BFBFBF"/>
              <w:bottom w:val="single" w:sz="6" w:space="0" w:color="BFBFBF"/>
              <w:right w:val="single" w:sz="6" w:space="0" w:color="BFBFBF"/>
            </w:tcBorders>
            <w:hideMark/>
          </w:tcPr>
          <w:p w14:paraId="777FD7AE"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Sustainability  </w:t>
            </w:r>
          </w:p>
        </w:tc>
        <w:tc>
          <w:tcPr>
            <w:tcW w:w="6075" w:type="dxa"/>
            <w:tcBorders>
              <w:top w:val="single" w:sz="6" w:space="0" w:color="BFBFBF"/>
              <w:left w:val="single" w:sz="6" w:space="0" w:color="BFBFBF"/>
              <w:bottom w:val="single" w:sz="6" w:space="0" w:color="BFBFBF"/>
              <w:right w:val="single" w:sz="6" w:space="0" w:color="BFBFBF"/>
            </w:tcBorders>
            <w:hideMark/>
          </w:tcPr>
          <w:p w14:paraId="7E822E8F" w14:textId="77777777" w:rsidR="00C35FE5" w:rsidRPr="00C35FE5" w:rsidRDefault="00C35FE5" w:rsidP="00C35FE5">
            <w:pPr>
              <w:pStyle w:val="paragraph"/>
              <w:numPr>
                <w:ilvl w:val="0"/>
                <w:numId w:val="37"/>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To what extent have the outcomes and results of the SOMJR </w:t>
            </w:r>
            <w:proofErr w:type="spellStart"/>
            <w:r w:rsidRPr="00C35FE5">
              <w:rPr>
                <w:rFonts w:ascii="Gill Sans MT" w:eastAsia="SimSun" w:hAnsi="Gill Sans MT" w:cs="Segoe UI"/>
                <w:sz w:val="20"/>
                <w:szCs w:val="22"/>
                <w:lang w:val="en-US" w:eastAsia="zh-CN"/>
              </w:rPr>
              <w:t>programme</w:t>
            </w:r>
            <w:proofErr w:type="spellEnd"/>
            <w:r w:rsidRPr="00C35FE5">
              <w:rPr>
                <w:rFonts w:ascii="Gill Sans MT" w:eastAsia="SimSun" w:hAnsi="Gill Sans MT" w:cs="Segoe UI"/>
                <w:sz w:val="20"/>
                <w:szCs w:val="22"/>
                <w:lang w:val="en-US" w:eastAsia="zh-CN"/>
              </w:rPr>
              <w:t> be sustained after the completion of the project? </w:t>
            </w:r>
          </w:p>
          <w:p w14:paraId="634129FE" w14:textId="77777777" w:rsidR="00C35FE5" w:rsidRPr="00C35FE5" w:rsidRDefault="00C35FE5" w:rsidP="00C35FE5">
            <w:pPr>
              <w:pStyle w:val="paragraph"/>
              <w:numPr>
                <w:ilvl w:val="0"/>
                <w:numId w:val="38"/>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What mechanisms has the SOMJR put in place to sustain the key project Outputs and Outcomes?  </w:t>
            </w:r>
          </w:p>
          <w:p w14:paraId="55F4F3D4" w14:textId="77777777" w:rsidR="00C35FE5" w:rsidRPr="00C35FE5" w:rsidRDefault="00C35FE5" w:rsidP="00C35FE5">
            <w:pPr>
              <w:pStyle w:val="paragraph"/>
              <w:numPr>
                <w:ilvl w:val="0"/>
                <w:numId w:val="39"/>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What are the contributing factors and constraints that require attention to improve prospects of sustainability of the project outcomes? </w:t>
            </w:r>
          </w:p>
          <w:p w14:paraId="313ADDD7" w14:textId="77777777" w:rsidR="00C35FE5" w:rsidRPr="00C35FE5" w:rsidRDefault="00C35FE5" w:rsidP="00C35FE5">
            <w:pPr>
              <w:pStyle w:val="paragraph"/>
              <w:numPr>
                <w:ilvl w:val="0"/>
                <w:numId w:val="40"/>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How have localization efforts contributed to sustainability of project activities?  </w:t>
            </w:r>
          </w:p>
          <w:p w14:paraId="3A5D4212"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w:t>
            </w:r>
          </w:p>
        </w:tc>
      </w:tr>
    </w:tbl>
    <w:p w14:paraId="26824B2F"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lastRenderedPageBreak/>
        <w:t> </w:t>
      </w:r>
    </w:p>
    <w:p w14:paraId="6F8B0F01"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Objective 2 – Cross-cutting and intervention approaches</w:t>
      </w:r>
      <w:r w:rsidRPr="00C35FE5">
        <w:rPr>
          <w:rFonts w:ascii="Gill Sans MT" w:eastAsia="SimSun" w:hAnsi="Gill Sans MT" w:cs="Segoe UI"/>
          <w:sz w:val="20"/>
          <w:szCs w:val="22"/>
          <w:lang w:val="en-US" w:eastAsia="zh-CN"/>
        </w:rPr>
        <w:t> </w:t>
      </w:r>
    </w:p>
    <w:tbl>
      <w:tblPr>
        <w:tblW w:w="778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97"/>
        <w:gridCol w:w="5984"/>
      </w:tblGrid>
      <w:tr w:rsidR="00C35FE5" w:rsidRPr="00C35FE5" w14:paraId="31A93678" w14:textId="77777777" w:rsidTr="003B7FF3">
        <w:trPr>
          <w:trHeight w:val="300"/>
        </w:trPr>
        <w:tc>
          <w:tcPr>
            <w:tcW w:w="1797" w:type="dxa"/>
            <w:tcBorders>
              <w:top w:val="single" w:sz="6" w:space="0" w:color="BFBFBF"/>
              <w:left w:val="single" w:sz="6" w:space="0" w:color="BFBFBF"/>
              <w:bottom w:val="single" w:sz="6" w:space="0" w:color="BFBFBF"/>
              <w:right w:val="single" w:sz="6" w:space="0" w:color="BFBFBF"/>
            </w:tcBorders>
            <w:hideMark/>
          </w:tcPr>
          <w:p w14:paraId="44CB9DC3"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Factors</w:t>
            </w:r>
            <w:r w:rsidRPr="00C35FE5">
              <w:rPr>
                <w:rFonts w:ascii="Gill Sans MT" w:eastAsia="SimSun" w:hAnsi="Gill Sans MT" w:cs="Segoe UI"/>
                <w:sz w:val="20"/>
                <w:szCs w:val="22"/>
                <w:lang w:val="en-US" w:eastAsia="zh-CN"/>
              </w:rPr>
              <w:t> </w:t>
            </w:r>
          </w:p>
        </w:tc>
        <w:tc>
          <w:tcPr>
            <w:tcW w:w="5984" w:type="dxa"/>
            <w:tcBorders>
              <w:top w:val="single" w:sz="6" w:space="0" w:color="BFBFBF"/>
              <w:left w:val="single" w:sz="6" w:space="0" w:color="BFBFBF"/>
              <w:bottom w:val="single" w:sz="6" w:space="0" w:color="BFBFBF"/>
              <w:right w:val="single" w:sz="6" w:space="0" w:color="BFBFBF"/>
            </w:tcBorders>
            <w:hideMark/>
          </w:tcPr>
          <w:p w14:paraId="52701A2E"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Key Questions </w:t>
            </w:r>
            <w:r w:rsidRPr="00C35FE5">
              <w:rPr>
                <w:rFonts w:ascii="Gill Sans MT" w:eastAsia="SimSun" w:hAnsi="Gill Sans MT" w:cs="Segoe UI"/>
                <w:sz w:val="20"/>
                <w:szCs w:val="22"/>
                <w:lang w:val="en-US" w:eastAsia="zh-CN"/>
              </w:rPr>
              <w:t> </w:t>
            </w:r>
          </w:p>
        </w:tc>
      </w:tr>
      <w:tr w:rsidR="00C35FE5" w:rsidRPr="00C35FE5" w14:paraId="77D76318" w14:textId="77777777" w:rsidTr="003B7FF3">
        <w:trPr>
          <w:trHeight w:val="300"/>
        </w:trPr>
        <w:tc>
          <w:tcPr>
            <w:tcW w:w="1797" w:type="dxa"/>
            <w:tcBorders>
              <w:top w:val="single" w:sz="6" w:space="0" w:color="BFBFBF"/>
              <w:left w:val="single" w:sz="6" w:space="0" w:color="BFBFBF"/>
              <w:bottom w:val="single" w:sz="6" w:space="0" w:color="BFBFBF"/>
              <w:right w:val="single" w:sz="6" w:space="0" w:color="BFBFBF"/>
            </w:tcBorders>
            <w:hideMark/>
          </w:tcPr>
          <w:p w14:paraId="5831DB14" w14:textId="77777777" w:rsidR="00C35FE5" w:rsidRPr="00C35FE5" w:rsidRDefault="00C35FE5" w:rsidP="00C35FE5">
            <w:pPr>
              <w:pStyle w:val="paragraph"/>
              <w:rPr>
                <w:rFonts w:ascii="Gill Sans MT" w:eastAsia="SimSun" w:hAnsi="Gill Sans MT" w:cs="Segoe UI"/>
                <w:sz w:val="20"/>
                <w:szCs w:val="22"/>
                <w:lang w:val="en-US" w:eastAsia="zh-CN"/>
              </w:rPr>
            </w:pPr>
            <w:proofErr w:type="spellStart"/>
            <w:r w:rsidRPr="00C35FE5">
              <w:rPr>
                <w:rFonts w:ascii="Gill Sans MT" w:eastAsia="SimSun" w:hAnsi="Gill Sans MT" w:cs="Segoe UI"/>
                <w:sz w:val="20"/>
                <w:szCs w:val="22"/>
                <w:lang w:val="en-US" w:eastAsia="zh-CN"/>
              </w:rPr>
              <w:t>Localisation</w:t>
            </w:r>
            <w:proofErr w:type="spellEnd"/>
            <w:r w:rsidRPr="00C35FE5">
              <w:rPr>
                <w:rFonts w:ascii="Gill Sans MT" w:eastAsia="SimSun" w:hAnsi="Gill Sans MT" w:cs="Segoe UI"/>
                <w:sz w:val="20"/>
                <w:szCs w:val="22"/>
                <w:lang w:val="en-US" w:eastAsia="zh-CN"/>
              </w:rPr>
              <w:t>  </w:t>
            </w:r>
          </w:p>
        </w:tc>
        <w:tc>
          <w:tcPr>
            <w:tcW w:w="5984" w:type="dxa"/>
            <w:tcBorders>
              <w:top w:val="single" w:sz="6" w:space="0" w:color="BFBFBF"/>
              <w:left w:val="single" w:sz="6" w:space="0" w:color="BFBFBF"/>
              <w:bottom w:val="single" w:sz="6" w:space="0" w:color="BFBFBF"/>
              <w:right w:val="single" w:sz="6" w:space="0" w:color="BFBFBF"/>
            </w:tcBorders>
            <w:hideMark/>
          </w:tcPr>
          <w:p w14:paraId="0BAE8328" w14:textId="77777777" w:rsidR="00C35FE5" w:rsidRPr="00C35FE5" w:rsidRDefault="00C35FE5" w:rsidP="00C35FE5">
            <w:pPr>
              <w:pStyle w:val="paragraph"/>
              <w:numPr>
                <w:ilvl w:val="0"/>
                <w:numId w:val="46"/>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GB" w:eastAsia="zh-CN"/>
              </w:rPr>
              <w:t>To what extent did the capacity strengthening efforts of the SOMJR meet the needs of the local partners?</w:t>
            </w:r>
            <w:r w:rsidRPr="00C35FE5">
              <w:rPr>
                <w:rFonts w:ascii="Gill Sans MT" w:eastAsia="SimSun" w:hAnsi="Gill Sans MT" w:cs="Segoe UI"/>
                <w:sz w:val="20"/>
                <w:szCs w:val="22"/>
                <w:lang w:val="en-US" w:eastAsia="zh-CN"/>
              </w:rPr>
              <w:t> </w:t>
            </w:r>
          </w:p>
          <w:p w14:paraId="40EA56CB" w14:textId="77777777" w:rsidR="00C35FE5" w:rsidRPr="00C35FE5" w:rsidRDefault="00C35FE5" w:rsidP="00C35FE5">
            <w:pPr>
              <w:pStyle w:val="paragraph"/>
              <w:numPr>
                <w:ilvl w:val="0"/>
                <w:numId w:val="47"/>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GB" w:eastAsia="zh-CN"/>
              </w:rPr>
              <w:t>To what extent have SOMJR localization efforts contributed to the capacity of local partners to fund, design, and deliver humanitarian actions?</w:t>
            </w:r>
            <w:r w:rsidRPr="00C35FE5">
              <w:rPr>
                <w:rFonts w:ascii="Gill Sans MT" w:eastAsia="SimSun" w:hAnsi="Gill Sans MT" w:cs="Segoe UI"/>
                <w:sz w:val="20"/>
                <w:szCs w:val="22"/>
                <w:lang w:val="en-US" w:eastAsia="zh-CN"/>
              </w:rPr>
              <w:t> </w:t>
            </w:r>
          </w:p>
          <w:p w14:paraId="79108B99" w14:textId="77777777" w:rsidR="00C35FE5" w:rsidRPr="00C35FE5" w:rsidRDefault="00C35FE5" w:rsidP="00C35FE5">
            <w:pPr>
              <w:pStyle w:val="paragraph"/>
              <w:numPr>
                <w:ilvl w:val="0"/>
                <w:numId w:val="48"/>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GB" w:eastAsia="zh-CN"/>
              </w:rPr>
              <w:t>To what extent did local partners feel empowered / felt ownership in the design and implementation of the SOMJR programme? </w:t>
            </w:r>
            <w:r w:rsidRPr="00C35FE5">
              <w:rPr>
                <w:rFonts w:ascii="Gill Sans MT" w:eastAsia="SimSun" w:hAnsi="Gill Sans MT" w:cs="Segoe UI"/>
                <w:sz w:val="20"/>
                <w:szCs w:val="22"/>
                <w:lang w:val="en-US" w:eastAsia="zh-CN"/>
              </w:rPr>
              <w:t> </w:t>
            </w:r>
          </w:p>
          <w:p w14:paraId="0AC87554" w14:textId="77777777" w:rsidR="00C35FE5" w:rsidRPr="00C35FE5" w:rsidRDefault="00C35FE5" w:rsidP="00C35FE5">
            <w:pPr>
              <w:pStyle w:val="paragraph"/>
              <w:numPr>
                <w:ilvl w:val="0"/>
                <w:numId w:val="49"/>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GB" w:eastAsia="zh-CN"/>
              </w:rPr>
              <w:t>Did the Crisis modifier for local partners enable the local partners to design and manage their own quality response programmes and respond rapidly to identified crises?</w:t>
            </w:r>
            <w:r w:rsidRPr="00C35FE5">
              <w:rPr>
                <w:rFonts w:ascii="Gill Sans MT" w:eastAsia="SimSun" w:hAnsi="Gill Sans MT" w:cs="Segoe UI"/>
                <w:sz w:val="20"/>
                <w:szCs w:val="22"/>
                <w:lang w:val="en-US" w:eastAsia="zh-CN"/>
              </w:rPr>
              <w:t> </w:t>
            </w:r>
          </w:p>
          <w:p w14:paraId="4749DE06" w14:textId="77777777" w:rsidR="00C35FE5" w:rsidRPr="00C35FE5" w:rsidRDefault="00C35FE5" w:rsidP="00C35FE5">
            <w:pPr>
              <w:pStyle w:val="paragraph"/>
              <w:numPr>
                <w:ilvl w:val="0"/>
                <w:numId w:val="50"/>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GB" w:eastAsia="zh-CN"/>
              </w:rPr>
              <w:t>To what extent did the localization efforts of the SOMJR contribute the broader localization priorities of the humanitarian system in Somalia?</w:t>
            </w:r>
            <w:r w:rsidRPr="00C35FE5">
              <w:rPr>
                <w:rFonts w:ascii="Gill Sans MT" w:eastAsia="SimSun" w:hAnsi="Gill Sans MT" w:cs="Segoe UI"/>
                <w:sz w:val="20"/>
                <w:szCs w:val="22"/>
                <w:lang w:val="en-US" w:eastAsia="zh-CN"/>
              </w:rPr>
              <w:t> </w:t>
            </w:r>
          </w:p>
        </w:tc>
      </w:tr>
      <w:tr w:rsidR="00C35FE5" w:rsidRPr="00C35FE5" w14:paraId="6240E39B" w14:textId="77777777" w:rsidTr="003B7FF3">
        <w:trPr>
          <w:trHeight w:val="300"/>
        </w:trPr>
        <w:tc>
          <w:tcPr>
            <w:tcW w:w="1797" w:type="dxa"/>
            <w:tcBorders>
              <w:top w:val="single" w:sz="6" w:space="0" w:color="BFBFBF"/>
              <w:left w:val="single" w:sz="6" w:space="0" w:color="BFBFBF"/>
              <w:bottom w:val="single" w:sz="6" w:space="0" w:color="BFBFBF"/>
              <w:right w:val="single" w:sz="6" w:space="0" w:color="BFBFBF"/>
            </w:tcBorders>
            <w:hideMark/>
          </w:tcPr>
          <w:p w14:paraId="1D018489"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Collaboration  </w:t>
            </w:r>
          </w:p>
          <w:p w14:paraId="5E463623"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w:t>
            </w:r>
          </w:p>
        </w:tc>
        <w:tc>
          <w:tcPr>
            <w:tcW w:w="5984" w:type="dxa"/>
            <w:tcBorders>
              <w:top w:val="single" w:sz="6" w:space="0" w:color="BFBFBF"/>
              <w:left w:val="single" w:sz="6" w:space="0" w:color="BFBFBF"/>
              <w:bottom w:val="single" w:sz="6" w:space="0" w:color="BFBFBF"/>
              <w:right w:val="single" w:sz="6" w:space="0" w:color="BFBFBF"/>
            </w:tcBorders>
            <w:hideMark/>
          </w:tcPr>
          <w:p w14:paraId="4697C9A9" w14:textId="77777777" w:rsidR="00C35FE5" w:rsidRPr="00C35FE5" w:rsidRDefault="00C35FE5" w:rsidP="00C35FE5">
            <w:pPr>
              <w:pStyle w:val="paragraph"/>
              <w:numPr>
                <w:ilvl w:val="0"/>
                <w:numId w:val="51"/>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Were there any concrete examples of successful models of collaboration of SOMJR partners on geographic and/or sectoral level? What are barriers and/or enablers to this? </w:t>
            </w:r>
          </w:p>
          <w:p w14:paraId="48203648" w14:textId="77777777" w:rsidR="00C35FE5" w:rsidRPr="00C35FE5" w:rsidRDefault="00C35FE5" w:rsidP="00C35FE5">
            <w:pPr>
              <w:pStyle w:val="paragraph"/>
              <w:numPr>
                <w:ilvl w:val="0"/>
                <w:numId w:val="52"/>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To what extent, and how, did NJR coordinate activities with external parties, i.e. government, UN, and other actors.  </w:t>
            </w:r>
          </w:p>
          <w:p w14:paraId="16CF327D" w14:textId="77777777" w:rsidR="00C35FE5" w:rsidRPr="00C35FE5" w:rsidRDefault="00C35FE5" w:rsidP="00C35FE5">
            <w:pPr>
              <w:pStyle w:val="paragraph"/>
              <w:numPr>
                <w:ilvl w:val="0"/>
                <w:numId w:val="53"/>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Is there any substantial (anecdotal) evidence of how collaboration between SOMJR partners, specifically related to complementarity, has led to positive impact on the lives of beneficiaries?  </w:t>
            </w:r>
          </w:p>
          <w:p w14:paraId="25D0A015" w14:textId="77777777" w:rsidR="00C35FE5" w:rsidRPr="00C35FE5" w:rsidRDefault="00C35FE5" w:rsidP="00C35FE5">
            <w:pPr>
              <w:pStyle w:val="paragraph"/>
              <w:numPr>
                <w:ilvl w:val="0"/>
                <w:numId w:val="54"/>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How have the comparative advantages of different SOMJR partners contributed to the effectiveness of the joint response (either in individual programming or in collaboration), both at location-level and at a broader level? </w:t>
            </w:r>
          </w:p>
          <w:p w14:paraId="4F9A01B9"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w:t>
            </w:r>
          </w:p>
        </w:tc>
      </w:tr>
    </w:tbl>
    <w:p w14:paraId="6E68A37F"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w:t>
      </w:r>
    </w:p>
    <w:p w14:paraId="3F553872"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Objective 3 – Learning/innovation and improvement </w:t>
      </w:r>
      <w:r w:rsidRPr="00C35FE5">
        <w:rPr>
          <w:rFonts w:ascii="Gill Sans MT" w:eastAsia="SimSun" w:hAnsi="Gill Sans MT" w:cs="Segoe UI"/>
          <w:sz w:val="20"/>
          <w:szCs w:val="22"/>
          <w:lang w:val="en-US" w:eastAsia="zh-C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51"/>
        <w:gridCol w:w="5730"/>
      </w:tblGrid>
      <w:tr w:rsidR="00C35FE5" w:rsidRPr="00C35FE5" w14:paraId="33E20789" w14:textId="77777777">
        <w:trPr>
          <w:trHeight w:val="300"/>
        </w:trPr>
        <w:tc>
          <w:tcPr>
            <w:tcW w:w="2265" w:type="dxa"/>
            <w:tcBorders>
              <w:top w:val="single" w:sz="6" w:space="0" w:color="BFBFBF"/>
              <w:left w:val="single" w:sz="6" w:space="0" w:color="BFBFBF"/>
              <w:bottom w:val="single" w:sz="6" w:space="0" w:color="BFBFBF"/>
              <w:right w:val="single" w:sz="6" w:space="0" w:color="BFBFBF"/>
            </w:tcBorders>
            <w:hideMark/>
          </w:tcPr>
          <w:p w14:paraId="43634A40"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Factors</w:t>
            </w:r>
            <w:r w:rsidRPr="00C35FE5">
              <w:rPr>
                <w:rFonts w:ascii="Gill Sans MT" w:eastAsia="SimSun" w:hAnsi="Gill Sans MT" w:cs="Segoe UI"/>
                <w:sz w:val="20"/>
                <w:szCs w:val="22"/>
                <w:lang w:val="en-US" w:eastAsia="zh-CN"/>
              </w:rPr>
              <w:t> </w:t>
            </w:r>
          </w:p>
        </w:tc>
        <w:tc>
          <w:tcPr>
            <w:tcW w:w="7065" w:type="dxa"/>
            <w:tcBorders>
              <w:top w:val="single" w:sz="6" w:space="0" w:color="BFBFBF"/>
              <w:left w:val="single" w:sz="6" w:space="0" w:color="BFBFBF"/>
              <w:bottom w:val="single" w:sz="6" w:space="0" w:color="BFBFBF"/>
              <w:right w:val="single" w:sz="6" w:space="0" w:color="BFBFBF"/>
            </w:tcBorders>
            <w:hideMark/>
          </w:tcPr>
          <w:p w14:paraId="5324551C"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b/>
                <w:bCs/>
                <w:sz w:val="20"/>
                <w:szCs w:val="22"/>
                <w:lang w:val="en-US" w:eastAsia="zh-CN"/>
              </w:rPr>
              <w:t>Key Questions </w:t>
            </w:r>
            <w:r w:rsidRPr="00C35FE5">
              <w:rPr>
                <w:rFonts w:ascii="Gill Sans MT" w:eastAsia="SimSun" w:hAnsi="Gill Sans MT" w:cs="Segoe UI"/>
                <w:sz w:val="20"/>
                <w:szCs w:val="22"/>
                <w:lang w:val="en-US" w:eastAsia="zh-CN"/>
              </w:rPr>
              <w:t> </w:t>
            </w:r>
          </w:p>
        </w:tc>
      </w:tr>
      <w:tr w:rsidR="00C35FE5" w:rsidRPr="00C35FE5" w14:paraId="42181D3E" w14:textId="77777777">
        <w:trPr>
          <w:trHeight w:val="300"/>
        </w:trPr>
        <w:tc>
          <w:tcPr>
            <w:tcW w:w="2265" w:type="dxa"/>
            <w:tcBorders>
              <w:top w:val="single" w:sz="6" w:space="0" w:color="BFBFBF"/>
              <w:left w:val="single" w:sz="6" w:space="0" w:color="BFBFBF"/>
              <w:bottom w:val="single" w:sz="6" w:space="0" w:color="BFBFBF"/>
              <w:right w:val="single" w:sz="6" w:space="0" w:color="BFBFBF"/>
            </w:tcBorders>
            <w:hideMark/>
          </w:tcPr>
          <w:p w14:paraId="0147EFFC"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Learning/innovation and improvement   </w:t>
            </w:r>
          </w:p>
        </w:tc>
        <w:tc>
          <w:tcPr>
            <w:tcW w:w="7065" w:type="dxa"/>
            <w:tcBorders>
              <w:top w:val="single" w:sz="6" w:space="0" w:color="BFBFBF"/>
              <w:left w:val="single" w:sz="6" w:space="0" w:color="BFBFBF"/>
              <w:bottom w:val="single" w:sz="6" w:space="0" w:color="BFBFBF"/>
              <w:right w:val="single" w:sz="6" w:space="0" w:color="BFBFBF"/>
            </w:tcBorders>
            <w:hideMark/>
          </w:tcPr>
          <w:p w14:paraId="3FCE4886" w14:textId="77777777" w:rsidR="00C35FE5" w:rsidRPr="00C35FE5" w:rsidRDefault="00C35FE5" w:rsidP="00C35FE5">
            <w:pPr>
              <w:pStyle w:val="paragraph"/>
              <w:numPr>
                <w:ilvl w:val="0"/>
                <w:numId w:val="55"/>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What key lessons emerged from the design, implementation, and monitoring of SOMJR?  </w:t>
            </w:r>
          </w:p>
          <w:p w14:paraId="67C11C70" w14:textId="77777777" w:rsidR="00C35FE5" w:rsidRPr="00C35FE5" w:rsidRDefault="00C35FE5" w:rsidP="00C35FE5">
            <w:pPr>
              <w:pStyle w:val="paragraph"/>
              <w:numPr>
                <w:ilvl w:val="0"/>
                <w:numId w:val="56"/>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How did SOMJR partners document and reflect on challenges and successes? </w:t>
            </w:r>
          </w:p>
          <w:p w14:paraId="766CDF3C" w14:textId="77777777" w:rsidR="00C35FE5" w:rsidRPr="00C35FE5" w:rsidRDefault="00C35FE5" w:rsidP="00C35FE5">
            <w:pPr>
              <w:pStyle w:val="paragraph"/>
              <w:numPr>
                <w:ilvl w:val="0"/>
                <w:numId w:val="57"/>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lastRenderedPageBreak/>
              <w:t>What approaches or strategies proved most effective in achieving SOMJR’s goals? </w:t>
            </w:r>
          </w:p>
          <w:p w14:paraId="49BCE5E0" w14:textId="77777777" w:rsidR="00C35FE5" w:rsidRPr="00C35FE5" w:rsidRDefault="00C35FE5" w:rsidP="00C35FE5">
            <w:pPr>
              <w:pStyle w:val="paragraph"/>
              <w:numPr>
                <w:ilvl w:val="0"/>
                <w:numId w:val="58"/>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To what extent previous evaluations and RTR recommendations adapted and integrated into SOMJR?  </w:t>
            </w:r>
          </w:p>
          <w:p w14:paraId="6ECB9D8F" w14:textId="77777777" w:rsidR="00C35FE5" w:rsidRPr="00C35FE5" w:rsidRDefault="00C35FE5" w:rsidP="00C35FE5">
            <w:pPr>
              <w:pStyle w:val="paragraph"/>
              <w:numPr>
                <w:ilvl w:val="0"/>
                <w:numId w:val="59"/>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Were any innovative practices introduced that enhanced quality or efficiency of the response? If so, to what extent? </w:t>
            </w:r>
          </w:p>
          <w:p w14:paraId="14687954" w14:textId="77777777" w:rsidR="00C35FE5" w:rsidRPr="00C35FE5" w:rsidRDefault="00C35FE5" w:rsidP="00C35FE5">
            <w:pPr>
              <w:pStyle w:val="paragraph"/>
              <w:numPr>
                <w:ilvl w:val="0"/>
                <w:numId w:val="60"/>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How did SOMJR adapt to changing needs, contexts, or feedback during implementation? </w:t>
            </w:r>
          </w:p>
          <w:p w14:paraId="07034118" w14:textId="77777777" w:rsidR="00C35FE5" w:rsidRPr="00C35FE5" w:rsidRDefault="00C35FE5" w:rsidP="00C35FE5">
            <w:pPr>
              <w:pStyle w:val="paragraph"/>
              <w:numPr>
                <w:ilvl w:val="0"/>
                <w:numId w:val="61"/>
              </w:numPr>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What improvements are recommended for future joint responses based on this evaluation? </w:t>
            </w:r>
          </w:p>
          <w:p w14:paraId="22E4E454"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 </w:t>
            </w:r>
          </w:p>
        </w:tc>
      </w:tr>
    </w:tbl>
    <w:p w14:paraId="4BADFE87" w14:textId="52BCBC74" w:rsidR="00950927" w:rsidRPr="00A85645" w:rsidRDefault="00950927" w:rsidP="00A85645">
      <w:pPr>
        <w:pStyle w:val="paragraph"/>
        <w:rPr>
          <w:rFonts w:ascii="Gill Sans MT" w:eastAsia="SimSun" w:hAnsi="Gill Sans MT" w:cs="Segoe UI"/>
          <w:sz w:val="20"/>
          <w:szCs w:val="22"/>
          <w:lang w:val="en-US" w:eastAsia="zh-CN"/>
        </w:rPr>
      </w:pPr>
    </w:p>
    <w:p w14:paraId="63682C1E" w14:textId="6F1C67AD" w:rsidR="00950927" w:rsidRDefault="5B54C3B3" w:rsidP="7EEF6670">
      <w:pPr>
        <w:pStyle w:val="Heading1"/>
        <w:numPr>
          <w:ilvl w:val="0"/>
          <w:numId w:val="1"/>
        </w:numPr>
        <w:rPr>
          <w:rStyle w:val="normaltextrun"/>
          <w:sz w:val="32"/>
          <w:szCs w:val="32"/>
        </w:rPr>
      </w:pPr>
      <w:bookmarkStart w:id="6" w:name="_Toc196907692"/>
      <w:r w:rsidRPr="7EEF6670">
        <w:rPr>
          <w:rStyle w:val="normaltextrun"/>
          <w:sz w:val="32"/>
          <w:szCs w:val="32"/>
        </w:rPr>
        <w:t xml:space="preserve">Evaluation design &amp; </w:t>
      </w:r>
      <w:r w:rsidR="00950927" w:rsidRPr="7EEF6670">
        <w:rPr>
          <w:rStyle w:val="normaltextrun"/>
          <w:sz w:val="32"/>
          <w:szCs w:val="32"/>
        </w:rPr>
        <w:t>Methodology</w:t>
      </w:r>
      <w:bookmarkEnd w:id="6"/>
    </w:p>
    <w:p w14:paraId="6D0A587B" w14:textId="06AAD98A" w:rsidR="00950927" w:rsidRPr="008F7E60" w:rsidRDefault="00950927" w:rsidP="566FD0FB">
      <w:pPr>
        <w:pStyle w:val="NoSpacing"/>
        <w:rPr>
          <w:rStyle w:val="eop"/>
          <w:sz w:val="32"/>
          <w:szCs w:val="32"/>
        </w:rPr>
      </w:pPr>
      <w:r w:rsidRPr="566FD0FB">
        <w:rPr>
          <w:rStyle w:val="eop"/>
          <w:sz w:val="32"/>
          <w:szCs w:val="32"/>
        </w:rPr>
        <w:t> </w:t>
      </w:r>
    </w:p>
    <w:p w14:paraId="40F165E9" w14:textId="77777777" w:rsidR="00950927" w:rsidRDefault="00950927" w:rsidP="00950927">
      <w:pPr>
        <w:pStyle w:val="NoSpacing"/>
        <w:rPr>
          <w:rFonts w:ascii="Segoe UI" w:hAnsi="Segoe UI" w:cs="Segoe UI"/>
          <w:color w:val="1F4E79"/>
          <w:sz w:val="18"/>
          <w:szCs w:val="18"/>
        </w:rPr>
      </w:pPr>
      <w:r>
        <w:rPr>
          <w:rStyle w:val="normaltextrun"/>
          <w:rFonts w:cs="Segoe UI"/>
          <w:b/>
          <w:bCs/>
          <w:lang w:val="en-GB"/>
        </w:rPr>
        <w:t>Data collection &amp; analysis</w:t>
      </w:r>
      <w:r>
        <w:rPr>
          <w:rStyle w:val="eop"/>
          <w:rFonts w:cs="Segoe UI"/>
        </w:rPr>
        <w:t> </w:t>
      </w:r>
    </w:p>
    <w:p w14:paraId="0519D6E7" w14:textId="16AD500A" w:rsidR="00950927" w:rsidRPr="00C35FE5" w:rsidRDefault="00C35FE5" w:rsidP="00950927">
      <w:pPr>
        <w:rPr>
          <w:rFonts w:ascii="Gill Sans MT" w:hAnsi="Gill Sans MT"/>
          <w:sz w:val="20"/>
          <w:szCs w:val="20"/>
          <w:lang w:eastAsia="zh-CN"/>
        </w:rPr>
      </w:pPr>
      <w:r w:rsidRPr="00C35FE5">
        <w:rPr>
          <w:rFonts w:ascii="Gill Sans MT" w:hAnsi="Gill Sans MT"/>
          <w:sz w:val="20"/>
          <w:szCs w:val="20"/>
          <w:lang w:eastAsia="zh-CN"/>
        </w:rPr>
        <w:t>The evaluation will employ a mixed-methods approach, combining qualitative and quantitative data collection to ensure a comprehensive analysis of SOMJR’s performance. The analysis will be guided by CHS Commitments and OECD-DAC criteria, using thematic coding for qualitative inputs and descriptive statistics for quantitative findings. Foreseeable limitations may include limited budget affecting sample size and geographic coverage and security access challenges.</w:t>
      </w:r>
    </w:p>
    <w:p w14:paraId="4216CFF3" w14:textId="77777777" w:rsidR="00C35FE5" w:rsidRPr="00950927" w:rsidRDefault="00C35FE5" w:rsidP="00950927">
      <w:pPr>
        <w:rPr>
          <w:lang w:eastAsia="zh-CN"/>
        </w:rPr>
      </w:pPr>
    </w:p>
    <w:p w14:paraId="251D8B87" w14:textId="77777777" w:rsidR="00950927" w:rsidRPr="00950927" w:rsidRDefault="00950927" w:rsidP="00950927">
      <w:pPr>
        <w:pStyle w:val="NoSpacing"/>
        <w:rPr>
          <w:rFonts w:ascii="Segoe UI" w:hAnsi="Segoe UI" w:cs="Segoe UI"/>
          <w:color w:val="1F4E79"/>
          <w:sz w:val="18"/>
          <w:szCs w:val="18"/>
        </w:rPr>
      </w:pPr>
      <w:r>
        <w:rPr>
          <w:rStyle w:val="normaltextrun"/>
          <w:rFonts w:cs="Segoe UI"/>
          <w:b/>
          <w:bCs/>
          <w:lang w:val="en-GB"/>
        </w:rPr>
        <w:t>Methods</w:t>
      </w:r>
      <w:r w:rsidRPr="00950927">
        <w:rPr>
          <w:rStyle w:val="eop"/>
          <w:rFonts w:cs="Segoe UI"/>
        </w:rPr>
        <w:t> </w:t>
      </w:r>
    </w:p>
    <w:p w14:paraId="456343C9" w14:textId="77777777" w:rsidR="00C35FE5" w:rsidRPr="00C35FE5" w:rsidRDefault="00C35FE5" w:rsidP="00C35FE5">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A mixed-method approach is anticipated including, but not limited to, the following methods:   </w:t>
      </w:r>
    </w:p>
    <w:p w14:paraId="0C2C4B5E" w14:textId="77777777" w:rsidR="00C35FE5" w:rsidRPr="00C35FE5" w:rsidRDefault="00C35FE5" w:rsidP="00C35FE5">
      <w:pPr>
        <w:pStyle w:val="paragraph"/>
        <w:numPr>
          <w:ilvl w:val="0"/>
          <w:numId w:val="62"/>
        </w:numPr>
        <w:spacing w:before="0" w:beforeAutospacing="0" w:after="0" w:afterAutospacing="0"/>
        <w:ind w:left="714" w:hanging="357"/>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Desk study and review of all relevant program documentation </w:t>
      </w:r>
    </w:p>
    <w:p w14:paraId="1A54045B" w14:textId="77777777" w:rsidR="00C35FE5" w:rsidRPr="00C35FE5" w:rsidRDefault="00C35FE5" w:rsidP="00C35FE5">
      <w:pPr>
        <w:pStyle w:val="paragraph"/>
        <w:numPr>
          <w:ilvl w:val="0"/>
          <w:numId w:val="63"/>
        </w:numPr>
        <w:spacing w:before="0" w:beforeAutospacing="0" w:after="0" w:afterAutospacing="0"/>
        <w:ind w:left="714" w:hanging="357"/>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Key Informant Interviews with key stakeholders (Project teams, senior officials of national and international partners, Cluster leads, local partners, local authorities, community committees etc.)  </w:t>
      </w:r>
    </w:p>
    <w:p w14:paraId="2437DB2C" w14:textId="77777777" w:rsidR="00C35FE5" w:rsidRPr="00C35FE5" w:rsidRDefault="00C35FE5" w:rsidP="00C35FE5">
      <w:pPr>
        <w:pStyle w:val="paragraph"/>
        <w:numPr>
          <w:ilvl w:val="0"/>
          <w:numId w:val="64"/>
        </w:numPr>
        <w:spacing w:before="0" w:beforeAutospacing="0" w:after="0" w:afterAutospacing="0"/>
        <w:ind w:left="714" w:hanging="357"/>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Focus Group discussions with target population (male, female, IDPs, PLWD, Host Communities etc.) </w:t>
      </w:r>
    </w:p>
    <w:p w14:paraId="0DDFDEBC" w14:textId="77777777" w:rsidR="00C35FE5" w:rsidRPr="00C35FE5" w:rsidRDefault="00C35FE5" w:rsidP="00C35FE5">
      <w:pPr>
        <w:pStyle w:val="paragraph"/>
        <w:numPr>
          <w:ilvl w:val="0"/>
          <w:numId w:val="65"/>
        </w:numPr>
        <w:spacing w:before="0" w:beforeAutospacing="0" w:after="0" w:afterAutospacing="0"/>
        <w:ind w:left="714" w:hanging="357"/>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Household surveys with target population </w:t>
      </w:r>
    </w:p>
    <w:p w14:paraId="2931E307" w14:textId="6AA6C6AB" w:rsidR="00950927" w:rsidRPr="001C43B2" w:rsidRDefault="00C35FE5" w:rsidP="001C43B2">
      <w:pPr>
        <w:pStyle w:val="paragraph"/>
        <w:rPr>
          <w:rFonts w:ascii="Gill Sans MT" w:eastAsia="SimSun" w:hAnsi="Gill Sans MT" w:cs="Segoe UI"/>
          <w:sz w:val="20"/>
          <w:szCs w:val="22"/>
          <w:lang w:val="en-US" w:eastAsia="zh-CN"/>
        </w:rPr>
      </w:pPr>
      <w:r w:rsidRPr="00C35FE5">
        <w:rPr>
          <w:rFonts w:ascii="Gill Sans MT" w:eastAsia="SimSun" w:hAnsi="Gill Sans MT" w:cs="Segoe UI"/>
          <w:sz w:val="20"/>
          <w:szCs w:val="22"/>
          <w:lang w:val="en-US" w:eastAsia="zh-CN"/>
        </w:rPr>
        <w:t>The evaluation should be inclusive considering gender, age, disability, and other vulnerability considerations. </w:t>
      </w:r>
      <w:r w:rsidR="00950927" w:rsidRPr="475E46C6">
        <w:rPr>
          <w:rStyle w:val="eop"/>
          <w:rFonts w:ascii="Gill Sans MT" w:hAnsi="Gill Sans MT" w:cs="Segoe UI"/>
          <w:lang w:val="en-US"/>
        </w:rPr>
        <w:t> </w:t>
      </w:r>
    </w:p>
    <w:p w14:paraId="704B71E1" w14:textId="00902B10" w:rsidR="00950927" w:rsidRPr="00A175FF" w:rsidRDefault="74AAC5DC" w:rsidP="475E46C6">
      <w:pPr>
        <w:pStyle w:val="NoSpacing"/>
        <w:spacing w:line="259" w:lineRule="auto"/>
        <w:rPr>
          <w:rStyle w:val="normaltextrun"/>
          <w:rFonts w:cs="Segoe UI"/>
          <w:b/>
          <w:bCs/>
          <w:lang w:val="en-GB"/>
        </w:rPr>
      </w:pPr>
      <w:r w:rsidRPr="475E46C6">
        <w:rPr>
          <w:rStyle w:val="normaltextrun"/>
          <w:rFonts w:cs="Segoe UI"/>
          <w:b/>
          <w:bCs/>
          <w:lang w:val="en-GB"/>
        </w:rPr>
        <w:t>L</w:t>
      </w:r>
      <w:r w:rsidR="22343C79" w:rsidRPr="475E46C6">
        <w:rPr>
          <w:rStyle w:val="normaltextrun"/>
          <w:rFonts w:cs="Segoe UI"/>
          <w:b/>
          <w:bCs/>
          <w:lang w:val="en-GB"/>
        </w:rPr>
        <w:t>imitations and bias</w:t>
      </w:r>
    </w:p>
    <w:p w14:paraId="5A2EB691" w14:textId="77777777" w:rsidR="00C35FE5" w:rsidRPr="00C35FE5" w:rsidRDefault="00C35FE5" w:rsidP="00C35FE5">
      <w:pPr>
        <w:rPr>
          <w:rFonts w:ascii="Gill Sans MT" w:eastAsia="SimSun" w:hAnsi="Gill Sans MT" w:cs="Segoe UI"/>
          <w:sz w:val="20"/>
          <w:szCs w:val="20"/>
          <w:lang w:eastAsia="zh-CN"/>
        </w:rPr>
      </w:pPr>
      <w:r w:rsidRPr="00C35FE5">
        <w:rPr>
          <w:rFonts w:ascii="Gill Sans MT" w:eastAsia="SimSun" w:hAnsi="Gill Sans MT" w:cs="Segoe UI"/>
          <w:sz w:val="20"/>
          <w:szCs w:val="20"/>
          <w:lang w:eastAsia="zh-CN"/>
        </w:rPr>
        <w:t>Potential limitations and biases of the evaluation that can already be foreseen include:  </w:t>
      </w:r>
    </w:p>
    <w:p w14:paraId="4D1EB510" w14:textId="77777777" w:rsidR="00C35FE5" w:rsidRPr="00C35FE5" w:rsidRDefault="00C35FE5" w:rsidP="00C35FE5">
      <w:pPr>
        <w:numPr>
          <w:ilvl w:val="0"/>
          <w:numId w:val="66"/>
        </w:numPr>
        <w:rPr>
          <w:rFonts w:ascii="Gill Sans MT" w:eastAsia="SimSun" w:hAnsi="Gill Sans MT" w:cs="Segoe UI"/>
          <w:sz w:val="20"/>
          <w:szCs w:val="20"/>
          <w:lang w:eastAsia="zh-CN"/>
        </w:rPr>
      </w:pPr>
      <w:r w:rsidRPr="00C35FE5">
        <w:rPr>
          <w:rFonts w:ascii="Gill Sans MT" w:eastAsia="SimSun" w:hAnsi="Gill Sans MT" w:cs="Segoe UI"/>
          <w:sz w:val="20"/>
          <w:szCs w:val="20"/>
          <w:lang w:eastAsia="zh-CN"/>
        </w:rPr>
        <w:t>Security issues or logistical challenges may limit access to certain communities, potentially leading to gaps in data or under representation of hard-t-reach populations.  </w:t>
      </w:r>
    </w:p>
    <w:p w14:paraId="2E14FF3B" w14:textId="77777777" w:rsidR="00C35FE5" w:rsidRPr="00C35FE5" w:rsidRDefault="00C35FE5" w:rsidP="00C35FE5">
      <w:pPr>
        <w:numPr>
          <w:ilvl w:val="0"/>
          <w:numId w:val="67"/>
        </w:numPr>
        <w:rPr>
          <w:rFonts w:ascii="Gill Sans MT" w:eastAsia="SimSun" w:hAnsi="Gill Sans MT" w:cs="Segoe UI"/>
          <w:sz w:val="20"/>
          <w:szCs w:val="20"/>
          <w:lang w:eastAsia="zh-CN"/>
        </w:rPr>
      </w:pPr>
      <w:r w:rsidRPr="00C35FE5">
        <w:rPr>
          <w:rFonts w:ascii="Gill Sans MT" w:eastAsia="SimSun" w:hAnsi="Gill Sans MT" w:cs="Segoe UI"/>
          <w:sz w:val="20"/>
          <w:szCs w:val="20"/>
          <w:lang w:eastAsia="zh-CN"/>
        </w:rPr>
        <w:t>Participants, particularly beneficiaries, may provide desirable responses when discussing sensitive topics such accountability and power dynamics.  </w:t>
      </w:r>
    </w:p>
    <w:p w14:paraId="76903ACB" w14:textId="77777777" w:rsidR="00C35FE5" w:rsidRDefault="00C35FE5" w:rsidP="00C35FE5">
      <w:pPr>
        <w:numPr>
          <w:ilvl w:val="0"/>
          <w:numId w:val="68"/>
        </w:numPr>
        <w:rPr>
          <w:rFonts w:ascii="Gill Sans MT" w:eastAsia="SimSun" w:hAnsi="Gill Sans MT" w:cs="Segoe UI"/>
          <w:sz w:val="20"/>
          <w:szCs w:val="20"/>
          <w:lang w:eastAsia="zh-CN"/>
        </w:rPr>
      </w:pPr>
      <w:r w:rsidRPr="00C35FE5">
        <w:rPr>
          <w:rFonts w:ascii="Gill Sans MT" w:eastAsia="SimSun" w:hAnsi="Gill Sans MT" w:cs="Segoe UI"/>
          <w:sz w:val="20"/>
          <w:szCs w:val="20"/>
          <w:lang w:eastAsia="zh-CN"/>
        </w:rPr>
        <w:t>Prospectives and assumptions of the consultant/evaluator may influence data interpretation of the analysis and findings.  </w:t>
      </w:r>
    </w:p>
    <w:p w14:paraId="4C9F4618" w14:textId="77777777" w:rsidR="00A85645" w:rsidRDefault="00A85645" w:rsidP="00A85645">
      <w:pPr>
        <w:rPr>
          <w:rFonts w:ascii="Gill Sans MT" w:eastAsia="SimSun" w:hAnsi="Gill Sans MT" w:cs="Segoe UI"/>
          <w:sz w:val="20"/>
          <w:szCs w:val="20"/>
          <w:lang w:eastAsia="zh-CN"/>
        </w:rPr>
      </w:pPr>
    </w:p>
    <w:p w14:paraId="5AA4010B" w14:textId="77777777" w:rsidR="00A85645" w:rsidRDefault="00A85645" w:rsidP="00A85645">
      <w:pPr>
        <w:rPr>
          <w:rFonts w:ascii="Gill Sans MT" w:eastAsia="SimSun" w:hAnsi="Gill Sans MT" w:cs="Segoe UI"/>
          <w:sz w:val="20"/>
          <w:szCs w:val="20"/>
          <w:lang w:eastAsia="zh-CN"/>
        </w:rPr>
      </w:pPr>
    </w:p>
    <w:p w14:paraId="027C71F1" w14:textId="7C6DE0D8" w:rsidR="00950927" w:rsidRDefault="00950927" w:rsidP="7EEF6670">
      <w:pPr>
        <w:pStyle w:val="Heading1"/>
        <w:numPr>
          <w:ilvl w:val="0"/>
          <w:numId w:val="1"/>
        </w:numPr>
        <w:rPr>
          <w:rStyle w:val="eop"/>
          <w:sz w:val="32"/>
          <w:szCs w:val="32"/>
        </w:rPr>
      </w:pPr>
      <w:bookmarkStart w:id="7" w:name="_Toc196907693"/>
      <w:r w:rsidRPr="7EEF6670">
        <w:rPr>
          <w:rStyle w:val="normaltextrun"/>
          <w:sz w:val="32"/>
          <w:szCs w:val="32"/>
        </w:rPr>
        <w:t>Roles and responsibilities</w:t>
      </w:r>
      <w:bookmarkEnd w:id="7"/>
      <w:r w:rsidRPr="7EEF6670">
        <w:rPr>
          <w:rStyle w:val="eop"/>
          <w:sz w:val="32"/>
          <w:szCs w:val="32"/>
        </w:rPr>
        <w:t> </w:t>
      </w:r>
    </w:p>
    <w:p w14:paraId="0B9DC853" w14:textId="77777777" w:rsidR="00950927" w:rsidRPr="008F7E60" w:rsidRDefault="00950927" w:rsidP="00950927">
      <w:pPr>
        <w:rPr>
          <w:rFonts w:ascii="Gill Sans MT" w:hAnsi="Gill Sans MT"/>
          <w:sz w:val="20"/>
          <w:szCs w:val="20"/>
        </w:rPr>
      </w:pPr>
    </w:p>
    <w:p w14:paraId="0197FEDE" w14:textId="77777777" w:rsid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 xml:space="preserve">Overall, Oxfam as the lead is responsible for the overall coordination of the process, supported by the other members of the SOMJR consortium. Oxfam MEAL coordinator will be the contract manager and will have sight of the evaluation process, coordination and completion. </w:t>
      </w:r>
    </w:p>
    <w:p w14:paraId="2460CE68" w14:textId="77777777" w:rsidR="00C35FE5" w:rsidRDefault="00C35FE5" w:rsidP="00C35FE5">
      <w:pPr>
        <w:rPr>
          <w:rFonts w:ascii="Gill Sans MT" w:eastAsia="SimSun" w:hAnsi="Gill Sans MT" w:cs="Segoe UI"/>
          <w:sz w:val="20"/>
          <w:szCs w:val="22"/>
          <w:lang w:eastAsia="zh-CN"/>
        </w:rPr>
      </w:pPr>
    </w:p>
    <w:p w14:paraId="03727E14" w14:textId="405BFF60" w:rsidR="00C35FE5" w:rsidRP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Following summarizes key responsibilities from various:  </w:t>
      </w:r>
    </w:p>
    <w:p w14:paraId="5A5B894D" w14:textId="77777777" w:rsidR="00C35FE5" w:rsidRP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b/>
          <w:bCs/>
          <w:sz w:val="20"/>
          <w:szCs w:val="22"/>
          <w:lang w:eastAsia="zh-CN"/>
        </w:rPr>
        <w:t>Oxfam (consortium lead) will: </w:t>
      </w:r>
      <w:r w:rsidRPr="00C35FE5">
        <w:rPr>
          <w:rFonts w:ascii="Gill Sans MT" w:eastAsia="SimSun" w:hAnsi="Gill Sans MT" w:cs="Segoe UI"/>
          <w:sz w:val="20"/>
          <w:szCs w:val="22"/>
          <w:lang w:eastAsia="zh-CN"/>
        </w:rPr>
        <w:t> </w:t>
      </w:r>
    </w:p>
    <w:p w14:paraId="04AF261E" w14:textId="77777777" w:rsidR="00C35FE5" w:rsidRPr="00C35FE5" w:rsidRDefault="00C35FE5" w:rsidP="00C35FE5">
      <w:pPr>
        <w:numPr>
          <w:ilvl w:val="0"/>
          <w:numId w:val="69"/>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Start the evaluation process including preparing and publishing the </w:t>
      </w:r>
      <w:proofErr w:type="spellStart"/>
      <w:r w:rsidRPr="00C35FE5">
        <w:rPr>
          <w:rFonts w:ascii="Gill Sans MT" w:eastAsia="SimSun" w:hAnsi="Gill Sans MT" w:cs="Segoe UI"/>
          <w:sz w:val="20"/>
          <w:szCs w:val="22"/>
          <w:lang w:eastAsia="zh-CN"/>
        </w:rPr>
        <w:t>ToRs</w:t>
      </w:r>
      <w:proofErr w:type="spellEnd"/>
      <w:r w:rsidRPr="00C35FE5">
        <w:rPr>
          <w:rFonts w:ascii="Gill Sans MT" w:eastAsia="SimSun" w:hAnsi="Gill Sans MT" w:cs="Segoe UI"/>
          <w:sz w:val="20"/>
          <w:szCs w:val="22"/>
          <w:lang w:eastAsia="zh-CN"/>
        </w:rPr>
        <w:t>.  </w:t>
      </w:r>
    </w:p>
    <w:p w14:paraId="4E5609E4" w14:textId="77777777" w:rsidR="00C35FE5" w:rsidRPr="00C35FE5" w:rsidRDefault="00C35FE5" w:rsidP="00C35FE5">
      <w:pPr>
        <w:numPr>
          <w:ilvl w:val="0"/>
          <w:numId w:val="70"/>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Ensure contract management (selection, contract, payment of transfers, etc.) with the consultant. </w:t>
      </w:r>
    </w:p>
    <w:p w14:paraId="55C6441F" w14:textId="77777777" w:rsidR="00C35FE5" w:rsidRPr="00C35FE5" w:rsidRDefault="00C35FE5" w:rsidP="00C35FE5">
      <w:pPr>
        <w:numPr>
          <w:ilvl w:val="0"/>
          <w:numId w:val="71"/>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Coordinate/lead the evaluation activities as well ensure compliance with the agreed methodology  </w:t>
      </w:r>
    </w:p>
    <w:p w14:paraId="3230405D" w14:textId="77777777" w:rsidR="00C35FE5" w:rsidRPr="00C35FE5" w:rsidRDefault="00C35FE5" w:rsidP="00C35FE5">
      <w:pPr>
        <w:numPr>
          <w:ilvl w:val="0"/>
          <w:numId w:val="72"/>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Facilitate learning session/validation workshops, including logistics and venues.  </w:t>
      </w:r>
    </w:p>
    <w:p w14:paraId="0022073B" w14:textId="77777777" w:rsidR="00C35FE5" w:rsidRP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  </w:t>
      </w:r>
    </w:p>
    <w:p w14:paraId="347C14F0" w14:textId="77777777" w:rsidR="00C35FE5" w:rsidRP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b/>
          <w:bCs/>
          <w:sz w:val="20"/>
          <w:szCs w:val="22"/>
          <w:lang w:eastAsia="zh-CN"/>
        </w:rPr>
        <w:t>All SOMJR partners will: </w:t>
      </w:r>
      <w:r w:rsidRPr="00C35FE5">
        <w:rPr>
          <w:rFonts w:ascii="Gill Sans MT" w:eastAsia="SimSun" w:hAnsi="Gill Sans MT" w:cs="Segoe UI"/>
          <w:sz w:val="20"/>
          <w:szCs w:val="22"/>
          <w:lang w:eastAsia="zh-CN"/>
        </w:rPr>
        <w:t> </w:t>
      </w:r>
    </w:p>
    <w:p w14:paraId="173BFF00" w14:textId="77777777" w:rsidR="00C35FE5" w:rsidRPr="00C35FE5" w:rsidRDefault="00C35FE5" w:rsidP="00C35FE5">
      <w:pPr>
        <w:numPr>
          <w:ilvl w:val="0"/>
          <w:numId w:val="73"/>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Make necessary logistical and security arrangements for data collection. This includes organizing and providing a security briefing upon arrival. </w:t>
      </w:r>
    </w:p>
    <w:p w14:paraId="73B2739F" w14:textId="77777777" w:rsidR="00C35FE5" w:rsidRPr="00C35FE5" w:rsidRDefault="00C35FE5" w:rsidP="00C35FE5">
      <w:pPr>
        <w:numPr>
          <w:ilvl w:val="0"/>
          <w:numId w:val="74"/>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Provide relevant information and documents with the consultant </w:t>
      </w:r>
    </w:p>
    <w:p w14:paraId="200A85B0" w14:textId="77777777" w:rsidR="00C35FE5" w:rsidRPr="00C35FE5" w:rsidRDefault="00C35FE5" w:rsidP="00C35FE5">
      <w:pPr>
        <w:numPr>
          <w:ilvl w:val="0"/>
          <w:numId w:val="75"/>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Make sure that key staff, target communities and other relevant stakeholders are available for participation in interviews and focus group discussions </w:t>
      </w:r>
    </w:p>
    <w:p w14:paraId="4EB76C35" w14:textId="77777777" w:rsidR="00C35FE5" w:rsidRPr="00C35FE5" w:rsidRDefault="00C35FE5" w:rsidP="00C35FE5">
      <w:pPr>
        <w:numPr>
          <w:ilvl w:val="0"/>
          <w:numId w:val="76"/>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Provide feedback on the draft report within the requested time frame.  </w:t>
      </w:r>
    </w:p>
    <w:p w14:paraId="6DBEFABA" w14:textId="77777777" w:rsidR="00C35FE5" w:rsidRPr="00C35FE5" w:rsidRDefault="00C35FE5" w:rsidP="00C35FE5">
      <w:pPr>
        <w:numPr>
          <w:ilvl w:val="0"/>
          <w:numId w:val="77"/>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Participate in the reflection/learning session. </w:t>
      </w:r>
    </w:p>
    <w:p w14:paraId="52A5AABB" w14:textId="77777777" w:rsidR="00C35FE5" w:rsidRPr="00C35FE5" w:rsidRDefault="00C35FE5" w:rsidP="00C35FE5">
      <w:pPr>
        <w:numPr>
          <w:ilvl w:val="0"/>
          <w:numId w:val="78"/>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Be available to the lead (Oxfam Novib) for additional questions, clarifications and inputs when applicable.  </w:t>
      </w:r>
    </w:p>
    <w:p w14:paraId="389396D5" w14:textId="77777777" w:rsidR="00C35FE5" w:rsidRP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  </w:t>
      </w:r>
    </w:p>
    <w:p w14:paraId="110E4D7C" w14:textId="77777777" w:rsidR="00C35FE5" w:rsidRP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b/>
          <w:bCs/>
          <w:sz w:val="20"/>
          <w:szCs w:val="22"/>
          <w:lang w:eastAsia="zh-CN"/>
        </w:rPr>
        <w:t>Consultant will: </w:t>
      </w:r>
      <w:r w:rsidRPr="00C35FE5">
        <w:rPr>
          <w:rFonts w:ascii="Gill Sans MT" w:eastAsia="SimSun" w:hAnsi="Gill Sans MT" w:cs="Segoe UI"/>
          <w:sz w:val="20"/>
          <w:szCs w:val="22"/>
          <w:lang w:eastAsia="zh-CN"/>
        </w:rPr>
        <w:t> </w:t>
      </w:r>
    </w:p>
    <w:p w14:paraId="6CBF5B4C" w14:textId="77777777" w:rsidR="00C35FE5" w:rsidRPr="00C35FE5" w:rsidRDefault="00C35FE5" w:rsidP="00C35FE5">
      <w:p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  </w:t>
      </w:r>
    </w:p>
    <w:p w14:paraId="041E56DE" w14:textId="77777777" w:rsidR="00C35FE5" w:rsidRPr="00C35FE5" w:rsidRDefault="00C35FE5" w:rsidP="00C35FE5">
      <w:pPr>
        <w:numPr>
          <w:ilvl w:val="0"/>
          <w:numId w:val="79"/>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Prepare the inception report that will be reviewed and approved by the lead and consortium partners.  </w:t>
      </w:r>
    </w:p>
    <w:p w14:paraId="1AF737A0" w14:textId="77777777" w:rsidR="00C35FE5" w:rsidRPr="00C35FE5" w:rsidRDefault="00C35FE5" w:rsidP="00C35FE5">
      <w:pPr>
        <w:numPr>
          <w:ilvl w:val="0"/>
          <w:numId w:val="80"/>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Prepares data collection tools and conducts data analysis (transcription, cleaning, etc.) </w:t>
      </w:r>
    </w:p>
    <w:p w14:paraId="191DB8B7" w14:textId="77777777" w:rsidR="00C35FE5" w:rsidRPr="00C35FE5" w:rsidRDefault="00C35FE5" w:rsidP="00C35FE5">
      <w:pPr>
        <w:numPr>
          <w:ilvl w:val="0"/>
          <w:numId w:val="81"/>
        </w:numPr>
        <w:rPr>
          <w:rFonts w:ascii="Gill Sans MT" w:eastAsia="SimSun" w:hAnsi="Gill Sans MT" w:cs="Segoe UI"/>
          <w:sz w:val="20"/>
          <w:szCs w:val="22"/>
          <w:lang w:eastAsia="zh-CN"/>
        </w:rPr>
      </w:pPr>
      <w:r w:rsidRPr="00C35FE5">
        <w:rPr>
          <w:rFonts w:ascii="Gill Sans MT" w:eastAsia="SimSun" w:hAnsi="Gill Sans MT" w:cs="Segoe UI"/>
          <w:sz w:val="20"/>
          <w:szCs w:val="22"/>
          <w:lang w:eastAsia="zh-CN"/>
        </w:rPr>
        <w:t>Draft evaluation report of maximum 30 pages, annexes included in Microsoft word format and a maximum five pager standalone executive summary. </w:t>
      </w:r>
    </w:p>
    <w:p w14:paraId="548AA4D1" w14:textId="3B7966A3" w:rsidR="475E46C6" w:rsidRDefault="475E46C6" w:rsidP="475E46C6"/>
    <w:p w14:paraId="62F66E9C" w14:textId="77777777" w:rsidR="00A175FF" w:rsidRPr="00A175FF" w:rsidRDefault="00A175FF" w:rsidP="00A175FF">
      <w:pPr>
        <w:rPr>
          <w:rFonts w:ascii="Gill Sans MT" w:hAnsi="Gill Sans MT"/>
          <w:sz w:val="20"/>
          <w:szCs w:val="20"/>
        </w:rPr>
      </w:pPr>
    </w:p>
    <w:p w14:paraId="72B7DEB5" w14:textId="4AA94E0B" w:rsidR="00950927" w:rsidRDefault="00950927" w:rsidP="7EEF6670">
      <w:pPr>
        <w:pStyle w:val="Heading1"/>
        <w:numPr>
          <w:ilvl w:val="0"/>
          <w:numId w:val="1"/>
        </w:numPr>
        <w:rPr>
          <w:rStyle w:val="eop"/>
          <w:sz w:val="32"/>
          <w:szCs w:val="32"/>
        </w:rPr>
      </w:pPr>
      <w:bookmarkStart w:id="8" w:name="_Toc196907694"/>
      <w:r w:rsidRPr="7EEF6670">
        <w:rPr>
          <w:rStyle w:val="normaltextrun"/>
          <w:sz w:val="32"/>
          <w:szCs w:val="32"/>
        </w:rPr>
        <w:t>Deliverables</w:t>
      </w:r>
      <w:bookmarkEnd w:id="8"/>
      <w:r w:rsidRPr="7EEF6670">
        <w:rPr>
          <w:rStyle w:val="eop"/>
          <w:sz w:val="32"/>
          <w:szCs w:val="32"/>
        </w:rPr>
        <w:t> </w:t>
      </w:r>
    </w:p>
    <w:p w14:paraId="2D91811D" w14:textId="77777777" w:rsidR="00950927" w:rsidRPr="008F7E60" w:rsidRDefault="00950927" w:rsidP="00950927">
      <w:pPr>
        <w:rPr>
          <w:rFonts w:ascii="Gill Sans MT" w:hAnsi="Gill Sans MT"/>
          <w:sz w:val="20"/>
          <w:szCs w:val="20"/>
        </w:rPr>
      </w:pPr>
    </w:p>
    <w:p w14:paraId="23610419" w14:textId="7F5D2C41" w:rsidR="008F7E60" w:rsidRPr="00C35FE5" w:rsidRDefault="00C35FE5" w:rsidP="00950927">
      <w:pPr>
        <w:rPr>
          <w:rFonts w:ascii="Gill Sans MT" w:hAnsi="Gill Sans MT"/>
          <w:sz w:val="20"/>
          <w:szCs w:val="20"/>
        </w:rPr>
      </w:pPr>
      <w:r w:rsidRPr="00C35FE5">
        <w:rPr>
          <w:rFonts w:ascii="Gill Sans MT" w:hAnsi="Gill Sans MT"/>
          <w:sz w:val="20"/>
          <w:szCs w:val="20"/>
        </w:rPr>
        <w:t>Deliverables include:</w:t>
      </w:r>
    </w:p>
    <w:p w14:paraId="5E3AF56D" w14:textId="77777777" w:rsidR="00950927" w:rsidRPr="00854B12" w:rsidRDefault="00950927" w:rsidP="00950927">
      <w:pPr>
        <w:pStyle w:val="NormalbulletsDRA"/>
        <w:rPr>
          <w:color w:val="1F4E79"/>
          <w:szCs w:val="20"/>
        </w:rPr>
      </w:pPr>
      <w:r w:rsidRPr="00854B12">
        <w:rPr>
          <w:rStyle w:val="normaltextrun"/>
          <w:rFonts w:cs="Segoe UI"/>
          <w:szCs w:val="20"/>
          <w:lang w:val="en-GB"/>
        </w:rPr>
        <w:t>New or adapted data collection tools</w:t>
      </w:r>
      <w:r w:rsidRPr="00854B12">
        <w:rPr>
          <w:rStyle w:val="eop"/>
          <w:rFonts w:cs="Segoe UI"/>
          <w:szCs w:val="20"/>
        </w:rPr>
        <w:t> </w:t>
      </w:r>
    </w:p>
    <w:p w14:paraId="16E63682" w14:textId="77777777" w:rsidR="00950927" w:rsidRPr="00854B12" w:rsidRDefault="00950927" w:rsidP="00950927">
      <w:pPr>
        <w:pStyle w:val="NormalbulletsDRA"/>
        <w:rPr>
          <w:color w:val="1F4E79"/>
          <w:szCs w:val="20"/>
        </w:rPr>
      </w:pPr>
      <w:r w:rsidRPr="00854B12">
        <w:rPr>
          <w:rStyle w:val="normaltextrun"/>
          <w:rFonts w:cs="Segoe UI"/>
          <w:szCs w:val="20"/>
          <w:lang w:val="en-GB"/>
        </w:rPr>
        <w:t>Final planning of the assignment</w:t>
      </w:r>
      <w:r w:rsidRPr="00854B12">
        <w:rPr>
          <w:rStyle w:val="eop"/>
          <w:rFonts w:cs="Segoe UI"/>
          <w:szCs w:val="20"/>
        </w:rPr>
        <w:t> </w:t>
      </w:r>
    </w:p>
    <w:p w14:paraId="18C5DFE3" w14:textId="18B06CD2" w:rsidR="00950927" w:rsidRPr="00854B12" w:rsidRDefault="00C35FE5" w:rsidP="00950927">
      <w:pPr>
        <w:pStyle w:val="NormalbulletsDRA"/>
        <w:rPr>
          <w:color w:val="1F4E79"/>
          <w:szCs w:val="20"/>
        </w:rPr>
      </w:pPr>
      <w:r w:rsidRPr="00854B12">
        <w:rPr>
          <w:rStyle w:val="normaltextrun"/>
          <w:rFonts w:cs="Segoe UI"/>
          <w:szCs w:val="20"/>
          <w:lang w:val="en-GB"/>
        </w:rPr>
        <w:t>Validation</w:t>
      </w:r>
      <w:r w:rsidR="00950927" w:rsidRPr="00854B12">
        <w:rPr>
          <w:rStyle w:val="normaltextrun"/>
          <w:rFonts w:cs="Segoe UI"/>
          <w:szCs w:val="20"/>
          <w:lang w:val="en-GB"/>
        </w:rPr>
        <w:t xml:space="preserve"> workshop</w:t>
      </w:r>
      <w:r w:rsidR="00950927" w:rsidRPr="00854B12">
        <w:rPr>
          <w:rStyle w:val="eop"/>
          <w:rFonts w:cs="Segoe UI"/>
          <w:szCs w:val="20"/>
        </w:rPr>
        <w:t> </w:t>
      </w:r>
    </w:p>
    <w:p w14:paraId="7A2AC5F4" w14:textId="6E1A19A3" w:rsidR="00950927" w:rsidRPr="00854B12" w:rsidRDefault="00950927" w:rsidP="00950927">
      <w:pPr>
        <w:pStyle w:val="NormalbulletsDRA"/>
        <w:rPr>
          <w:color w:val="1F4E79"/>
          <w:szCs w:val="20"/>
        </w:rPr>
      </w:pPr>
      <w:r w:rsidRPr="00854B12">
        <w:rPr>
          <w:rStyle w:val="normaltextrun"/>
          <w:rFonts w:cs="Segoe UI"/>
          <w:szCs w:val="20"/>
          <w:lang w:val="en-GB"/>
        </w:rPr>
        <w:t xml:space="preserve">Draft report </w:t>
      </w:r>
      <w:r w:rsidRPr="00854B12">
        <w:rPr>
          <w:rStyle w:val="normaltextrun"/>
          <w:rFonts w:cs="Segoe UI"/>
          <w:color w:val="FF0000"/>
          <w:szCs w:val="20"/>
          <w:lang w:val="en-GB"/>
        </w:rPr>
        <w:t>(Max of</w:t>
      </w:r>
      <w:r w:rsidR="00C35FE5" w:rsidRPr="00854B12">
        <w:rPr>
          <w:rStyle w:val="normaltextrun"/>
          <w:rFonts w:cs="Segoe UI"/>
          <w:color w:val="FF0000"/>
          <w:szCs w:val="20"/>
          <w:lang w:val="en-GB"/>
        </w:rPr>
        <w:t xml:space="preserve"> 30</w:t>
      </w:r>
      <w:r w:rsidRPr="00854B12">
        <w:rPr>
          <w:rStyle w:val="normaltextrun"/>
          <w:rFonts w:cs="Segoe UI"/>
          <w:color w:val="FF0000"/>
          <w:szCs w:val="20"/>
          <w:lang w:val="en-GB"/>
        </w:rPr>
        <w:t xml:space="preserve"> pages)</w:t>
      </w:r>
      <w:r w:rsidRPr="00854B12">
        <w:rPr>
          <w:rStyle w:val="eop"/>
          <w:rFonts w:cs="Segoe UI"/>
          <w:color w:val="FF0000"/>
          <w:szCs w:val="20"/>
        </w:rPr>
        <w:t> </w:t>
      </w:r>
    </w:p>
    <w:p w14:paraId="55F90E36" w14:textId="77777777" w:rsidR="00950927" w:rsidRPr="00854B12" w:rsidRDefault="00950927" w:rsidP="00950927">
      <w:pPr>
        <w:pStyle w:val="NormalbulletsDRA"/>
        <w:rPr>
          <w:rFonts w:cs="Calibri"/>
          <w:color w:val="auto"/>
          <w:szCs w:val="20"/>
        </w:rPr>
      </w:pPr>
      <w:r w:rsidRPr="00854B12">
        <w:rPr>
          <w:rStyle w:val="normaltextrun"/>
          <w:rFonts w:cs="Calibri"/>
          <w:szCs w:val="20"/>
          <w:lang w:val="en-GB"/>
        </w:rPr>
        <w:t>Recommendations (approximately 10)</w:t>
      </w:r>
      <w:r w:rsidRPr="00854B12">
        <w:rPr>
          <w:rStyle w:val="eop"/>
          <w:rFonts w:cs="Calibri"/>
          <w:szCs w:val="20"/>
        </w:rPr>
        <w:t> </w:t>
      </w:r>
    </w:p>
    <w:p w14:paraId="4EA30F19" w14:textId="77777777" w:rsidR="00950927" w:rsidRPr="00854B12" w:rsidRDefault="00950927" w:rsidP="00950927">
      <w:pPr>
        <w:pStyle w:val="NormalbulletsDRA"/>
        <w:rPr>
          <w:color w:val="1F4E79"/>
          <w:szCs w:val="20"/>
        </w:rPr>
      </w:pPr>
      <w:r w:rsidRPr="00854B12">
        <w:rPr>
          <w:rStyle w:val="normaltextrun"/>
          <w:rFonts w:cs="Segoe UI"/>
          <w:szCs w:val="20"/>
          <w:lang w:val="en-GB"/>
        </w:rPr>
        <w:t xml:space="preserve">Final report </w:t>
      </w:r>
      <w:r w:rsidRPr="00854B12">
        <w:rPr>
          <w:rStyle w:val="normaltextrun"/>
          <w:rFonts w:cs="Segoe UI"/>
          <w:color w:val="FF0000"/>
          <w:szCs w:val="20"/>
          <w:lang w:val="en-GB"/>
        </w:rPr>
        <w:t>(Max of 25 pages excl. annexes)</w:t>
      </w:r>
      <w:r w:rsidRPr="00854B12">
        <w:rPr>
          <w:rStyle w:val="eop"/>
          <w:rFonts w:cs="Segoe UI"/>
          <w:color w:val="FF0000"/>
          <w:szCs w:val="20"/>
        </w:rPr>
        <w:t> </w:t>
      </w:r>
    </w:p>
    <w:p w14:paraId="608717FC" w14:textId="77777777" w:rsidR="00950927" w:rsidRDefault="00950927" w:rsidP="00950927">
      <w:pPr>
        <w:pStyle w:val="NormalbulletsDRA"/>
        <w:rPr>
          <w:rStyle w:val="eop"/>
          <w:rFonts w:cs="Segoe UI"/>
          <w:szCs w:val="20"/>
        </w:rPr>
      </w:pPr>
      <w:r w:rsidRPr="00854B12">
        <w:rPr>
          <w:rStyle w:val="normaltextrun"/>
          <w:rFonts w:cs="Segoe UI"/>
          <w:szCs w:val="20"/>
          <w:lang w:val="en-GB"/>
        </w:rPr>
        <w:t>Final presentation/debriefing</w:t>
      </w:r>
      <w:r w:rsidRPr="00854B12">
        <w:rPr>
          <w:rStyle w:val="eop"/>
          <w:rFonts w:cs="Segoe UI"/>
          <w:szCs w:val="20"/>
        </w:rPr>
        <w:t> </w:t>
      </w:r>
    </w:p>
    <w:p w14:paraId="118AB68A" w14:textId="77777777" w:rsidR="00A175FF" w:rsidRPr="00A175FF" w:rsidRDefault="00A175FF" w:rsidP="00DA30F3">
      <w:pPr>
        <w:pStyle w:val="ListBullet"/>
        <w:numPr>
          <w:ilvl w:val="0"/>
          <w:numId w:val="0"/>
        </w:numPr>
        <w:rPr>
          <w:rFonts w:asciiTheme="minorHAnsi" w:hAnsiTheme="minorHAnsi" w:cstheme="minorHAnsi"/>
          <w:sz w:val="20"/>
          <w:szCs w:val="20"/>
        </w:rPr>
      </w:pPr>
    </w:p>
    <w:p w14:paraId="68BAD7A7" w14:textId="77777777" w:rsidR="00A175FF" w:rsidRPr="00A175FF" w:rsidRDefault="00A175FF" w:rsidP="00950927">
      <w:pPr>
        <w:rPr>
          <w:rFonts w:asciiTheme="minorHAnsi" w:hAnsiTheme="minorHAnsi" w:cstheme="minorHAnsi"/>
          <w:sz w:val="20"/>
          <w:szCs w:val="20"/>
          <w:lang w:eastAsia="zh-CN"/>
        </w:rPr>
      </w:pPr>
    </w:p>
    <w:p w14:paraId="30A347DB" w14:textId="2AFBD77B" w:rsidR="00950927" w:rsidRDefault="7EEF6670" w:rsidP="7EEF6670">
      <w:pPr>
        <w:pStyle w:val="Heading1"/>
        <w:rPr>
          <w:rStyle w:val="eop"/>
          <w:sz w:val="32"/>
          <w:szCs w:val="32"/>
        </w:rPr>
      </w:pPr>
      <w:bookmarkStart w:id="9" w:name="_Toc196907696"/>
      <w:r w:rsidRPr="7EEF6670">
        <w:rPr>
          <w:rStyle w:val="normaltextrun"/>
          <w:sz w:val="32"/>
          <w:szCs w:val="32"/>
        </w:rPr>
        <w:t xml:space="preserve">10. </w:t>
      </w:r>
      <w:r w:rsidR="00950927" w:rsidRPr="7EEF6670">
        <w:rPr>
          <w:rStyle w:val="normaltextrun"/>
          <w:sz w:val="32"/>
          <w:szCs w:val="32"/>
        </w:rPr>
        <w:t>Timeframe</w:t>
      </w:r>
      <w:bookmarkEnd w:id="9"/>
      <w:r w:rsidR="00950927" w:rsidRPr="7EEF6670">
        <w:rPr>
          <w:rStyle w:val="normaltextrun"/>
          <w:sz w:val="32"/>
          <w:szCs w:val="32"/>
        </w:rPr>
        <w:t> </w:t>
      </w:r>
      <w:r w:rsidR="00950927" w:rsidRPr="7EEF6670">
        <w:rPr>
          <w:rStyle w:val="eop"/>
          <w:sz w:val="32"/>
          <w:szCs w:val="32"/>
        </w:rPr>
        <w:t> </w:t>
      </w:r>
    </w:p>
    <w:p w14:paraId="2000E99A" w14:textId="77777777" w:rsidR="00950927" w:rsidRPr="008F7E60" w:rsidRDefault="00950927" w:rsidP="00950927">
      <w:pPr>
        <w:rPr>
          <w:rFonts w:ascii="Gill Sans MT" w:hAnsi="Gill Sans MT"/>
          <w:sz w:val="20"/>
          <w:szCs w:val="20"/>
        </w:rPr>
      </w:pPr>
    </w:p>
    <w:p w14:paraId="7BBF0BBB" w14:textId="77777777" w:rsidR="008F7E60" w:rsidRPr="00C35FE5" w:rsidRDefault="008F7E60" w:rsidP="00950927">
      <w:pPr>
        <w:rPr>
          <w:rFonts w:ascii="Gill Sans MT" w:hAnsi="Gill Sans MT"/>
          <w:sz w:val="20"/>
          <w:szCs w:val="20"/>
        </w:rPr>
      </w:pPr>
    </w:p>
    <w:tbl>
      <w:tblPr>
        <w:tblStyle w:val="TableGrid"/>
        <w:tblW w:w="7787" w:type="dxa"/>
        <w:tblLook w:val="04A0" w:firstRow="1" w:lastRow="0" w:firstColumn="1" w:lastColumn="0" w:noHBand="0" w:noVBand="1"/>
      </w:tblPr>
      <w:tblGrid>
        <w:gridCol w:w="3964"/>
        <w:gridCol w:w="3823"/>
      </w:tblGrid>
      <w:tr w:rsidR="00C35FE5" w:rsidRPr="00C35FE5" w14:paraId="6F4ECC67" w14:textId="77777777" w:rsidTr="00854B12">
        <w:trPr>
          <w:trHeight w:val="300"/>
        </w:trPr>
        <w:tc>
          <w:tcPr>
            <w:tcW w:w="3964" w:type="dxa"/>
            <w:shd w:val="clear" w:color="auto" w:fill="F7CAAC" w:themeFill="accent2" w:themeFillTint="66"/>
            <w:hideMark/>
          </w:tcPr>
          <w:p w14:paraId="4EF13421" w14:textId="77777777" w:rsidR="00C35FE5" w:rsidRPr="00C35FE5" w:rsidRDefault="00C35FE5" w:rsidP="00C35FE5">
            <w:pPr>
              <w:pStyle w:val="NoSpacing"/>
              <w:rPr>
                <w:rFonts w:cs="Segoe UI"/>
                <w:b/>
                <w:bCs/>
              </w:rPr>
            </w:pPr>
            <w:r w:rsidRPr="00C35FE5">
              <w:rPr>
                <w:rFonts w:cs="Segoe UI"/>
                <w:b/>
                <w:bCs/>
                <w:lang w:val="en-GB"/>
              </w:rPr>
              <w:t>What</w:t>
            </w:r>
            <w:r w:rsidRPr="00C35FE5">
              <w:rPr>
                <w:rFonts w:cs="Segoe UI"/>
                <w:b/>
                <w:bCs/>
              </w:rPr>
              <w:t> </w:t>
            </w:r>
          </w:p>
        </w:tc>
        <w:tc>
          <w:tcPr>
            <w:tcW w:w="3823" w:type="dxa"/>
            <w:shd w:val="clear" w:color="auto" w:fill="F7CAAC" w:themeFill="accent2" w:themeFillTint="66"/>
            <w:hideMark/>
          </w:tcPr>
          <w:p w14:paraId="1669AE42" w14:textId="77777777" w:rsidR="00C35FE5" w:rsidRPr="00C35FE5" w:rsidRDefault="00C35FE5" w:rsidP="00C35FE5">
            <w:pPr>
              <w:pStyle w:val="NoSpacing"/>
              <w:rPr>
                <w:rFonts w:cs="Segoe UI"/>
                <w:b/>
                <w:bCs/>
              </w:rPr>
            </w:pPr>
            <w:r w:rsidRPr="00C35FE5">
              <w:rPr>
                <w:rFonts w:cs="Segoe UI"/>
                <w:b/>
                <w:bCs/>
                <w:lang w:val="en-GB"/>
              </w:rPr>
              <w:t>When</w:t>
            </w:r>
            <w:r w:rsidRPr="00C35FE5">
              <w:rPr>
                <w:rFonts w:cs="Segoe UI"/>
                <w:b/>
                <w:bCs/>
              </w:rPr>
              <w:t> </w:t>
            </w:r>
          </w:p>
        </w:tc>
      </w:tr>
      <w:tr w:rsidR="00C35FE5" w:rsidRPr="00C35FE5" w14:paraId="6021AA31" w14:textId="77777777" w:rsidTr="00854B12">
        <w:trPr>
          <w:trHeight w:val="300"/>
        </w:trPr>
        <w:tc>
          <w:tcPr>
            <w:tcW w:w="3964" w:type="dxa"/>
            <w:hideMark/>
          </w:tcPr>
          <w:p w14:paraId="2007EF63" w14:textId="77777777" w:rsidR="00C35FE5" w:rsidRPr="00854B12" w:rsidRDefault="00C35FE5" w:rsidP="00C35FE5">
            <w:pPr>
              <w:pStyle w:val="NoSpacing"/>
              <w:rPr>
                <w:rFonts w:cs="Segoe UI"/>
              </w:rPr>
            </w:pPr>
            <w:r w:rsidRPr="00854B12">
              <w:rPr>
                <w:rFonts w:cs="Segoe UI"/>
                <w:lang w:val="en-GB"/>
              </w:rPr>
              <w:t>Deadline for applications</w:t>
            </w:r>
            <w:r w:rsidRPr="00854B12">
              <w:rPr>
                <w:rFonts w:cs="Segoe UI"/>
              </w:rPr>
              <w:t> </w:t>
            </w:r>
          </w:p>
        </w:tc>
        <w:tc>
          <w:tcPr>
            <w:tcW w:w="3823" w:type="dxa"/>
            <w:hideMark/>
          </w:tcPr>
          <w:p w14:paraId="6B777072" w14:textId="77777777" w:rsidR="00C35FE5" w:rsidRPr="00C35FE5" w:rsidRDefault="00C35FE5" w:rsidP="00C35FE5">
            <w:pPr>
              <w:pStyle w:val="NoSpacing"/>
              <w:rPr>
                <w:rFonts w:cs="Segoe UI"/>
              </w:rPr>
            </w:pPr>
            <w:r w:rsidRPr="00C35FE5">
              <w:rPr>
                <w:rFonts w:cs="Segoe UI"/>
                <w:lang w:val="en-GB"/>
              </w:rPr>
              <w:t>20 February 2026</w:t>
            </w:r>
            <w:r w:rsidRPr="00C35FE5">
              <w:rPr>
                <w:rFonts w:cs="Segoe UI"/>
              </w:rPr>
              <w:t> </w:t>
            </w:r>
          </w:p>
        </w:tc>
      </w:tr>
      <w:tr w:rsidR="00C35FE5" w:rsidRPr="00C35FE5" w14:paraId="199F475E" w14:textId="77777777" w:rsidTr="00854B12">
        <w:trPr>
          <w:trHeight w:val="300"/>
        </w:trPr>
        <w:tc>
          <w:tcPr>
            <w:tcW w:w="3964" w:type="dxa"/>
            <w:hideMark/>
          </w:tcPr>
          <w:p w14:paraId="068AFF7B" w14:textId="77777777" w:rsidR="00C35FE5" w:rsidRPr="00854B12" w:rsidRDefault="00C35FE5" w:rsidP="00C35FE5">
            <w:pPr>
              <w:pStyle w:val="NoSpacing"/>
              <w:rPr>
                <w:rFonts w:cs="Segoe UI"/>
              </w:rPr>
            </w:pPr>
            <w:r w:rsidRPr="00854B12">
              <w:rPr>
                <w:rFonts w:cs="Segoe UI"/>
                <w:lang w:val="en-GB"/>
              </w:rPr>
              <w:t>Interviews with pre-selected candidates</w:t>
            </w:r>
            <w:r w:rsidRPr="00854B12">
              <w:rPr>
                <w:rFonts w:cs="Segoe UI"/>
              </w:rPr>
              <w:t> </w:t>
            </w:r>
          </w:p>
        </w:tc>
        <w:tc>
          <w:tcPr>
            <w:tcW w:w="3823" w:type="dxa"/>
            <w:hideMark/>
          </w:tcPr>
          <w:p w14:paraId="1D77D7D2" w14:textId="77777777" w:rsidR="00C35FE5" w:rsidRPr="00C35FE5" w:rsidRDefault="00C35FE5" w:rsidP="00C35FE5">
            <w:pPr>
              <w:pStyle w:val="NoSpacing"/>
              <w:rPr>
                <w:rFonts w:cs="Segoe UI"/>
              </w:rPr>
            </w:pPr>
            <w:r w:rsidRPr="00C35FE5">
              <w:rPr>
                <w:rFonts w:cs="Segoe UI"/>
                <w:lang w:val="en-GB"/>
              </w:rPr>
              <w:t>30 February 2026</w:t>
            </w:r>
            <w:r w:rsidRPr="00C35FE5">
              <w:rPr>
                <w:rFonts w:cs="Segoe UI"/>
              </w:rPr>
              <w:t> </w:t>
            </w:r>
          </w:p>
        </w:tc>
      </w:tr>
      <w:tr w:rsidR="00C35FE5" w:rsidRPr="00C35FE5" w14:paraId="63813F0C" w14:textId="77777777" w:rsidTr="00854B12">
        <w:trPr>
          <w:trHeight w:val="300"/>
        </w:trPr>
        <w:tc>
          <w:tcPr>
            <w:tcW w:w="3964" w:type="dxa"/>
            <w:hideMark/>
          </w:tcPr>
          <w:p w14:paraId="0E819DD8" w14:textId="77777777" w:rsidR="00C35FE5" w:rsidRPr="00854B12" w:rsidRDefault="00C35FE5" w:rsidP="00C35FE5">
            <w:pPr>
              <w:pStyle w:val="NoSpacing"/>
              <w:rPr>
                <w:rFonts w:cs="Segoe UI"/>
              </w:rPr>
            </w:pPr>
            <w:r w:rsidRPr="00854B12">
              <w:rPr>
                <w:rFonts w:cs="Segoe UI"/>
                <w:lang w:val="en-GB"/>
              </w:rPr>
              <w:lastRenderedPageBreak/>
              <w:t>Selection of evaluation team </w:t>
            </w:r>
            <w:r w:rsidRPr="00854B12">
              <w:rPr>
                <w:rFonts w:cs="Segoe UI"/>
              </w:rPr>
              <w:t> </w:t>
            </w:r>
          </w:p>
        </w:tc>
        <w:tc>
          <w:tcPr>
            <w:tcW w:w="3823" w:type="dxa"/>
            <w:hideMark/>
          </w:tcPr>
          <w:p w14:paraId="1D911FE4" w14:textId="77777777" w:rsidR="00C35FE5" w:rsidRPr="00C35FE5" w:rsidRDefault="00C35FE5" w:rsidP="00C35FE5">
            <w:pPr>
              <w:pStyle w:val="NoSpacing"/>
              <w:rPr>
                <w:rFonts w:cs="Segoe UI"/>
              </w:rPr>
            </w:pPr>
            <w:r w:rsidRPr="00C35FE5">
              <w:rPr>
                <w:rFonts w:cs="Segoe UI"/>
                <w:lang w:val="en-GB"/>
              </w:rPr>
              <w:t>By 5 March 2026</w:t>
            </w:r>
            <w:r w:rsidRPr="00C35FE5">
              <w:rPr>
                <w:rFonts w:cs="Segoe UI"/>
              </w:rPr>
              <w:t> </w:t>
            </w:r>
          </w:p>
        </w:tc>
      </w:tr>
      <w:tr w:rsidR="00C35FE5" w:rsidRPr="00C35FE5" w14:paraId="625A32C5" w14:textId="77777777" w:rsidTr="00854B12">
        <w:trPr>
          <w:trHeight w:val="300"/>
        </w:trPr>
        <w:tc>
          <w:tcPr>
            <w:tcW w:w="3964" w:type="dxa"/>
            <w:hideMark/>
          </w:tcPr>
          <w:p w14:paraId="705CABAA" w14:textId="77777777" w:rsidR="00C35FE5" w:rsidRPr="00854B12" w:rsidRDefault="00C35FE5" w:rsidP="00C35FE5">
            <w:pPr>
              <w:pStyle w:val="NoSpacing"/>
              <w:rPr>
                <w:rFonts w:cs="Segoe UI"/>
              </w:rPr>
            </w:pPr>
            <w:r w:rsidRPr="00854B12">
              <w:rPr>
                <w:rFonts w:cs="Segoe UI"/>
                <w:lang w:val="en-GB"/>
              </w:rPr>
              <w:t>Inception report</w:t>
            </w:r>
            <w:r w:rsidRPr="00854B12">
              <w:rPr>
                <w:rFonts w:cs="Segoe UI"/>
              </w:rPr>
              <w:t> </w:t>
            </w:r>
          </w:p>
        </w:tc>
        <w:tc>
          <w:tcPr>
            <w:tcW w:w="3823" w:type="dxa"/>
            <w:hideMark/>
          </w:tcPr>
          <w:p w14:paraId="2E327FB6" w14:textId="77777777" w:rsidR="00C35FE5" w:rsidRPr="00C35FE5" w:rsidRDefault="00C35FE5" w:rsidP="00C35FE5">
            <w:pPr>
              <w:pStyle w:val="NoSpacing"/>
              <w:rPr>
                <w:rFonts w:cs="Segoe UI"/>
              </w:rPr>
            </w:pPr>
            <w:r w:rsidRPr="00C35FE5">
              <w:rPr>
                <w:rFonts w:cs="Segoe UI"/>
                <w:lang w:val="en-GB"/>
              </w:rPr>
              <w:t>By 10 March 2026</w:t>
            </w:r>
            <w:r w:rsidRPr="00C35FE5">
              <w:rPr>
                <w:rFonts w:cs="Segoe UI"/>
              </w:rPr>
              <w:t> </w:t>
            </w:r>
          </w:p>
        </w:tc>
      </w:tr>
      <w:tr w:rsidR="00C35FE5" w:rsidRPr="00C35FE5" w14:paraId="29CB4697" w14:textId="77777777" w:rsidTr="00854B12">
        <w:trPr>
          <w:trHeight w:val="300"/>
        </w:trPr>
        <w:tc>
          <w:tcPr>
            <w:tcW w:w="3964" w:type="dxa"/>
            <w:hideMark/>
          </w:tcPr>
          <w:p w14:paraId="395A9E9C" w14:textId="77777777" w:rsidR="00C35FE5" w:rsidRPr="00854B12" w:rsidRDefault="00C35FE5" w:rsidP="00C35FE5">
            <w:pPr>
              <w:pStyle w:val="NoSpacing"/>
              <w:rPr>
                <w:rFonts w:cs="Segoe UI"/>
              </w:rPr>
            </w:pPr>
            <w:r w:rsidRPr="00854B12">
              <w:rPr>
                <w:rFonts w:cs="Segoe UI"/>
                <w:lang w:val="en-GB"/>
              </w:rPr>
              <w:t>Data collection</w:t>
            </w:r>
            <w:r w:rsidRPr="00854B12">
              <w:rPr>
                <w:rFonts w:cs="Segoe UI"/>
              </w:rPr>
              <w:t> </w:t>
            </w:r>
          </w:p>
        </w:tc>
        <w:tc>
          <w:tcPr>
            <w:tcW w:w="3823" w:type="dxa"/>
            <w:hideMark/>
          </w:tcPr>
          <w:p w14:paraId="6483A7DA" w14:textId="77777777" w:rsidR="00C35FE5" w:rsidRPr="00C35FE5" w:rsidRDefault="00C35FE5" w:rsidP="00C35FE5">
            <w:pPr>
              <w:pStyle w:val="NoSpacing"/>
              <w:rPr>
                <w:rFonts w:cs="Segoe UI"/>
              </w:rPr>
            </w:pPr>
            <w:r w:rsidRPr="00C35FE5">
              <w:rPr>
                <w:rFonts w:cs="Segoe UI"/>
                <w:lang w:val="en-GB"/>
              </w:rPr>
              <w:t>20 March– 5 April 2026</w:t>
            </w:r>
            <w:r w:rsidRPr="00C35FE5">
              <w:rPr>
                <w:rFonts w:cs="Segoe UI"/>
              </w:rPr>
              <w:t> </w:t>
            </w:r>
          </w:p>
        </w:tc>
      </w:tr>
      <w:tr w:rsidR="00C35FE5" w:rsidRPr="00C35FE5" w14:paraId="48D180F5" w14:textId="77777777" w:rsidTr="00854B12">
        <w:trPr>
          <w:trHeight w:val="300"/>
        </w:trPr>
        <w:tc>
          <w:tcPr>
            <w:tcW w:w="3964" w:type="dxa"/>
            <w:hideMark/>
          </w:tcPr>
          <w:p w14:paraId="765FD403" w14:textId="77777777" w:rsidR="00C35FE5" w:rsidRPr="00854B12" w:rsidRDefault="00C35FE5" w:rsidP="00C35FE5">
            <w:pPr>
              <w:pStyle w:val="NoSpacing"/>
              <w:rPr>
                <w:rFonts w:cs="Segoe UI"/>
              </w:rPr>
            </w:pPr>
            <w:r w:rsidRPr="00854B12">
              <w:rPr>
                <w:rFonts w:cs="Segoe UI"/>
                <w:lang w:val="en-GB"/>
              </w:rPr>
              <w:t>First draft evaluation report </w:t>
            </w:r>
            <w:r w:rsidRPr="00854B12">
              <w:rPr>
                <w:rFonts w:cs="Segoe UI"/>
              </w:rPr>
              <w:t> </w:t>
            </w:r>
          </w:p>
        </w:tc>
        <w:tc>
          <w:tcPr>
            <w:tcW w:w="3823" w:type="dxa"/>
            <w:hideMark/>
          </w:tcPr>
          <w:p w14:paraId="55556A07" w14:textId="77777777" w:rsidR="00C35FE5" w:rsidRPr="00C35FE5" w:rsidRDefault="00C35FE5" w:rsidP="00C35FE5">
            <w:pPr>
              <w:pStyle w:val="NoSpacing"/>
              <w:rPr>
                <w:rFonts w:cs="Segoe UI"/>
              </w:rPr>
            </w:pPr>
            <w:r w:rsidRPr="00C35FE5">
              <w:rPr>
                <w:rFonts w:cs="Segoe UI"/>
                <w:lang w:val="en-GB"/>
              </w:rPr>
              <w:t>25 April 2026</w:t>
            </w:r>
            <w:r w:rsidRPr="00C35FE5">
              <w:rPr>
                <w:rFonts w:cs="Segoe UI"/>
              </w:rPr>
              <w:t> </w:t>
            </w:r>
          </w:p>
        </w:tc>
      </w:tr>
      <w:tr w:rsidR="00C35FE5" w:rsidRPr="00C35FE5" w14:paraId="365D9806" w14:textId="77777777" w:rsidTr="00854B12">
        <w:trPr>
          <w:trHeight w:val="300"/>
        </w:trPr>
        <w:tc>
          <w:tcPr>
            <w:tcW w:w="3964" w:type="dxa"/>
            <w:hideMark/>
          </w:tcPr>
          <w:p w14:paraId="284D1EDB" w14:textId="77777777" w:rsidR="00C35FE5" w:rsidRPr="00854B12" w:rsidRDefault="00C35FE5" w:rsidP="00C35FE5">
            <w:pPr>
              <w:pStyle w:val="NoSpacing"/>
              <w:rPr>
                <w:rFonts w:cs="Segoe UI"/>
              </w:rPr>
            </w:pPr>
            <w:r w:rsidRPr="00854B12">
              <w:rPr>
                <w:rFonts w:cs="Segoe UI"/>
                <w:lang w:val="en-GB"/>
              </w:rPr>
              <w:t>Validation workshop  </w:t>
            </w:r>
            <w:r w:rsidRPr="00854B12">
              <w:rPr>
                <w:rFonts w:cs="Segoe UI"/>
              </w:rPr>
              <w:t> </w:t>
            </w:r>
          </w:p>
        </w:tc>
        <w:tc>
          <w:tcPr>
            <w:tcW w:w="3823" w:type="dxa"/>
            <w:hideMark/>
          </w:tcPr>
          <w:p w14:paraId="31A587F5" w14:textId="0C9A6C0B" w:rsidR="00C35FE5" w:rsidRPr="00C35FE5" w:rsidRDefault="00C35FE5" w:rsidP="00C35FE5">
            <w:pPr>
              <w:pStyle w:val="NoSpacing"/>
              <w:rPr>
                <w:rFonts w:cs="Segoe UI"/>
              </w:rPr>
            </w:pPr>
            <w:r w:rsidRPr="00C35FE5">
              <w:rPr>
                <w:rFonts w:cs="Segoe UI"/>
                <w:lang w:val="en-GB"/>
              </w:rPr>
              <w:t>15 May 2026 </w:t>
            </w:r>
          </w:p>
        </w:tc>
      </w:tr>
      <w:tr w:rsidR="00C35FE5" w:rsidRPr="00C35FE5" w14:paraId="72960C7A" w14:textId="77777777" w:rsidTr="00854B12">
        <w:trPr>
          <w:trHeight w:val="300"/>
        </w:trPr>
        <w:tc>
          <w:tcPr>
            <w:tcW w:w="3964" w:type="dxa"/>
            <w:hideMark/>
          </w:tcPr>
          <w:p w14:paraId="3F9DE5BD" w14:textId="77777777" w:rsidR="00C35FE5" w:rsidRPr="00854B12" w:rsidRDefault="00C35FE5" w:rsidP="00C35FE5">
            <w:pPr>
              <w:pStyle w:val="NoSpacing"/>
              <w:rPr>
                <w:rFonts w:cs="Segoe UI"/>
              </w:rPr>
            </w:pPr>
            <w:r w:rsidRPr="00854B12">
              <w:rPr>
                <w:rFonts w:cs="Segoe UI"/>
                <w:lang w:val="en-GB"/>
              </w:rPr>
              <w:t>Final evaluation report</w:t>
            </w:r>
            <w:r w:rsidRPr="00854B12">
              <w:rPr>
                <w:rFonts w:cs="Segoe UI"/>
              </w:rPr>
              <w:t> </w:t>
            </w:r>
          </w:p>
        </w:tc>
        <w:tc>
          <w:tcPr>
            <w:tcW w:w="3823" w:type="dxa"/>
            <w:hideMark/>
          </w:tcPr>
          <w:p w14:paraId="2783490C" w14:textId="77777777" w:rsidR="00C35FE5" w:rsidRPr="00C35FE5" w:rsidRDefault="00C35FE5" w:rsidP="00C35FE5">
            <w:pPr>
              <w:pStyle w:val="NoSpacing"/>
              <w:rPr>
                <w:rFonts w:cs="Segoe UI"/>
              </w:rPr>
            </w:pPr>
            <w:r w:rsidRPr="00C35FE5">
              <w:rPr>
                <w:rFonts w:cs="Segoe UI"/>
                <w:lang w:val="en-GB"/>
              </w:rPr>
              <w:t>31 May 2026 </w:t>
            </w:r>
            <w:r w:rsidRPr="00C35FE5">
              <w:rPr>
                <w:rFonts w:cs="Segoe UI"/>
              </w:rPr>
              <w:t> </w:t>
            </w:r>
          </w:p>
        </w:tc>
      </w:tr>
    </w:tbl>
    <w:p w14:paraId="3BCE84F3" w14:textId="0171003E" w:rsidR="00950927" w:rsidRPr="00C35FE5" w:rsidRDefault="00950927" w:rsidP="00A175FF">
      <w:pPr>
        <w:pStyle w:val="NoSpacing"/>
        <w:rPr>
          <w:rStyle w:val="eop"/>
          <w:rFonts w:cs="Segoe UI"/>
          <w:szCs w:val="20"/>
        </w:rPr>
      </w:pPr>
      <w:r w:rsidRPr="00C35FE5">
        <w:rPr>
          <w:rStyle w:val="eop"/>
          <w:rFonts w:cs="Segoe UI"/>
          <w:szCs w:val="20"/>
        </w:rPr>
        <w:t> </w:t>
      </w:r>
    </w:p>
    <w:p w14:paraId="1347DCDB" w14:textId="77777777" w:rsidR="00A175FF" w:rsidRPr="00A175FF" w:rsidRDefault="00A175FF" w:rsidP="00A175FF">
      <w:pPr>
        <w:rPr>
          <w:rFonts w:ascii="Gill Sans MT" w:hAnsi="Gill Sans MT"/>
          <w:sz w:val="20"/>
          <w:szCs w:val="20"/>
          <w:lang w:eastAsia="zh-CN"/>
        </w:rPr>
      </w:pPr>
    </w:p>
    <w:p w14:paraId="7C5BCB29" w14:textId="4C99CBB4" w:rsidR="00950927" w:rsidRDefault="5AB4DF12" w:rsidP="7EEF6670">
      <w:pPr>
        <w:pStyle w:val="Heading1"/>
        <w:rPr>
          <w:rStyle w:val="eop"/>
          <w:sz w:val="32"/>
          <w:szCs w:val="32"/>
        </w:rPr>
      </w:pPr>
      <w:bookmarkStart w:id="10" w:name="_Toc196907697"/>
      <w:r w:rsidRPr="7EEF6670">
        <w:rPr>
          <w:rStyle w:val="normaltextrun"/>
          <w:sz w:val="32"/>
          <w:szCs w:val="32"/>
        </w:rPr>
        <w:t xml:space="preserve">11. </w:t>
      </w:r>
      <w:r w:rsidR="00950927" w:rsidRPr="7EEF6670">
        <w:rPr>
          <w:rStyle w:val="normaltextrun"/>
          <w:sz w:val="32"/>
          <w:szCs w:val="32"/>
        </w:rPr>
        <w:t>Selection Process</w:t>
      </w:r>
      <w:bookmarkEnd w:id="10"/>
      <w:r w:rsidR="00950927" w:rsidRPr="7EEF6670">
        <w:rPr>
          <w:rStyle w:val="eop"/>
          <w:sz w:val="32"/>
          <w:szCs w:val="32"/>
        </w:rPr>
        <w:t> </w:t>
      </w:r>
    </w:p>
    <w:p w14:paraId="313CB049" w14:textId="77777777" w:rsidR="00950927" w:rsidRPr="008F7E60" w:rsidRDefault="00950927" w:rsidP="00950927">
      <w:pPr>
        <w:rPr>
          <w:rFonts w:ascii="Gill Sans MT" w:hAnsi="Gill Sans MT"/>
          <w:sz w:val="20"/>
          <w:szCs w:val="20"/>
        </w:rPr>
      </w:pPr>
    </w:p>
    <w:p w14:paraId="49DF7CA3" w14:textId="77777777" w:rsidR="00C35FE5" w:rsidRPr="00C35FE5" w:rsidRDefault="00C35FE5" w:rsidP="00C35FE5">
      <w:pPr>
        <w:pStyle w:val="NoSpacing"/>
        <w:rPr>
          <w:rFonts w:cs="Segoe UI"/>
        </w:rPr>
      </w:pPr>
      <w:r w:rsidRPr="00C35FE5">
        <w:rPr>
          <w:rFonts w:cs="Segoe UI"/>
        </w:rPr>
        <w:t>Interested consultants or firms are required to provide CVs and proposals detailing their experience and relevant track records that include the following aspects:  </w:t>
      </w:r>
    </w:p>
    <w:p w14:paraId="1DBD56E1" w14:textId="77777777" w:rsidR="00C35FE5" w:rsidRPr="00C35FE5" w:rsidRDefault="00C35FE5" w:rsidP="00C35FE5">
      <w:pPr>
        <w:pStyle w:val="NoSpacing"/>
        <w:numPr>
          <w:ilvl w:val="0"/>
          <w:numId w:val="82"/>
        </w:numPr>
        <w:rPr>
          <w:rFonts w:cs="Segoe UI"/>
        </w:rPr>
      </w:pPr>
      <w:r w:rsidRPr="00C35FE5">
        <w:rPr>
          <w:rFonts w:cs="Segoe UI"/>
        </w:rPr>
        <w:t>Demonstrated experience in evaluating multi-sectoral humanitarian interventions (e.g., food security, health and nutrition, WASH, and protection) </w:t>
      </w:r>
    </w:p>
    <w:p w14:paraId="03BAAB2B" w14:textId="77777777" w:rsidR="00C35FE5" w:rsidRPr="00C35FE5" w:rsidRDefault="00C35FE5" w:rsidP="00C35FE5">
      <w:pPr>
        <w:pStyle w:val="NoSpacing"/>
        <w:numPr>
          <w:ilvl w:val="0"/>
          <w:numId w:val="83"/>
        </w:numPr>
        <w:rPr>
          <w:rFonts w:cs="Segoe UI"/>
        </w:rPr>
      </w:pPr>
      <w:r w:rsidRPr="00C35FE5">
        <w:rPr>
          <w:rFonts w:cs="Segoe UI"/>
        </w:rPr>
        <w:t>Familiarity with evaluating programs involving multiple implementing partners, including coordination, harmonization of approaches, and shared accountability. </w:t>
      </w:r>
    </w:p>
    <w:p w14:paraId="2B45314B" w14:textId="77777777" w:rsidR="00C35FE5" w:rsidRPr="00C35FE5" w:rsidRDefault="00C35FE5" w:rsidP="00C35FE5">
      <w:pPr>
        <w:pStyle w:val="NoSpacing"/>
        <w:numPr>
          <w:ilvl w:val="0"/>
          <w:numId w:val="84"/>
        </w:numPr>
        <w:rPr>
          <w:rFonts w:cs="Segoe UI"/>
        </w:rPr>
      </w:pPr>
      <w:r w:rsidRPr="00C35FE5">
        <w:rPr>
          <w:rFonts w:cs="Segoe UI"/>
        </w:rPr>
        <w:t>Demonstrated experience in design, planning and implementation of mixed-method evaluation exercises.   </w:t>
      </w:r>
    </w:p>
    <w:p w14:paraId="1880C538" w14:textId="77777777" w:rsidR="00C35FE5" w:rsidRPr="00C35FE5" w:rsidRDefault="00C35FE5" w:rsidP="00C35FE5">
      <w:pPr>
        <w:pStyle w:val="NoSpacing"/>
        <w:numPr>
          <w:ilvl w:val="0"/>
          <w:numId w:val="85"/>
        </w:numPr>
        <w:rPr>
          <w:rFonts w:cs="Segoe UI"/>
        </w:rPr>
      </w:pPr>
      <w:r w:rsidRPr="00C35FE5">
        <w:rPr>
          <w:rFonts w:cs="Segoe UI"/>
        </w:rPr>
        <w:t>Experience in quantitative data collection and analysis, use of sound statistical methods to identify causal relationships and use of participatory approaches.  </w:t>
      </w:r>
    </w:p>
    <w:p w14:paraId="1F1AA6F3" w14:textId="77777777" w:rsidR="00C35FE5" w:rsidRPr="00C35FE5" w:rsidRDefault="00C35FE5" w:rsidP="00C35FE5">
      <w:pPr>
        <w:pStyle w:val="NoSpacing"/>
        <w:numPr>
          <w:ilvl w:val="0"/>
          <w:numId w:val="86"/>
        </w:numPr>
        <w:rPr>
          <w:rFonts w:cs="Segoe UI"/>
        </w:rPr>
      </w:pPr>
      <w:r w:rsidRPr="00C35FE5">
        <w:rPr>
          <w:rFonts w:cs="Segoe UI"/>
        </w:rPr>
        <w:t>Experience in qualitative data collection and analysis of complex qualitative information, drawing findings from multiple sources and handling potential contradictions between data sets.  </w:t>
      </w:r>
    </w:p>
    <w:p w14:paraId="5C837531" w14:textId="77777777" w:rsidR="00C35FE5" w:rsidRPr="00C35FE5" w:rsidRDefault="00C35FE5" w:rsidP="00C35FE5">
      <w:pPr>
        <w:pStyle w:val="NoSpacing"/>
        <w:numPr>
          <w:ilvl w:val="0"/>
          <w:numId w:val="87"/>
        </w:numPr>
        <w:rPr>
          <w:rFonts w:cs="Segoe UI"/>
        </w:rPr>
      </w:pPr>
      <w:r w:rsidRPr="00C35FE5">
        <w:rPr>
          <w:rFonts w:cs="Segoe UI"/>
        </w:rPr>
        <w:t>Proven knowledge and experience with using humanitarian sector frameworks for Quality and Accountability (e.g. OECD DAC criteria, CHS; SPHERE) in evaluation assignments.  </w:t>
      </w:r>
    </w:p>
    <w:p w14:paraId="3A33CC7E" w14:textId="77777777" w:rsidR="00C35FE5" w:rsidRPr="00C35FE5" w:rsidRDefault="00C35FE5" w:rsidP="00C35FE5">
      <w:pPr>
        <w:pStyle w:val="NoSpacing"/>
        <w:numPr>
          <w:ilvl w:val="0"/>
          <w:numId w:val="88"/>
        </w:numPr>
        <w:rPr>
          <w:rFonts w:cs="Segoe UI"/>
        </w:rPr>
      </w:pPr>
      <w:r w:rsidRPr="00C35FE5">
        <w:rPr>
          <w:rFonts w:cs="Segoe UI"/>
        </w:rPr>
        <w:t>Knowledge of integrating gender, age, disability, and protection considerations into evaluation design and analysis. </w:t>
      </w:r>
    </w:p>
    <w:p w14:paraId="7038C2A1" w14:textId="77777777" w:rsidR="00C35FE5" w:rsidRPr="00C35FE5" w:rsidRDefault="00C35FE5" w:rsidP="00C35FE5">
      <w:pPr>
        <w:pStyle w:val="NoSpacing"/>
        <w:numPr>
          <w:ilvl w:val="0"/>
          <w:numId w:val="89"/>
        </w:numPr>
        <w:rPr>
          <w:rFonts w:cs="Segoe UI"/>
        </w:rPr>
      </w:pPr>
      <w:r w:rsidRPr="00C35FE5">
        <w:rPr>
          <w:rFonts w:cs="Segoe UI"/>
        </w:rPr>
        <w:t>Statistical analysis: a range of statistical modelling and analysis of impact data; highly proficient user of: SPSS, STATA or equivalent; and qualitative data analysis techniques.  </w:t>
      </w:r>
    </w:p>
    <w:p w14:paraId="4C8F97EB" w14:textId="77777777" w:rsidR="00C35FE5" w:rsidRPr="00C35FE5" w:rsidRDefault="00C35FE5" w:rsidP="00C35FE5">
      <w:pPr>
        <w:pStyle w:val="NoSpacing"/>
        <w:numPr>
          <w:ilvl w:val="0"/>
          <w:numId w:val="90"/>
        </w:numPr>
        <w:rPr>
          <w:rFonts w:cs="Segoe UI"/>
        </w:rPr>
      </w:pPr>
      <w:r w:rsidRPr="00C35FE5">
        <w:rPr>
          <w:rFonts w:cs="Segoe UI"/>
        </w:rPr>
        <w:t>Language Proficiency: Proficiency in English and the ability to produce good quality written documents in English is a mandatory requirement of this assignment.   </w:t>
      </w:r>
    </w:p>
    <w:p w14:paraId="3BC3EEE8" w14:textId="77777777" w:rsidR="00C35FE5" w:rsidRPr="00C35FE5" w:rsidRDefault="00C35FE5" w:rsidP="00C35FE5">
      <w:pPr>
        <w:pStyle w:val="NoSpacing"/>
        <w:numPr>
          <w:ilvl w:val="0"/>
          <w:numId w:val="91"/>
        </w:numPr>
        <w:rPr>
          <w:rFonts w:cs="Segoe UI"/>
        </w:rPr>
      </w:pPr>
      <w:r w:rsidRPr="00C35FE5">
        <w:rPr>
          <w:rFonts w:cs="Segoe UI"/>
        </w:rPr>
        <w:t>Deep understanding of Somali context: socio-political dynamics, humanitarian landscape, and cultural sensitivities.  </w:t>
      </w:r>
    </w:p>
    <w:p w14:paraId="59DC8250" w14:textId="44CEFF81" w:rsidR="00704FE4" w:rsidRPr="00704FE4" w:rsidRDefault="00C35FE5" w:rsidP="00704FE4">
      <w:pPr>
        <w:pStyle w:val="NoSpacing"/>
        <w:numPr>
          <w:ilvl w:val="0"/>
          <w:numId w:val="92"/>
        </w:numPr>
        <w:rPr>
          <w:rFonts w:cs="Segoe UI"/>
        </w:rPr>
      </w:pPr>
      <w:r w:rsidRPr="00C35FE5">
        <w:rPr>
          <w:rFonts w:cs="Segoe UI"/>
        </w:rPr>
        <w:t>Ability to facilitate learning workshops and sense-making sessions with diverse stakeholders, including partners, government, and donors. </w:t>
      </w:r>
    </w:p>
    <w:p w14:paraId="72818614" w14:textId="77777777" w:rsidR="00C35FE5" w:rsidRPr="00C35FE5" w:rsidRDefault="00C35FE5" w:rsidP="00C35FE5">
      <w:pPr>
        <w:rPr>
          <w:lang w:eastAsia="zh-CN"/>
        </w:rPr>
      </w:pPr>
    </w:p>
    <w:p w14:paraId="343DC556" w14:textId="77777777" w:rsidR="00C35FE5" w:rsidRPr="00C35FE5" w:rsidRDefault="00C35FE5" w:rsidP="00C35FE5">
      <w:pPr>
        <w:pStyle w:val="NoSpacing"/>
        <w:rPr>
          <w:rFonts w:cs="Segoe UI"/>
        </w:rPr>
      </w:pPr>
      <w:r w:rsidRPr="00C35FE5">
        <w:rPr>
          <w:rFonts w:cs="Segoe UI"/>
          <w:b/>
          <w:bCs/>
        </w:rPr>
        <w:t>Description of application and selection process</w:t>
      </w:r>
      <w:r w:rsidRPr="00C35FE5">
        <w:rPr>
          <w:rFonts w:cs="Segoe UI"/>
        </w:rPr>
        <w:t> </w:t>
      </w:r>
    </w:p>
    <w:p w14:paraId="40C84FF4" w14:textId="083AF133" w:rsidR="00C35FE5" w:rsidRPr="00C35FE5" w:rsidRDefault="00C35FE5" w:rsidP="00C35FE5">
      <w:pPr>
        <w:pStyle w:val="NoSpacing"/>
        <w:rPr>
          <w:rFonts w:cs="Segoe UI"/>
        </w:rPr>
      </w:pPr>
      <w:r w:rsidRPr="00C35FE5">
        <w:rPr>
          <w:rFonts w:cs="Segoe UI"/>
        </w:rPr>
        <w:t>Individuals/firms that meet the above requirements should submit an expression of interest (EOI) to  </w:t>
      </w:r>
      <w:hyperlink r:id="rId12" w:tgtFrame="_blank" w:history="1">
        <w:r w:rsidRPr="00C35FE5">
          <w:rPr>
            <w:rStyle w:val="Hyperlink"/>
            <w:rFonts w:cs="Segoe UI"/>
            <w:color w:val="auto"/>
          </w:rPr>
          <w:t>SOM-Consultancies@oxfam.org</w:t>
        </w:r>
      </w:hyperlink>
      <w:r w:rsidRPr="00C35FE5">
        <w:rPr>
          <w:rFonts w:cs="Segoe UI"/>
          <w:lang w:val="en-GB"/>
        </w:rPr>
        <w:t> </w:t>
      </w:r>
      <w:r w:rsidRPr="00C35FE5">
        <w:rPr>
          <w:rFonts w:cs="Segoe UI"/>
        </w:rPr>
        <w:t xml:space="preserve">latest 20 </w:t>
      </w:r>
      <w:r w:rsidR="00AB526D">
        <w:rPr>
          <w:rFonts w:cs="Segoe UI"/>
        </w:rPr>
        <w:t>February</w:t>
      </w:r>
      <w:r w:rsidRPr="00C35FE5">
        <w:rPr>
          <w:rFonts w:cs="Segoe UI"/>
        </w:rPr>
        <w:t xml:space="preserve"> 2026, which should include: - </w:t>
      </w:r>
    </w:p>
    <w:p w14:paraId="5FB02A11" w14:textId="77777777" w:rsidR="00C35FE5" w:rsidRPr="00C35FE5" w:rsidRDefault="00C35FE5" w:rsidP="00C35FE5">
      <w:pPr>
        <w:pStyle w:val="NoSpacing"/>
        <w:numPr>
          <w:ilvl w:val="0"/>
          <w:numId w:val="93"/>
        </w:numPr>
        <w:rPr>
          <w:rFonts w:cs="Segoe UI"/>
        </w:rPr>
      </w:pPr>
      <w:r w:rsidRPr="00C35FE5">
        <w:rPr>
          <w:rFonts w:cs="Segoe UI"/>
        </w:rPr>
        <w:t>Technical Proposal detailing the approach, methodology and work plan of the assignment </w:t>
      </w:r>
    </w:p>
    <w:p w14:paraId="044AB3A2" w14:textId="77777777" w:rsidR="00C35FE5" w:rsidRPr="00C35FE5" w:rsidRDefault="00C35FE5" w:rsidP="00C35FE5">
      <w:pPr>
        <w:pStyle w:val="NoSpacing"/>
        <w:numPr>
          <w:ilvl w:val="0"/>
          <w:numId w:val="94"/>
        </w:numPr>
        <w:rPr>
          <w:rFonts w:cs="Segoe UI"/>
        </w:rPr>
      </w:pPr>
      <w:r w:rsidRPr="00C35FE5">
        <w:rPr>
          <w:rFonts w:cs="Segoe UI"/>
        </w:rPr>
        <w:t>Financial Proposal including daily rates in USD (transportation, enumerators, accommodation, meals etc.) </w:t>
      </w:r>
    </w:p>
    <w:p w14:paraId="40D9FF14" w14:textId="77777777" w:rsidR="00C35FE5" w:rsidRPr="00C35FE5" w:rsidRDefault="00C35FE5" w:rsidP="00C35FE5">
      <w:pPr>
        <w:pStyle w:val="NoSpacing"/>
        <w:numPr>
          <w:ilvl w:val="0"/>
          <w:numId w:val="95"/>
        </w:numPr>
        <w:rPr>
          <w:rFonts w:cs="Segoe UI"/>
        </w:rPr>
      </w:pPr>
      <w:r w:rsidRPr="00C35FE5">
        <w:rPr>
          <w:rFonts w:cs="Segoe UI"/>
        </w:rPr>
        <w:t>CV of the lead consultant and contact details of two professional referees with similar types of work.  </w:t>
      </w:r>
    </w:p>
    <w:p w14:paraId="061B8912" w14:textId="77777777" w:rsidR="00C35FE5" w:rsidRPr="00C35FE5" w:rsidRDefault="00C35FE5" w:rsidP="00C35FE5">
      <w:pPr>
        <w:pStyle w:val="NoSpacing"/>
        <w:numPr>
          <w:ilvl w:val="0"/>
          <w:numId w:val="96"/>
        </w:numPr>
        <w:rPr>
          <w:rFonts w:cs="Segoe UI"/>
        </w:rPr>
      </w:pPr>
      <w:r w:rsidRPr="00C35FE5">
        <w:rPr>
          <w:rFonts w:cs="Segoe UI"/>
        </w:rPr>
        <w:t> Firm’s operating license  </w:t>
      </w:r>
    </w:p>
    <w:p w14:paraId="6966331B" w14:textId="77777777" w:rsidR="00C35FE5" w:rsidRPr="00C35FE5" w:rsidRDefault="00C35FE5" w:rsidP="00C35FE5">
      <w:pPr>
        <w:pStyle w:val="NoSpacing"/>
        <w:numPr>
          <w:ilvl w:val="0"/>
          <w:numId w:val="97"/>
        </w:numPr>
        <w:rPr>
          <w:rFonts w:cs="Segoe UI"/>
        </w:rPr>
      </w:pPr>
      <w:r w:rsidRPr="00C35FE5">
        <w:rPr>
          <w:rFonts w:cs="Segoe UI"/>
        </w:rPr>
        <w:t>Confirmation of availability to undertake this assignment and to deliver the report on time.  </w:t>
      </w:r>
    </w:p>
    <w:p w14:paraId="32D214CB" w14:textId="72F6ED16" w:rsidR="00704FE4" w:rsidRPr="00704FE4" w:rsidRDefault="00C35FE5" w:rsidP="00704FE4">
      <w:pPr>
        <w:pStyle w:val="NoSpacing"/>
        <w:rPr>
          <w:rFonts w:cs="Segoe UI"/>
        </w:rPr>
      </w:pPr>
      <w:r w:rsidRPr="00C35FE5">
        <w:rPr>
          <w:rFonts w:cs="Segoe UI"/>
        </w:rPr>
        <w:t>Shortlisted applicants will be invited to an interview. Please apply early because applications will be reviewed on a rolling basis.</w:t>
      </w:r>
    </w:p>
    <w:p w14:paraId="48FEB5E2" w14:textId="77777777" w:rsidR="008F7E60" w:rsidRDefault="008F7E60" w:rsidP="00950927">
      <w:pPr>
        <w:pStyle w:val="NoSpacing"/>
        <w:rPr>
          <w:rStyle w:val="normaltextrun"/>
          <w:rFonts w:cs="Segoe UI"/>
          <w:b/>
          <w:bCs/>
        </w:rPr>
      </w:pPr>
    </w:p>
    <w:p w14:paraId="78290E3D" w14:textId="77777777" w:rsidR="00704FE4" w:rsidRDefault="00704FE4" w:rsidP="00704FE4">
      <w:pPr>
        <w:rPr>
          <w:lang w:eastAsia="zh-CN"/>
        </w:rPr>
      </w:pPr>
    </w:p>
    <w:p w14:paraId="4608E1D9" w14:textId="77777777" w:rsidR="00704FE4" w:rsidRPr="00704FE4" w:rsidRDefault="00704FE4" w:rsidP="00704FE4">
      <w:pPr>
        <w:rPr>
          <w:rFonts w:ascii="Gill Sans MT" w:hAnsi="Gill Sans MT"/>
          <w:sz w:val="22"/>
        </w:rPr>
      </w:pPr>
      <w:r w:rsidRPr="00704FE4">
        <w:rPr>
          <w:rFonts w:ascii="Gill Sans MT" w:hAnsi="Gill Sans MT"/>
          <w:sz w:val="22"/>
        </w:rPr>
        <w:lastRenderedPageBreak/>
        <w:t>To be shortlisted for evaluation against award criteria, the following documents must be included in the application:</w:t>
      </w:r>
    </w:p>
    <w:tbl>
      <w:tblPr>
        <w:tblW w:w="4791"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7"/>
        <w:gridCol w:w="5875"/>
        <w:gridCol w:w="1240"/>
      </w:tblGrid>
      <w:tr w:rsidR="00704FE4" w:rsidRPr="00704FE4" w14:paraId="31879B5C" w14:textId="77777777" w:rsidTr="00A85694">
        <w:trPr>
          <w:tblHeader/>
        </w:trPr>
        <w:tc>
          <w:tcPr>
            <w:tcW w:w="8399" w:type="dxa"/>
            <w:gridSpan w:val="2"/>
            <w:tcBorders>
              <w:top w:val="single" w:sz="4" w:space="0" w:color="000000"/>
              <w:left w:val="single" w:sz="4" w:space="0" w:color="000000"/>
              <w:bottom w:val="single" w:sz="4" w:space="0" w:color="000000"/>
              <w:right w:val="single" w:sz="4" w:space="0" w:color="000000"/>
            </w:tcBorders>
            <w:shd w:val="clear" w:color="auto" w:fill="44841A"/>
          </w:tcPr>
          <w:p w14:paraId="5DCD1B5F" w14:textId="77777777" w:rsidR="00704FE4" w:rsidRPr="00704FE4" w:rsidRDefault="00704FE4" w:rsidP="00A85694">
            <w:pPr>
              <w:widowControl w:val="0"/>
              <w:spacing w:line="276" w:lineRule="auto"/>
              <w:jc w:val="both"/>
              <w:rPr>
                <w:rFonts w:ascii="Gill Sans MT" w:eastAsia="Times New Roman" w:hAnsi="Gill Sans MT"/>
                <w:b/>
                <w:bCs/>
                <w:iCs/>
                <w:color w:val="FFFFFF" w:themeColor="background1"/>
                <w:sz w:val="22"/>
              </w:rPr>
            </w:pPr>
            <w:r w:rsidRPr="00704FE4">
              <w:rPr>
                <w:rFonts w:ascii="Gill Sans MT" w:eastAsia="Times New Roman" w:hAnsi="Gill Sans MT"/>
                <w:b/>
                <w:bCs/>
                <w:iCs/>
                <w:color w:val="FFFFFF" w:themeColor="background1"/>
                <w:sz w:val="22"/>
              </w:rPr>
              <w:t>Administrative Criteria</w:t>
            </w:r>
          </w:p>
        </w:tc>
        <w:tc>
          <w:tcPr>
            <w:tcW w:w="1620" w:type="dxa"/>
            <w:tcBorders>
              <w:top w:val="single" w:sz="4" w:space="0" w:color="000000"/>
              <w:left w:val="single" w:sz="4" w:space="0" w:color="000000"/>
              <w:bottom w:val="single" w:sz="4" w:space="0" w:color="000000"/>
              <w:right w:val="single" w:sz="4" w:space="0" w:color="000000"/>
            </w:tcBorders>
            <w:shd w:val="clear" w:color="auto" w:fill="44841A"/>
            <w:hideMark/>
          </w:tcPr>
          <w:p w14:paraId="209FE7AD" w14:textId="77777777" w:rsidR="00704FE4" w:rsidRPr="00704FE4" w:rsidRDefault="00704FE4" w:rsidP="00A85694">
            <w:pPr>
              <w:widowControl w:val="0"/>
              <w:spacing w:line="276" w:lineRule="auto"/>
              <w:jc w:val="center"/>
              <w:rPr>
                <w:rFonts w:ascii="Gill Sans MT" w:eastAsia="Times New Roman" w:hAnsi="Gill Sans MT"/>
                <w:b/>
                <w:bCs/>
                <w:iCs/>
                <w:color w:val="FFFFFF" w:themeColor="background1"/>
                <w:sz w:val="22"/>
              </w:rPr>
            </w:pPr>
            <w:r w:rsidRPr="00704FE4">
              <w:rPr>
                <w:rFonts w:ascii="Gill Sans MT" w:eastAsia="Times New Roman" w:hAnsi="Gill Sans MT"/>
                <w:b/>
                <w:bCs/>
                <w:iCs/>
                <w:color w:val="FFFFFF" w:themeColor="background1"/>
                <w:sz w:val="22"/>
              </w:rPr>
              <w:t>Importance</w:t>
            </w:r>
          </w:p>
        </w:tc>
      </w:tr>
      <w:tr w:rsidR="00704FE4" w:rsidRPr="00704FE4" w14:paraId="7F5F7B6C" w14:textId="77777777" w:rsidTr="00A85694">
        <w:trPr>
          <w:trHeight w:val="89"/>
        </w:trPr>
        <w:tc>
          <w:tcPr>
            <w:tcW w:w="389" w:type="dxa"/>
            <w:tcBorders>
              <w:top w:val="single" w:sz="4" w:space="0" w:color="000000"/>
              <w:left w:val="single" w:sz="4" w:space="0" w:color="000000"/>
              <w:bottom w:val="single" w:sz="4" w:space="0" w:color="000000"/>
              <w:right w:val="single" w:sz="4" w:space="0" w:color="000000"/>
            </w:tcBorders>
          </w:tcPr>
          <w:p w14:paraId="3A5FE526"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sz w:val="22"/>
              </w:rPr>
              <w:t>1</w:t>
            </w:r>
          </w:p>
        </w:tc>
        <w:tc>
          <w:tcPr>
            <w:tcW w:w="8010" w:type="dxa"/>
            <w:tcBorders>
              <w:top w:val="single" w:sz="4" w:space="0" w:color="000000"/>
              <w:left w:val="single" w:sz="4" w:space="0" w:color="000000"/>
              <w:bottom w:val="single" w:sz="4" w:space="0" w:color="000000"/>
              <w:right w:val="single" w:sz="4" w:space="0" w:color="000000"/>
            </w:tcBorders>
          </w:tcPr>
          <w:p w14:paraId="0BE6BCA6"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b/>
                <w:bCs/>
                <w:sz w:val="22"/>
              </w:rPr>
              <w:t>Technical proposal / approach paper</w:t>
            </w:r>
            <w:r w:rsidRPr="00704FE4">
              <w:rPr>
                <w:rFonts w:ascii="Gill Sans MT" w:eastAsia="Times New Roman" w:hAnsi="Gill Sans MT"/>
                <w:sz w:val="22"/>
              </w:rPr>
              <w:t xml:space="preserve"> to conduct the assignment and achieve objectives including methodology, proposed work plan and timelines</w:t>
            </w:r>
          </w:p>
        </w:tc>
        <w:tc>
          <w:tcPr>
            <w:tcW w:w="1620" w:type="dxa"/>
            <w:tcBorders>
              <w:top w:val="single" w:sz="4" w:space="0" w:color="000000"/>
              <w:left w:val="single" w:sz="4" w:space="0" w:color="000000"/>
              <w:bottom w:val="single" w:sz="4" w:space="0" w:color="000000"/>
              <w:right w:val="single" w:sz="4" w:space="0" w:color="000000"/>
            </w:tcBorders>
          </w:tcPr>
          <w:p w14:paraId="2DDFD79D"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iCs/>
                <w:sz w:val="22"/>
              </w:rPr>
              <w:t>Mandatory</w:t>
            </w:r>
          </w:p>
        </w:tc>
      </w:tr>
      <w:tr w:rsidR="00704FE4" w:rsidRPr="00704FE4" w14:paraId="47949204" w14:textId="77777777" w:rsidTr="00A85694">
        <w:trPr>
          <w:trHeight w:val="89"/>
        </w:trPr>
        <w:tc>
          <w:tcPr>
            <w:tcW w:w="389" w:type="dxa"/>
            <w:tcBorders>
              <w:top w:val="single" w:sz="4" w:space="0" w:color="000000"/>
              <w:left w:val="single" w:sz="4" w:space="0" w:color="000000"/>
              <w:bottom w:val="single" w:sz="4" w:space="0" w:color="000000"/>
              <w:right w:val="single" w:sz="4" w:space="0" w:color="000000"/>
            </w:tcBorders>
          </w:tcPr>
          <w:p w14:paraId="0D0ED2D4"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sz w:val="22"/>
              </w:rPr>
              <w:t>2</w:t>
            </w:r>
          </w:p>
        </w:tc>
        <w:tc>
          <w:tcPr>
            <w:tcW w:w="8010" w:type="dxa"/>
            <w:tcBorders>
              <w:top w:val="single" w:sz="4" w:space="0" w:color="000000"/>
              <w:left w:val="single" w:sz="4" w:space="0" w:color="000000"/>
              <w:bottom w:val="single" w:sz="4" w:space="0" w:color="000000"/>
              <w:right w:val="single" w:sz="4" w:space="0" w:color="000000"/>
            </w:tcBorders>
          </w:tcPr>
          <w:p w14:paraId="0CBAB469"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b/>
                <w:bCs/>
                <w:sz w:val="22"/>
              </w:rPr>
              <w:t>Financial offer</w:t>
            </w:r>
            <w:r w:rsidRPr="00704FE4">
              <w:rPr>
                <w:rFonts w:ascii="Gill Sans MT" w:eastAsia="Times New Roman" w:hAnsi="Gill Sans MT"/>
                <w:sz w:val="22"/>
              </w:rPr>
              <w:t xml:space="preserve"> (price quotation) including budget and pricing</w:t>
            </w:r>
          </w:p>
          <w:p w14:paraId="71A7C5C1"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hAnsi="Gill Sans MT"/>
                <w:sz w:val="22"/>
              </w:rPr>
              <w:t xml:space="preserve">A financial proposal detailing the daily rate expected including accommodation, transportation, stationery, taxes arising from the consultancy service (6% tax for National consultant and 12 % tax for international consultants), and all other costs related to this assignment. (Operational and consultancy fees) </w:t>
            </w:r>
          </w:p>
        </w:tc>
        <w:tc>
          <w:tcPr>
            <w:tcW w:w="1620" w:type="dxa"/>
            <w:tcBorders>
              <w:top w:val="single" w:sz="4" w:space="0" w:color="000000"/>
              <w:left w:val="single" w:sz="4" w:space="0" w:color="000000"/>
              <w:bottom w:val="single" w:sz="4" w:space="0" w:color="000000"/>
              <w:right w:val="single" w:sz="4" w:space="0" w:color="000000"/>
            </w:tcBorders>
          </w:tcPr>
          <w:p w14:paraId="4C5A845C"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iCs/>
                <w:sz w:val="22"/>
              </w:rPr>
              <w:t>Mandatory</w:t>
            </w:r>
          </w:p>
        </w:tc>
      </w:tr>
      <w:tr w:rsidR="00704FE4" w:rsidRPr="00704FE4" w14:paraId="5B64DD91" w14:textId="77777777" w:rsidTr="00A85694">
        <w:trPr>
          <w:trHeight w:val="89"/>
        </w:trPr>
        <w:tc>
          <w:tcPr>
            <w:tcW w:w="389" w:type="dxa"/>
            <w:tcBorders>
              <w:top w:val="single" w:sz="4" w:space="0" w:color="000000"/>
              <w:left w:val="single" w:sz="4" w:space="0" w:color="000000"/>
              <w:bottom w:val="single" w:sz="4" w:space="0" w:color="000000"/>
              <w:right w:val="single" w:sz="4" w:space="0" w:color="000000"/>
            </w:tcBorders>
          </w:tcPr>
          <w:p w14:paraId="29B28011"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sz w:val="22"/>
              </w:rPr>
              <w:t>3</w:t>
            </w:r>
          </w:p>
        </w:tc>
        <w:tc>
          <w:tcPr>
            <w:tcW w:w="8010" w:type="dxa"/>
            <w:tcBorders>
              <w:top w:val="single" w:sz="4" w:space="0" w:color="000000"/>
              <w:left w:val="single" w:sz="4" w:space="0" w:color="000000"/>
              <w:bottom w:val="single" w:sz="4" w:space="0" w:color="000000"/>
              <w:right w:val="single" w:sz="4" w:space="0" w:color="000000"/>
            </w:tcBorders>
          </w:tcPr>
          <w:p w14:paraId="3FE7D322" w14:textId="77777777" w:rsidR="00704FE4" w:rsidRPr="00704FE4" w:rsidRDefault="00704FE4" w:rsidP="00A85694">
            <w:pPr>
              <w:rPr>
                <w:rFonts w:ascii="Gill Sans MT" w:hAnsi="Gill Sans MT"/>
                <w:sz w:val="22"/>
              </w:rPr>
            </w:pPr>
            <w:r w:rsidRPr="00704FE4">
              <w:rPr>
                <w:rFonts w:ascii="Gill Sans MT" w:hAnsi="Gill Sans MT"/>
                <w:b/>
                <w:bCs/>
                <w:sz w:val="22"/>
              </w:rPr>
              <w:t>Curriculum Vitae(s) (CV) of the proposed consultant(s)</w:t>
            </w:r>
            <w:r w:rsidRPr="00704FE4">
              <w:rPr>
                <w:rFonts w:ascii="Gill Sans MT" w:hAnsi="Gill Sans MT"/>
                <w:sz w:val="22"/>
              </w:rPr>
              <w:t>, proving relevant experience and/or qualifications. If multiple people are involved, an outline of roles/ responsibilities also needs to be included.</w:t>
            </w:r>
          </w:p>
        </w:tc>
        <w:tc>
          <w:tcPr>
            <w:tcW w:w="1620" w:type="dxa"/>
            <w:tcBorders>
              <w:top w:val="single" w:sz="4" w:space="0" w:color="000000"/>
              <w:left w:val="single" w:sz="4" w:space="0" w:color="000000"/>
              <w:bottom w:val="single" w:sz="4" w:space="0" w:color="000000"/>
              <w:right w:val="single" w:sz="4" w:space="0" w:color="000000"/>
            </w:tcBorders>
          </w:tcPr>
          <w:p w14:paraId="3B9B99B7"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iCs/>
                <w:sz w:val="22"/>
              </w:rPr>
              <w:t>Mandatory</w:t>
            </w:r>
          </w:p>
        </w:tc>
      </w:tr>
      <w:tr w:rsidR="00704FE4" w:rsidRPr="00704FE4" w14:paraId="5C0297B6" w14:textId="77777777" w:rsidTr="00A85694">
        <w:trPr>
          <w:trHeight w:val="89"/>
        </w:trPr>
        <w:tc>
          <w:tcPr>
            <w:tcW w:w="389" w:type="dxa"/>
            <w:tcBorders>
              <w:top w:val="single" w:sz="4" w:space="0" w:color="000000"/>
              <w:left w:val="single" w:sz="4" w:space="0" w:color="000000"/>
              <w:bottom w:val="single" w:sz="4" w:space="0" w:color="000000"/>
              <w:right w:val="single" w:sz="4" w:space="0" w:color="000000"/>
            </w:tcBorders>
          </w:tcPr>
          <w:p w14:paraId="4794E695"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sz w:val="22"/>
              </w:rPr>
              <w:t>4</w:t>
            </w:r>
          </w:p>
        </w:tc>
        <w:tc>
          <w:tcPr>
            <w:tcW w:w="8010" w:type="dxa"/>
            <w:tcBorders>
              <w:top w:val="single" w:sz="4" w:space="0" w:color="000000"/>
              <w:left w:val="single" w:sz="4" w:space="0" w:color="000000"/>
              <w:bottom w:val="single" w:sz="4" w:space="0" w:color="000000"/>
              <w:right w:val="single" w:sz="4" w:space="0" w:color="000000"/>
            </w:tcBorders>
            <w:hideMark/>
          </w:tcPr>
          <w:p w14:paraId="365EB2FA"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b/>
                <w:bCs/>
                <w:sz w:val="22"/>
              </w:rPr>
              <w:t xml:space="preserve">Two relevant references </w:t>
            </w:r>
            <w:r w:rsidRPr="00704FE4">
              <w:rPr>
                <w:rFonts w:ascii="Gill Sans MT" w:eastAsia="Times New Roman" w:hAnsi="Gill Sans MT"/>
                <w:sz w:val="22"/>
              </w:rPr>
              <w:t>(minimum) for previous comparable assignments</w:t>
            </w:r>
          </w:p>
        </w:tc>
        <w:tc>
          <w:tcPr>
            <w:tcW w:w="1620" w:type="dxa"/>
            <w:tcBorders>
              <w:top w:val="single" w:sz="4" w:space="0" w:color="000000"/>
              <w:left w:val="single" w:sz="4" w:space="0" w:color="000000"/>
              <w:bottom w:val="single" w:sz="4" w:space="0" w:color="000000"/>
              <w:right w:val="single" w:sz="4" w:space="0" w:color="000000"/>
            </w:tcBorders>
            <w:hideMark/>
          </w:tcPr>
          <w:p w14:paraId="6A04FA48"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iCs/>
                <w:sz w:val="22"/>
              </w:rPr>
              <w:t>Mandatory</w:t>
            </w:r>
          </w:p>
        </w:tc>
      </w:tr>
      <w:tr w:rsidR="00704FE4" w:rsidRPr="00704FE4" w14:paraId="09EAD0EF" w14:textId="77777777" w:rsidTr="00A85694">
        <w:trPr>
          <w:trHeight w:val="89"/>
        </w:trPr>
        <w:tc>
          <w:tcPr>
            <w:tcW w:w="389" w:type="dxa"/>
            <w:tcBorders>
              <w:top w:val="single" w:sz="4" w:space="0" w:color="000000"/>
              <w:left w:val="single" w:sz="4" w:space="0" w:color="000000"/>
              <w:bottom w:val="single" w:sz="4" w:space="0" w:color="000000"/>
              <w:right w:val="single" w:sz="4" w:space="0" w:color="000000"/>
            </w:tcBorders>
          </w:tcPr>
          <w:p w14:paraId="6A830F1C"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sz w:val="22"/>
              </w:rPr>
              <w:t>5</w:t>
            </w:r>
          </w:p>
        </w:tc>
        <w:tc>
          <w:tcPr>
            <w:tcW w:w="8010" w:type="dxa"/>
            <w:tcBorders>
              <w:top w:val="single" w:sz="4" w:space="0" w:color="000000"/>
              <w:left w:val="single" w:sz="4" w:space="0" w:color="000000"/>
              <w:bottom w:val="single" w:sz="4" w:space="0" w:color="000000"/>
              <w:right w:val="single" w:sz="4" w:space="0" w:color="000000"/>
            </w:tcBorders>
          </w:tcPr>
          <w:p w14:paraId="40E797E3"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b/>
                <w:bCs/>
                <w:sz w:val="22"/>
              </w:rPr>
              <w:t>Proof of registration</w:t>
            </w:r>
            <w:r w:rsidRPr="00704FE4">
              <w:rPr>
                <w:rFonts w:ascii="Gill Sans MT" w:eastAsia="Times New Roman" w:hAnsi="Gill Sans MT"/>
                <w:sz w:val="22"/>
              </w:rPr>
              <w:t xml:space="preserve">: </w:t>
            </w:r>
            <w:r w:rsidRPr="00704FE4">
              <w:rPr>
                <w:rFonts w:ascii="Gill Sans MT" w:hAnsi="Gill Sans MT"/>
                <w:i/>
                <w:iCs/>
                <w:sz w:val="22"/>
              </w:rPr>
              <w:t xml:space="preserve">The bidders also must include a copy of their registration at the relevant authority. </w:t>
            </w:r>
          </w:p>
        </w:tc>
        <w:tc>
          <w:tcPr>
            <w:tcW w:w="1620" w:type="dxa"/>
            <w:tcBorders>
              <w:top w:val="single" w:sz="4" w:space="0" w:color="000000"/>
              <w:left w:val="single" w:sz="4" w:space="0" w:color="000000"/>
              <w:bottom w:val="single" w:sz="4" w:space="0" w:color="000000"/>
              <w:right w:val="single" w:sz="4" w:space="0" w:color="000000"/>
            </w:tcBorders>
          </w:tcPr>
          <w:p w14:paraId="0FBABCD4"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iCs/>
                <w:sz w:val="22"/>
              </w:rPr>
              <w:t>Mandatory</w:t>
            </w:r>
          </w:p>
        </w:tc>
      </w:tr>
      <w:tr w:rsidR="00704FE4" w:rsidRPr="00704FE4" w14:paraId="191912D2" w14:textId="77777777" w:rsidTr="00A85694">
        <w:trPr>
          <w:trHeight w:val="89"/>
        </w:trPr>
        <w:tc>
          <w:tcPr>
            <w:tcW w:w="389" w:type="dxa"/>
            <w:tcBorders>
              <w:top w:val="single" w:sz="4" w:space="0" w:color="000000"/>
              <w:left w:val="single" w:sz="4" w:space="0" w:color="000000"/>
              <w:bottom w:val="single" w:sz="4" w:space="0" w:color="000000"/>
              <w:right w:val="single" w:sz="4" w:space="0" w:color="000000"/>
            </w:tcBorders>
          </w:tcPr>
          <w:p w14:paraId="105E11FB"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6</w:t>
            </w:r>
          </w:p>
        </w:tc>
        <w:tc>
          <w:tcPr>
            <w:tcW w:w="8010" w:type="dxa"/>
            <w:tcBorders>
              <w:top w:val="single" w:sz="4" w:space="0" w:color="000000"/>
              <w:left w:val="single" w:sz="4" w:space="0" w:color="000000"/>
              <w:bottom w:val="single" w:sz="4" w:space="0" w:color="000000"/>
              <w:right w:val="single" w:sz="4" w:space="0" w:color="000000"/>
            </w:tcBorders>
          </w:tcPr>
          <w:p w14:paraId="03E483A8" w14:textId="77777777" w:rsidR="00704FE4" w:rsidRPr="00704FE4" w:rsidRDefault="00704FE4" w:rsidP="00A85694">
            <w:pPr>
              <w:spacing w:line="276" w:lineRule="auto"/>
              <w:ind w:left="34"/>
              <w:jc w:val="both"/>
              <w:rPr>
                <w:rFonts w:ascii="Gill Sans MT" w:eastAsia="Times New Roman" w:hAnsi="Gill Sans MT"/>
                <w:sz w:val="22"/>
              </w:rPr>
            </w:pPr>
            <w:r w:rsidRPr="00704FE4">
              <w:rPr>
                <w:rFonts w:ascii="Gill Sans MT" w:eastAsia="Times New Roman" w:hAnsi="Gill Sans MT"/>
                <w:b/>
                <w:bCs/>
                <w:sz w:val="22"/>
              </w:rPr>
              <w:t>Evidence of conducting previous Similar work</w:t>
            </w:r>
            <w:r w:rsidRPr="00704FE4">
              <w:rPr>
                <w:rFonts w:ascii="Gill Sans MT" w:eastAsia="Times New Roman" w:hAnsi="Gill Sans MT"/>
                <w:sz w:val="22"/>
              </w:rPr>
              <w:t xml:space="preserve"> by providing minimum two Signed Contracts / Purchase Orders - (Preferably from UN agencies and INGOs).</w:t>
            </w:r>
          </w:p>
        </w:tc>
        <w:tc>
          <w:tcPr>
            <w:tcW w:w="1620" w:type="dxa"/>
            <w:tcBorders>
              <w:top w:val="single" w:sz="4" w:space="0" w:color="000000"/>
              <w:left w:val="single" w:sz="4" w:space="0" w:color="000000"/>
              <w:bottom w:val="single" w:sz="4" w:space="0" w:color="000000"/>
              <w:right w:val="single" w:sz="4" w:space="0" w:color="000000"/>
            </w:tcBorders>
            <w:hideMark/>
          </w:tcPr>
          <w:p w14:paraId="709B83B8"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iCs/>
                <w:sz w:val="22"/>
              </w:rPr>
              <w:t>Mandatory</w:t>
            </w:r>
          </w:p>
        </w:tc>
      </w:tr>
    </w:tbl>
    <w:p w14:paraId="71F3C832" w14:textId="77777777" w:rsidR="00704FE4" w:rsidRPr="00704FE4" w:rsidRDefault="00704FE4" w:rsidP="00704FE4">
      <w:pPr>
        <w:rPr>
          <w:rFonts w:ascii="Gill Sans MT" w:hAnsi="Gill Sans MT"/>
          <w:sz w:val="22"/>
        </w:rPr>
      </w:pPr>
    </w:p>
    <w:p w14:paraId="30541210" w14:textId="77777777" w:rsidR="00704FE4" w:rsidRPr="00704FE4" w:rsidRDefault="00704FE4" w:rsidP="00704FE4">
      <w:pPr>
        <w:pStyle w:val="Heading2"/>
        <w:rPr>
          <w:rFonts w:cstheme="minorBidi"/>
          <w:szCs w:val="22"/>
        </w:rPr>
      </w:pPr>
      <w:r w:rsidRPr="00704FE4">
        <w:rPr>
          <w:rFonts w:cstheme="minorBidi"/>
          <w:szCs w:val="22"/>
        </w:rPr>
        <w:t>Evaluation and award criteria</w:t>
      </w:r>
    </w:p>
    <w:p w14:paraId="2445B8DF" w14:textId="77777777" w:rsidR="00704FE4" w:rsidRPr="00704FE4" w:rsidRDefault="00704FE4" w:rsidP="00704FE4">
      <w:pPr>
        <w:rPr>
          <w:rFonts w:ascii="Gill Sans MT" w:hAnsi="Gill Sans MT"/>
          <w:sz w:val="22"/>
        </w:rPr>
      </w:pPr>
      <w:r w:rsidRPr="00704FE4">
        <w:rPr>
          <w:rFonts w:ascii="Gill Sans MT" w:hAnsi="Gill Sans MT"/>
          <w:sz w:val="22"/>
        </w:rPr>
        <w:t>Incomplete applications will not be assessed, only quotations that meet the administrative criteria will be assessed.</w:t>
      </w:r>
    </w:p>
    <w:p w14:paraId="21D1FA50" w14:textId="77777777" w:rsidR="00704FE4" w:rsidRPr="00704FE4" w:rsidRDefault="00704FE4" w:rsidP="00704FE4">
      <w:pPr>
        <w:rPr>
          <w:rFonts w:ascii="Gill Sans MT" w:hAnsi="Gill Sans MT"/>
          <w:i/>
          <w:iCs/>
          <w:sz w:val="22"/>
        </w:rPr>
      </w:pPr>
      <w:r w:rsidRPr="00704FE4">
        <w:rPr>
          <w:rFonts w:ascii="Gill Sans MT" w:hAnsi="Gill Sans MT"/>
          <w:sz w:val="22"/>
        </w:rPr>
        <w:t xml:space="preserve">Award decisions will be based </w:t>
      </w:r>
      <w:r w:rsidRPr="00704FE4">
        <w:rPr>
          <w:rFonts w:ascii="Gill Sans MT" w:hAnsi="Gill Sans MT"/>
          <w:i/>
          <w:iCs/>
          <w:sz w:val="22"/>
        </w:rPr>
        <w:t>on best value for money criteria covering both technical quality and price.</w:t>
      </w:r>
    </w:p>
    <w:p w14:paraId="0F7C847D" w14:textId="77777777" w:rsidR="00704FE4" w:rsidRPr="00704FE4" w:rsidRDefault="00704FE4" w:rsidP="00704FE4">
      <w:pPr>
        <w:rPr>
          <w:rFonts w:ascii="Gill Sans MT" w:hAnsi="Gill Sans MT"/>
          <w:sz w:val="22"/>
        </w:rPr>
      </w:pPr>
      <w:r w:rsidRPr="00704FE4">
        <w:rPr>
          <w:rFonts w:ascii="Gill Sans MT" w:hAnsi="Gill Sans MT"/>
          <w:sz w:val="22"/>
        </w:rPr>
        <w:t>The award criteria are assessed according to the following distribution of points:</w:t>
      </w:r>
    </w:p>
    <w:tbl>
      <w:tblPr>
        <w:tblW w:w="5000"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62"/>
        <w:gridCol w:w="5359"/>
        <w:gridCol w:w="1166"/>
      </w:tblGrid>
      <w:tr w:rsidR="00704FE4" w:rsidRPr="00704FE4" w14:paraId="4F15BD91" w14:textId="77777777" w:rsidTr="00A85694">
        <w:trPr>
          <w:tblHeader/>
        </w:trPr>
        <w:tc>
          <w:tcPr>
            <w:tcW w:w="8939" w:type="dxa"/>
            <w:gridSpan w:val="2"/>
            <w:tcBorders>
              <w:top w:val="single" w:sz="4" w:space="0" w:color="000000"/>
              <w:left w:val="single" w:sz="4" w:space="0" w:color="000000"/>
              <w:bottom w:val="single" w:sz="4" w:space="0" w:color="000000"/>
              <w:right w:val="single" w:sz="4" w:space="0" w:color="000000"/>
            </w:tcBorders>
            <w:shd w:val="clear" w:color="auto" w:fill="44841A"/>
            <w:hideMark/>
          </w:tcPr>
          <w:p w14:paraId="36F37671" w14:textId="77777777" w:rsidR="00704FE4" w:rsidRPr="00704FE4" w:rsidRDefault="00704FE4" w:rsidP="00A85694">
            <w:pPr>
              <w:widowControl w:val="0"/>
              <w:spacing w:line="276" w:lineRule="auto"/>
              <w:jc w:val="both"/>
              <w:rPr>
                <w:rFonts w:ascii="Gill Sans MT" w:eastAsia="Times New Roman" w:hAnsi="Gill Sans MT"/>
                <w:b/>
                <w:bCs/>
                <w:iCs/>
                <w:color w:val="FFFFFF" w:themeColor="background1"/>
                <w:sz w:val="22"/>
              </w:rPr>
            </w:pPr>
            <w:r w:rsidRPr="00704FE4">
              <w:rPr>
                <w:rFonts w:ascii="Gill Sans MT" w:eastAsia="Times New Roman" w:hAnsi="Gill Sans MT"/>
                <w:b/>
                <w:bCs/>
                <w:iCs/>
                <w:color w:val="FFFFFF" w:themeColor="background1"/>
                <w:sz w:val="22"/>
              </w:rPr>
              <w:t>Award Criteria</w:t>
            </w:r>
          </w:p>
        </w:tc>
        <w:tc>
          <w:tcPr>
            <w:tcW w:w="1517" w:type="dxa"/>
            <w:tcBorders>
              <w:top w:val="single" w:sz="4" w:space="0" w:color="000000"/>
              <w:left w:val="single" w:sz="4" w:space="0" w:color="000000"/>
              <w:bottom w:val="single" w:sz="4" w:space="0" w:color="000000"/>
              <w:right w:val="single" w:sz="4" w:space="0" w:color="000000"/>
            </w:tcBorders>
            <w:shd w:val="clear" w:color="auto" w:fill="44841A"/>
            <w:hideMark/>
          </w:tcPr>
          <w:p w14:paraId="3513AE62" w14:textId="77777777" w:rsidR="00704FE4" w:rsidRPr="00704FE4" w:rsidRDefault="00704FE4" w:rsidP="00A85694">
            <w:pPr>
              <w:widowControl w:val="0"/>
              <w:spacing w:line="276" w:lineRule="auto"/>
              <w:ind w:left="140"/>
              <w:jc w:val="both"/>
              <w:rPr>
                <w:rFonts w:ascii="Gill Sans MT" w:eastAsia="Times New Roman" w:hAnsi="Gill Sans MT"/>
                <w:b/>
                <w:bCs/>
                <w:iCs/>
                <w:color w:val="FFFFFF" w:themeColor="background1"/>
                <w:sz w:val="22"/>
              </w:rPr>
            </w:pPr>
            <w:r w:rsidRPr="00704FE4">
              <w:rPr>
                <w:rFonts w:ascii="Gill Sans MT" w:eastAsia="Times New Roman" w:hAnsi="Gill Sans MT"/>
                <w:b/>
                <w:bCs/>
                <w:iCs/>
                <w:color w:val="FFFFFF" w:themeColor="background1"/>
                <w:sz w:val="22"/>
              </w:rPr>
              <w:t>Max. points</w:t>
            </w:r>
          </w:p>
        </w:tc>
      </w:tr>
      <w:tr w:rsidR="00704FE4" w:rsidRPr="00704FE4" w14:paraId="41ACF255" w14:textId="77777777" w:rsidTr="00A85694">
        <w:trPr>
          <w:trHeight w:val="89"/>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D9D9D9"/>
            <w:hideMark/>
          </w:tcPr>
          <w:p w14:paraId="101646F6" w14:textId="77777777" w:rsidR="00704FE4" w:rsidRPr="00704FE4" w:rsidRDefault="00704FE4" w:rsidP="00A85694">
            <w:pPr>
              <w:widowControl w:val="0"/>
              <w:spacing w:line="276" w:lineRule="auto"/>
              <w:ind w:left="34"/>
              <w:jc w:val="both"/>
              <w:rPr>
                <w:rFonts w:ascii="Gill Sans MT" w:eastAsia="Times New Roman" w:hAnsi="Gill Sans MT"/>
                <w:b/>
                <w:bCs/>
                <w:iCs/>
                <w:sz w:val="22"/>
              </w:rPr>
            </w:pPr>
            <w:r w:rsidRPr="00704FE4">
              <w:rPr>
                <w:rFonts w:ascii="Gill Sans MT" w:eastAsia="Times New Roman" w:hAnsi="Gill Sans MT"/>
                <w:b/>
                <w:bCs/>
                <w:iCs/>
                <w:sz w:val="22"/>
              </w:rPr>
              <w:t>Technical offer/ approach paper evaluation</w:t>
            </w:r>
          </w:p>
        </w:tc>
      </w:tr>
      <w:tr w:rsidR="00704FE4" w:rsidRPr="00704FE4" w14:paraId="0D2CC66C" w14:textId="77777777" w:rsidTr="00A85694">
        <w:trPr>
          <w:trHeight w:val="271"/>
        </w:trPr>
        <w:tc>
          <w:tcPr>
            <w:tcW w:w="1649" w:type="dxa"/>
            <w:vMerge w:val="restart"/>
            <w:tcBorders>
              <w:top w:val="single" w:sz="4" w:space="0" w:color="000000"/>
              <w:left w:val="single" w:sz="4" w:space="0" w:color="000000"/>
              <w:bottom w:val="single" w:sz="4" w:space="0" w:color="000000"/>
              <w:right w:val="single" w:sz="4" w:space="0" w:color="000000"/>
            </w:tcBorders>
            <w:vAlign w:val="center"/>
            <w:hideMark/>
          </w:tcPr>
          <w:p w14:paraId="22D96BBD" w14:textId="77777777" w:rsidR="00704FE4" w:rsidRPr="00704FE4" w:rsidRDefault="00704FE4" w:rsidP="00A85694">
            <w:pPr>
              <w:spacing w:line="276" w:lineRule="auto"/>
              <w:jc w:val="right"/>
              <w:rPr>
                <w:rFonts w:ascii="Gill Sans MT" w:eastAsia="Times New Roman" w:hAnsi="Gill Sans MT"/>
                <w:b/>
                <w:bCs/>
                <w:sz w:val="22"/>
              </w:rPr>
            </w:pPr>
            <w:r w:rsidRPr="00704FE4">
              <w:rPr>
                <w:rFonts w:ascii="Gill Sans MT" w:eastAsia="Times New Roman" w:hAnsi="Gill Sans MT"/>
                <w:b/>
                <w:bCs/>
                <w:sz w:val="22"/>
              </w:rPr>
              <w:t>Experience/ competencies</w:t>
            </w:r>
          </w:p>
        </w:tc>
        <w:tc>
          <w:tcPr>
            <w:tcW w:w="7290" w:type="dxa"/>
            <w:tcBorders>
              <w:top w:val="single" w:sz="4" w:space="0" w:color="000000"/>
              <w:left w:val="single" w:sz="4" w:space="0" w:color="000000"/>
              <w:bottom w:val="single" w:sz="4" w:space="0" w:color="000000"/>
              <w:right w:val="single" w:sz="4" w:space="0" w:color="000000"/>
            </w:tcBorders>
          </w:tcPr>
          <w:p w14:paraId="0A0708BB"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Relevant experience with the NGO sector</w:t>
            </w:r>
          </w:p>
        </w:tc>
        <w:tc>
          <w:tcPr>
            <w:tcW w:w="1517" w:type="dxa"/>
            <w:tcBorders>
              <w:top w:val="single" w:sz="4" w:space="0" w:color="000000"/>
              <w:left w:val="single" w:sz="4" w:space="0" w:color="000000"/>
              <w:bottom w:val="single" w:sz="4" w:space="0" w:color="000000"/>
              <w:right w:val="single" w:sz="4" w:space="0" w:color="000000"/>
            </w:tcBorders>
            <w:vAlign w:val="center"/>
          </w:tcPr>
          <w:p w14:paraId="4AE6A3F5" w14:textId="77777777" w:rsidR="00704FE4" w:rsidRPr="00704FE4" w:rsidRDefault="00704FE4" w:rsidP="00A85694">
            <w:pPr>
              <w:widowControl w:val="0"/>
              <w:spacing w:line="276" w:lineRule="auto"/>
              <w:ind w:left="34" w:right="248"/>
              <w:jc w:val="center"/>
              <w:rPr>
                <w:rFonts w:ascii="Gill Sans MT" w:eastAsia="Times New Roman" w:hAnsi="Gill Sans MT"/>
                <w:b/>
                <w:bCs/>
                <w:iCs/>
                <w:sz w:val="22"/>
              </w:rPr>
            </w:pPr>
            <w:r w:rsidRPr="00704FE4">
              <w:rPr>
                <w:rFonts w:ascii="Gill Sans MT" w:eastAsia="Times New Roman" w:hAnsi="Gill Sans MT"/>
                <w:b/>
                <w:bCs/>
                <w:iCs/>
                <w:sz w:val="22"/>
              </w:rPr>
              <w:t>5%</w:t>
            </w:r>
          </w:p>
        </w:tc>
      </w:tr>
      <w:tr w:rsidR="00704FE4" w:rsidRPr="00704FE4" w14:paraId="0F5B6209" w14:textId="77777777" w:rsidTr="00A85694">
        <w:trPr>
          <w:trHeight w:val="314"/>
        </w:trPr>
        <w:tc>
          <w:tcPr>
            <w:tcW w:w="1649" w:type="dxa"/>
            <w:vMerge/>
            <w:tcBorders>
              <w:left w:val="single" w:sz="4" w:space="0" w:color="000000"/>
              <w:right w:val="single" w:sz="4" w:space="0" w:color="000000"/>
            </w:tcBorders>
            <w:vAlign w:val="center"/>
          </w:tcPr>
          <w:p w14:paraId="09C4DD9A" w14:textId="77777777" w:rsidR="00704FE4" w:rsidRPr="00704FE4" w:rsidRDefault="00704FE4" w:rsidP="00A85694">
            <w:pPr>
              <w:jc w:val="right"/>
              <w:rPr>
                <w:rFonts w:ascii="Gill Sans MT" w:eastAsia="Times New Roman" w:hAnsi="Gill Sans MT"/>
                <w:sz w:val="22"/>
              </w:rPr>
            </w:pPr>
          </w:p>
        </w:tc>
        <w:tc>
          <w:tcPr>
            <w:tcW w:w="7290" w:type="dxa"/>
            <w:tcBorders>
              <w:top w:val="single" w:sz="4" w:space="0" w:color="000000"/>
              <w:left w:val="single" w:sz="4" w:space="0" w:color="000000"/>
              <w:bottom w:val="single" w:sz="4" w:space="0" w:color="000000"/>
              <w:right w:val="single" w:sz="4" w:space="0" w:color="000000"/>
            </w:tcBorders>
          </w:tcPr>
          <w:p w14:paraId="6076118B"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Positive references/reputation</w:t>
            </w:r>
          </w:p>
        </w:tc>
        <w:tc>
          <w:tcPr>
            <w:tcW w:w="1517" w:type="dxa"/>
            <w:tcBorders>
              <w:left w:val="single" w:sz="4" w:space="0" w:color="000000"/>
              <w:right w:val="single" w:sz="4" w:space="0" w:color="000000"/>
            </w:tcBorders>
          </w:tcPr>
          <w:p w14:paraId="2C8BEEF8"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5%</w:t>
            </w:r>
          </w:p>
        </w:tc>
      </w:tr>
      <w:tr w:rsidR="00704FE4" w:rsidRPr="00704FE4" w14:paraId="5305A51C" w14:textId="77777777" w:rsidTr="00A85694">
        <w:trPr>
          <w:trHeight w:val="89"/>
        </w:trPr>
        <w:tc>
          <w:tcPr>
            <w:tcW w:w="1649" w:type="dxa"/>
            <w:vMerge/>
            <w:tcBorders>
              <w:left w:val="single" w:sz="4" w:space="0" w:color="000000"/>
              <w:bottom w:val="single" w:sz="4" w:space="0" w:color="000000"/>
              <w:right w:val="single" w:sz="4" w:space="0" w:color="000000"/>
            </w:tcBorders>
            <w:vAlign w:val="center"/>
          </w:tcPr>
          <w:p w14:paraId="3FCCA0C0" w14:textId="77777777" w:rsidR="00704FE4" w:rsidRPr="00704FE4" w:rsidRDefault="00704FE4" w:rsidP="00A85694">
            <w:pPr>
              <w:jc w:val="right"/>
              <w:rPr>
                <w:rFonts w:ascii="Gill Sans MT" w:eastAsia="Times New Roman" w:hAnsi="Gill Sans MT"/>
                <w:sz w:val="22"/>
              </w:rPr>
            </w:pPr>
          </w:p>
        </w:tc>
        <w:tc>
          <w:tcPr>
            <w:tcW w:w="7290" w:type="dxa"/>
            <w:tcBorders>
              <w:top w:val="single" w:sz="4" w:space="0" w:color="000000"/>
              <w:left w:val="single" w:sz="4" w:space="0" w:color="000000"/>
              <w:bottom w:val="single" w:sz="4" w:space="0" w:color="000000"/>
              <w:right w:val="single" w:sz="4" w:space="0" w:color="000000"/>
            </w:tcBorders>
          </w:tcPr>
          <w:p w14:paraId="283FC968"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Relevance and quality of sample previous work, reporting etc.</w:t>
            </w:r>
          </w:p>
        </w:tc>
        <w:tc>
          <w:tcPr>
            <w:tcW w:w="1517" w:type="dxa"/>
            <w:tcBorders>
              <w:left w:val="single" w:sz="4" w:space="0" w:color="000000"/>
              <w:right w:val="single" w:sz="4" w:space="0" w:color="000000"/>
            </w:tcBorders>
          </w:tcPr>
          <w:p w14:paraId="321E6496"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5%</w:t>
            </w:r>
          </w:p>
        </w:tc>
      </w:tr>
      <w:tr w:rsidR="00704FE4" w:rsidRPr="00704FE4" w14:paraId="3EC8C24D" w14:textId="77777777" w:rsidTr="00A85694">
        <w:trPr>
          <w:trHeight w:val="89"/>
        </w:trPr>
        <w:tc>
          <w:tcPr>
            <w:tcW w:w="1649" w:type="dxa"/>
            <w:vMerge/>
            <w:tcBorders>
              <w:left w:val="single" w:sz="4" w:space="0" w:color="000000"/>
              <w:bottom w:val="single" w:sz="4" w:space="0" w:color="000000"/>
              <w:right w:val="single" w:sz="4" w:space="0" w:color="000000"/>
            </w:tcBorders>
            <w:vAlign w:val="center"/>
          </w:tcPr>
          <w:p w14:paraId="1A9BFC1D" w14:textId="77777777" w:rsidR="00704FE4" w:rsidRPr="00704FE4" w:rsidRDefault="00704FE4" w:rsidP="00A85694">
            <w:pPr>
              <w:jc w:val="right"/>
              <w:rPr>
                <w:rFonts w:ascii="Gill Sans MT" w:eastAsia="Times New Roman" w:hAnsi="Gill Sans MT"/>
                <w:sz w:val="22"/>
              </w:rPr>
            </w:pPr>
          </w:p>
        </w:tc>
        <w:tc>
          <w:tcPr>
            <w:tcW w:w="7290" w:type="dxa"/>
            <w:tcBorders>
              <w:top w:val="single" w:sz="4" w:space="0" w:color="000000"/>
              <w:left w:val="single" w:sz="4" w:space="0" w:color="000000"/>
              <w:bottom w:val="single" w:sz="4" w:space="0" w:color="000000"/>
              <w:right w:val="single" w:sz="4" w:space="0" w:color="000000"/>
            </w:tcBorders>
          </w:tcPr>
          <w:p w14:paraId="6D23AF50"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Knowledge of country, context</w:t>
            </w:r>
          </w:p>
        </w:tc>
        <w:tc>
          <w:tcPr>
            <w:tcW w:w="1517" w:type="dxa"/>
            <w:tcBorders>
              <w:left w:val="single" w:sz="4" w:space="0" w:color="000000"/>
              <w:right w:val="single" w:sz="4" w:space="0" w:color="000000"/>
            </w:tcBorders>
          </w:tcPr>
          <w:p w14:paraId="0D09748B"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5%</w:t>
            </w:r>
          </w:p>
        </w:tc>
      </w:tr>
      <w:tr w:rsidR="00704FE4" w:rsidRPr="00704FE4" w14:paraId="2A3497F2" w14:textId="77777777" w:rsidTr="00A85694">
        <w:trPr>
          <w:trHeight w:val="89"/>
        </w:trPr>
        <w:tc>
          <w:tcPr>
            <w:tcW w:w="1649" w:type="dxa"/>
            <w:vMerge/>
            <w:tcBorders>
              <w:left w:val="single" w:sz="4" w:space="0" w:color="000000"/>
              <w:bottom w:val="single" w:sz="4" w:space="0" w:color="000000"/>
              <w:right w:val="single" w:sz="4" w:space="0" w:color="000000"/>
            </w:tcBorders>
            <w:vAlign w:val="center"/>
          </w:tcPr>
          <w:p w14:paraId="36D2DA97" w14:textId="77777777" w:rsidR="00704FE4" w:rsidRPr="00704FE4" w:rsidRDefault="00704FE4" w:rsidP="00A85694">
            <w:pPr>
              <w:jc w:val="right"/>
              <w:rPr>
                <w:rFonts w:ascii="Gill Sans MT" w:eastAsia="Times New Roman" w:hAnsi="Gill Sans MT"/>
                <w:sz w:val="22"/>
              </w:rPr>
            </w:pPr>
          </w:p>
        </w:tc>
        <w:tc>
          <w:tcPr>
            <w:tcW w:w="7290" w:type="dxa"/>
            <w:tcBorders>
              <w:top w:val="single" w:sz="4" w:space="0" w:color="000000"/>
              <w:left w:val="single" w:sz="4" w:space="0" w:color="000000"/>
              <w:bottom w:val="single" w:sz="4" w:space="0" w:color="000000"/>
              <w:right w:val="single" w:sz="4" w:space="0" w:color="000000"/>
            </w:tcBorders>
          </w:tcPr>
          <w:p w14:paraId="5218ABCB"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Knowledge of team languages</w:t>
            </w:r>
          </w:p>
        </w:tc>
        <w:tc>
          <w:tcPr>
            <w:tcW w:w="1517" w:type="dxa"/>
            <w:tcBorders>
              <w:left w:val="single" w:sz="4" w:space="0" w:color="000000"/>
              <w:right w:val="single" w:sz="4" w:space="0" w:color="000000"/>
            </w:tcBorders>
          </w:tcPr>
          <w:p w14:paraId="17837BE4"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5%</w:t>
            </w:r>
          </w:p>
        </w:tc>
      </w:tr>
      <w:tr w:rsidR="00704FE4" w:rsidRPr="00704FE4" w14:paraId="080D83C7" w14:textId="77777777" w:rsidTr="00A85694">
        <w:trPr>
          <w:trHeight w:val="314"/>
        </w:trPr>
        <w:tc>
          <w:tcPr>
            <w:tcW w:w="1649" w:type="dxa"/>
            <w:vMerge/>
            <w:tcBorders>
              <w:left w:val="single" w:sz="4" w:space="0" w:color="000000"/>
              <w:bottom w:val="single" w:sz="4" w:space="0" w:color="000000"/>
              <w:right w:val="single" w:sz="4" w:space="0" w:color="000000"/>
            </w:tcBorders>
            <w:vAlign w:val="center"/>
          </w:tcPr>
          <w:p w14:paraId="3EB5E8A5" w14:textId="77777777" w:rsidR="00704FE4" w:rsidRPr="00704FE4" w:rsidRDefault="00704FE4" w:rsidP="00A85694">
            <w:pPr>
              <w:jc w:val="right"/>
              <w:rPr>
                <w:rFonts w:ascii="Gill Sans MT" w:eastAsia="Times New Roman" w:hAnsi="Gill Sans MT"/>
                <w:sz w:val="22"/>
              </w:rPr>
            </w:pPr>
          </w:p>
        </w:tc>
        <w:tc>
          <w:tcPr>
            <w:tcW w:w="7290" w:type="dxa"/>
            <w:tcBorders>
              <w:top w:val="single" w:sz="4" w:space="0" w:color="000000"/>
              <w:left w:val="single" w:sz="4" w:space="0" w:color="000000"/>
              <w:right w:val="single" w:sz="4" w:space="0" w:color="000000"/>
            </w:tcBorders>
          </w:tcPr>
          <w:p w14:paraId="63AAD197"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Clearly indicated alignment with Oxfam values</w:t>
            </w:r>
          </w:p>
        </w:tc>
        <w:tc>
          <w:tcPr>
            <w:tcW w:w="1517" w:type="dxa"/>
            <w:tcBorders>
              <w:left w:val="single" w:sz="4" w:space="0" w:color="000000"/>
              <w:right w:val="single" w:sz="4" w:space="0" w:color="000000"/>
            </w:tcBorders>
          </w:tcPr>
          <w:p w14:paraId="2B376AEB"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5%</w:t>
            </w:r>
          </w:p>
        </w:tc>
      </w:tr>
      <w:tr w:rsidR="00704FE4" w:rsidRPr="00704FE4" w14:paraId="65F6E9C5" w14:textId="77777777" w:rsidTr="00A85694">
        <w:trPr>
          <w:trHeight w:val="89"/>
        </w:trPr>
        <w:tc>
          <w:tcPr>
            <w:tcW w:w="1649" w:type="dxa"/>
            <w:vMerge w:val="restart"/>
            <w:tcBorders>
              <w:top w:val="single" w:sz="4" w:space="0" w:color="000000"/>
              <w:left w:val="single" w:sz="4" w:space="0" w:color="000000"/>
              <w:right w:val="single" w:sz="4" w:space="0" w:color="000000"/>
            </w:tcBorders>
            <w:vAlign w:val="center"/>
          </w:tcPr>
          <w:p w14:paraId="09852AEF" w14:textId="77777777" w:rsidR="00704FE4" w:rsidRPr="00704FE4" w:rsidRDefault="00704FE4" w:rsidP="00A85694">
            <w:pPr>
              <w:jc w:val="right"/>
              <w:rPr>
                <w:rFonts w:ascii="Gill Sans MT" w:eastAsia="Times New Roman" w:hAnsi="Gill Sans MT"/>
                <w:b/>
                <w:bCs/>
                <w:sz w:val="22"/>
              </w:rPr>
            </w:pPr>
            <w:r w:rsidRPr="00704FE4">
              <w:rPr>
                <w:rFonts w:ascii="Gill Sans MT" w:eastAsia="Times New Roman" w:hAnsi="Gill Sans MT"/>
                <w:b/>
                <w:bCs/>
                <w:sz w:val="22"/>
              </w:rPr>
              <w:t xml:space="preserve">Technical quality </w:t>
            </w:r>
          </w:p>
        </w:tc>
        <w:tc>
          <w:tcPr>
            <w:tcW w:w="7290" w:type="dxa"/>
            <w:tcBorders>
              <w:top w:val="single" w:sz="4" w:space="0" w:color="000000"/>
              <w:left w:val="single" w:sz="4" w:space="0" w:color="000000"/>
              <w:bottom w:val="single" w:sz="4" w:space="0" w:color="000000"/>
              <w:right w:val="single" w:sz="4" w:space="0" w:color="000000"/>
            </w:tcBorders>
          </w:tcPr>
          <w:p w14:paraId="54CCCACB" w14:textId="77777777" w:rsidR="00704FE4" w:rsidRPr="00704FE4" w:rsidRDefault="00704FE4" w:rsidP="00A85694">
            <w:pPr>
              <w:spacing w:line="276" w:lineRule="auto"/>
              <w:rPr>
                <w:rFonts w:ascii="Gill Sans MT" w:eastAsia="Times New Roman" w:hAnsi="Gill Sans MT"/>
                <w:sz w:val="22"/>
              </w:rPr>
            </w:pPr>
            <w:r w:rsidRPr="00704FE4">
              <w:rPr>
                <w:rFonts w:ascii="Gill Sans MT" w:eastAsia="Times New Roman" w:hAnsi="Gill Sans MT"/>
                <w:sz w:val="22"/>
              </w:rPr>
              <w:t>Quality of application: complete, good presentation and format, etc.</w:t>
            </w:r>
          </w:p>
        </w:tc>
        <w:tc>
          <w:tcPr>
            <w:tcW w:w="1517" w:type="dxa"/>
            <w:tcBorders>
              <w:top w:val="single" w:sz="4" w:space="0" w:color="000000"/>
              <w:left w:val="single" w:sz="4" w:space="0" w:color="000000"/>
              <w:right w:val="single" w:sz="4" w:space="0" w:color="000000"/>
            </w:tcBorders>
            <w:vAlign w:val="center"/>
          </w:tcPr>
          <w:p w14:paraId="4F8CC1E2" w14:textId="7A886C66" w:rsidR="00704FE4" w:rsidRPr="00704FE4" w:rsidRDefault="00704FE4" w:rsidP="00A85694">
            <w:pPr>
              <w:widowControl w:val="0"/>
              <w:spacing w:line="276" w:lineRule="auto"/>
              <w:ind w:left="34" w:right="248"/>
              <w:jc w:val="center"/>
              <w:rPr>
                <w:rFonts w:ascii="Gill Sans MT" w:eastAsia="Times New Roman" w:hAnsi="Gill Sans MT"/>
                <w:b/>
                <w:bCs/>
                <w:iCs/>
                <w:sz w:val="22"/>
              </w:rPr>
            </w:pPr>
            <w:r w:rsidRPr="00704FE4">
              <w:rPr>
                <w:rFonts w:ascii="Gill Sans MT" w:eastAsia="Times New Roman" w:hAnsi="Gill Sans MT"/>
                <w:b/>
                <w:bCs/>
                <w:iCs/>
                <w:sz w:val="22"/>
              </w:rPr>
              <w:t>10%</w:t>
            </w:r>
          </w:p>
        </w:tc>
      </w:tr>
      <w:tr w:rsidR="00704FE4" w:rsidRPr="00704FE4" w14:paraId="0FCEFF30" w14:textId="77777777" w:rsidTr="00A85694">
        <w:trPr>
          <w:trHeight w:val="89"/>
        </w:trPr>
        <w:tc>
          <w:tcPr>
            <w:tcW w:w="1649" w:type="dxa"/>
            <w:vMerge/>
            <w:tcBorders>
              <w:left w:val="single" w:sz="4" w:space="0" w:color="000000"/>
              <w:right w:val="single" w:sz="4" w:space="0" w:color="000000"/>
            </w:tcBorders>
            <w:vAlign w:val="center"/>
          </w:tcPr>
          <w:p w14:paraId="4C730F45" w14:textId="77777777" w:rsidR="00704FE4" w:rsidRPr="00704FE4" w:rsidRDefault="00704FE4" w:rsidP="00A85694">
            <w:pPr>
              <w:rPr>
                <w:rFonts w:ascii="Gill Sans MT" w:eastAsia="Times New Roman" w:hAnsi="Gill Sans MT"/>
                <w:sz w:val="22"/>
              </w:rPr>
            </w:pPr>
          </w:p>
        </w:tc>
        <w:tc>
          <w:tcPr>
            <w:tcW w:w="7290" w:type="dxa"/>
            <w:tcBorders>
              <w:top w:val="single" w:sz="4" w:space="0" w:color="000000"/>
              <w:left w:val="single" w:sz="4" w:space="0" w:color="000000"/>
              <w:bottom w:val="single" w:sz="4" w:space="0" w:color="000000"/>
              <w:right w:val="single" w:sz="4" w:space="0" w:color="000000"/>
            </w:tcBorders>
          </w:tcPr>
          <w:p w14:paraId="751DA8B3" w14:textId="77777777" w:rsidR="00704FE4" w:rsidRPr="00704FE4" w:rsidRDefault="00704FE4" w:rsidP="00A85694">
            <w:pPr>
              <w:spacing w:line="276" w:lineRule="auto"/>
              <w:rPr>
                <w:rFonts w:ascii="Gill Sans MT" w:eastAsia="Times New Roman" w:hAnsi="Gill Sans MT"/>
                <w:sz w:val="22"/>
              </w:rPr>
            </w:pPr>
            <w:r w:rsidRPr="00704FE4">
              <w:rPr>
                <w:rFonts w:ascii="Gill Sans MT" w:eastAsia="Times New Roman" w:hAnsi="Gill Sans MT"/>
                <w:sz w:val="22"/>
              </w:rPr>
              <w:t>Understanding of the assignment and the scope of the project</w:t>
            </w:r>
          </w:p>
        </w:tc>
        <w:tc>
          <w:tcPr>
            <w:tcW w:w="1517" w:type="dxa"/>
            <w:tcBorders>
              <w:left w:val="single" w:sz="4" w:space="0" w:color="000000"/>
              <w:right w:val="single" w:sz="4" w:space="0" w:color="000000"/>
            </w:tcBorders>
          </w:tcPr>
          <w:p w14:paraId="0DDDC4AE"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10%</w:t>
            </w:r>
          </w:p>
        </w:tc>
      </w:tr>
      <w:tr w:rsidR="00704FE4" w:rsidRPr="00704FE4" w14:paraId="0ADE4287" w14:textId="77777777" w:rsidTr="00A85694">
        <w:trPr>
          <w:trHeight w:val="89"/>
        </w:trPr>
        <w:tc>
          <w:tcPr>
            <w:tcW w:w="1649" w:type="dxa"/>
            <w:vMerge/>
            <w:tcBorders>
              <w:left w:val="single" w:sz="4" w:space="0" w:color="000000"/>
              <w:right w:val="single" w:sz="4" w:space="0" w:color="000000"/>
            </w:tcBorders>
            <w:vAlign w:val="center"/>
          </w:tcPr>
          <w:p w14:paraId="13207BDA" w14:textId="77777777" w:rsidR="00704FE4" w:rsidRPr="00704FE4" w:rsidRDefault="00704FE4" w:rsidP="00A85694">
            <w:pPr>
              <w:rPr>
                <w:rFonts w:ascii="Gill Sans MT" w:eastAsia="Times New Roman" w:hAnsi="Gill Sans MT"/>
                <w:sz w:val="22"/>
              </w:rPr>
            </w:pPr>
          </w:p>
        </w:tc>
        <w:tc>
          <w:tcPr>
            <w:tcW w:w="7290" w:type="dxa"/>
            <w:tcBorders>
              <w:top w:val="single" w:sz="4" w:space="0" w:color="000000"/>
              <w:left w:val="single" w:sz="4" w:space="0" w:color="000000"/>
              <w:bottom w:val="single" w:sz="4" w:space="0" w:color="000000"/>
              <w:right w:val="single" w:sz="4" w:space="0" w:color="000000"/>
            </w:tcBorders>
          </w:tcPr>
          <w:p w14:paraId="603C2280" w14:textId="77777777" w:rsidR="00704FE4" w:rsidRPr="00704FE4" w:rsidRDefault="00704FE4" w:rsidP="00A85694">
            <w:pPr>
              <w:spacing w:line="276" w:lineRule="auto"/>
              <w:rPr>
                <w:rFonts w:ascii="Gill Sans MT" w:eastAsia="Times New Roman" w:hAnsi="Gill Sans MT"/>
                <w:sz w:val="22"/>
              </w:rPr>
            </w:pPr>
            <w:r w:rsidRPr="00704FE4">
              <w:rPr>
                <w:rFonts w:ascii="Gill Sans MT" w:eastAsia="Times New Roman" w:hAnsi="Gill Sans MT"/>
                <w:sz w:val="22"/>
              </w:rPr>
              <w:t>Quality of the methodology, workplan and feasibility of the timeline (concrete and realistic)</w:t>
            </w:r>
          </w:p>
        </w:tc>
        <w:tc>
          <w:tcPr>
            <w:tcW w:w="1517" w:type="dxa"/>
            <w:tcBorders>
              <w:left w:val="single" w:sz="4" w:space="0" w:color="000000"/>
              <w:right w:val="single" w:sz="4" w:space="0" w:color="000000"/>
            </w:tcBorders>
          </w:tcPr>
          <w:p w14:paraId="7E046D33"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10%</w:t>
            </w:r>
          </w:p>
        </w:tc>
      </w:tr>
      <w:tr w:rsidR="00704FE4" w:rsidRPr="00704FE4" w14:paraId="32FD192F" w14:textId="77777777" w:rsidTr="00A85694">
        <w:trPr>
          <w:trHeight w:val="386"/>
        </w:trPr>
        <w:tc>
          <w:tcPr>
            <w:tcW w:w="1649" w:type="dxa"/>
            <w:vMerge/>
            <w:tcBorders>
              <w:left w:val="single" w:sz="4" w:space="0" w:color="000000"/>
              <w:right w:val="single" w:sz="4" w:space="0" w:color="000000"/>
            </w:tcBorders>
            <w:vAlign w:val="center"/>
          </w:tcPr>
          <w:p w14:paraId="0BAAF868" w14:textId="77777777" w:rsidR="00704FE4" w:rsidRPr="00704FE4" w:rsidRDefault="00704FE4" w:rsidP="00A85694">
            <w:pPr>
              <w:rPr>
                <w:rFonts w:ascii="Gill Sans MT" w:eastAsia="Times New Roman" w:hAnsi="Gill Sans MT"/>
                <w:sz w:val="22"/>
              </w:rPr>
            </w:pPr>
          </w:p>
        </w:tc>
        <w:tc>
          <w:tcPr>
            <w:tcW w:w="7290" w:type="dxa"/>
            <w:tcBorders>
              <w:top w:val="single" w:sz="4" w:space="0" w:color="000000"/>
              <w:left w:val="single" w:sz="4" w:space="0" w:color="000000"/>
              <w:bottom w:val="single" w:sz="4" w:space="0" w:color="000000"/>
              <w:right w:val="single" w:sz="4" w:space="0" w:color="000000"/>
            </w:tcBorders>
          </w:tcPr>
          <w:p w14:paraId="39086C92" w14:textId="77777777" w:rsidR="00704FE4" w:rsidRPr="00704FE4" w:rsidRDefault="00704FE4" w:rsidP="00A85694">
            <w:pPr>
              <w:spacing w:line="276" w:lineRule="auto"/>
              <w:jc w:val="both"/>
              <w:rPr>
                <w:rFonts w:ascii="Gill Sans MT" w:eastAsia="Times New Roman" w:hAnsi="Gill Sans MT"/>
                <w:sz w:val="22"/>
              </w:rPr>
            </w:pPr>
            <w:r w:rsidRPr="00704FE4">
              <w:rPr>
                <w:rFonts w:ascii="Gill Sans MT" w:eastAsia="Times New Roman" w:hAnsi="Gill Sans MT"/>
                <w:sz w:val="22"/>
              </w:rPr>
              <w:t>Quality and experience of staff resources assigned to the services + sufficient assigned resources (where relevant)</w:t>
            </w:r>
          </w:p>
        </w:tc>
        <w:tc>
          <w:tcPr>
            <w:tcW w:w="1517" w:type="dxa"/>
            <w:tcBorders>
              <w:left w:val="single" w:sz="4" w:space="0" w:color="000000"/>
              <w:right w:val="single" w:sz="4" w:space="0" w:color="000000"/>
            </w:tcBorders>
          </w:tcPr>
          <w:p w14:paraId="1339FF20" w14:textId="77777777"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10%</w:t>
            </w:r>
          </w:p>
        </w:tc>
      </w:tr>
      <w:tr w:rsidR="00704FE4" w:rsidRPr="00704FE4" w14:paraId="45317F17" w14:textId="77777777" w:rsidTr="00A85694">
        <w:trPr>
          <w:trHeight w:val="260"/>
        </w:trPr>
        <w:tc>
          <w:tcPr>
            <w:tcW w:w="1649" w:type="dxa"/>
            <w:vMerge/>
            <w:tcBorders>
              <w:left w:val="single" w:sz="4" w:space="0" w:color="000000"/>
              <w:right w:val="single" w:sz="4" w:space="0" w:color="000000"/>
            </w:tcBorders>
            <w:vAlign w:val="center"/>
          </w:tcPr>
          <w:p w14:paraId="32BC0082" w14:textId="77777777" w:rsidR="00704FE4" w:rsidRPr="00704FE4" w:rsidRDefault="00704FE4" w:rsidP="00A85694">
            <w:pPr>
              <w:rPr>
                <w:rFonts w:ascii="Gill Sans MT" w:eastAsia="Times New Roman" w:hAnsi="Gill Sans MT"/>
                <w:sz w:val="22"/>
              </w:rPr>
            </w:pPr>
          </w:p>
        </w:tc>
        <w:tc>
          <w:tcPr>
            <w:tcW w:w="7290" w:type="dxa"/>
            <w:tcBorders>
              <w:top w:val="single" w:sz="4" w:space="0" w:color="000000"/>
              <w:left w:val="single" w:sz="4" w:space="0" w:color="000000"/>
              <w:right w:val="single" w:sz="4" w:space="0" w:color="000000"/>
            </w:tcBorders>
          </w:tcPr>
          <w:p w14:paraId="716C4C4C" w14:textId="7544E1F1" w:rsidR="00704FE4" w:rsidRPr="00704FE4" w:rsidRDefault="00704FE4" w:rsidP="00A85694">
            <w:pPr>
              <w:spacing w:line="276" w:lineRule="auto"/>
              <w:rPr>
                <w:rFonts w:ascii="Gill Sans MT" w:eastAsia="Times New Roman" w:hAnsi="Gill Sans MT"/>
                <w:sz w:val="22"/>
              </w:rPr>
            </w:pPr>
            <w:r w:rsidRPr="00704FE4">
              <w:rPr>
                <w:rFonts w:ascii="Gill Sans MT" w:eastAsia="Times New Roman" w:hAnsi="Gill Sans MT"/>
                <w:sz w:val="22"/>
              </w:rPr>
              <w:t xml:space="preserve">Expertise on cross-cutting themes: Gender and localization  </w:t>
            </w:r>
          </w:p>
        </w:tc>
        <w:tc>
          <w:tcPr>
            <w:tcW w:w="1517" w:type="dxa"/>
            <w:tcBorders>
              <w:left w:val="single" w:sz="4" w:space="0" w:color="000000"/>
              <w:right w:val="single" w:sz="4" w:space="0" w:color="000000"/>
            </w:tcBorders>
          </w:tcPr>
          <w:p w14:paraId="62B7EDFA" w14:textId="7A0400D2" w:rsidR="00704FE4" w:rsidRPr="00704FE4" w:rsidRDefault="00704FE4" w:rsidP="00A85694">
            <w:pPr>
              <w:widowControl w:val="0"/>
              <w:spacing w:line="276" w:lineRule="auto"/>
              <w:ind w:left="34" w:right="248"/>
              <w:jc w:val="center"/>
              <w:rPr>
                <w:rFonts w:ascii="Gill Sans MT" w:eastAsia="Times New Roman" w:hAnsi="Gill Sans MT"/>
                <w:iCs/>
                <w:sz w:val="22"/>
              </w:rPr>
            </w:pPr>
            <w:r w:rsidRPr="00704FE4">
              <w:rPr>
                <w:rFonts w:ascii="Gill Sans MT" w:eastAsia="Times New Roman" w:hAnsi="Gill Sans MT"/>
                <w:b/>
                <w:bCs/>
                <w:iCs/>
                <w:sz w:val="22"/>
              </w:rPr>
              <w:t>10%</w:t>
            </w:r>
          </w:p>
        </w:tc>
      </w:tr>
      <w:tr w:rsidR="00704FE4" w:rsidRPr="00704FE4" w14:paraId="7C3CEDE4" w14:textId="77777777" w:rsidTr="00A85694">
        <w:trPr>
          <w:trHeight w:val="89"/>
        </w:trPr>
        <w:tc>
          <w:tcPr>
            <w:tcW w:w="8939" w:type="dxa"/>
            <w:gridSpan w:val="2"/>
            <w:tcBorders>
              <w:left w:val="single" w:sz="4" w:space="0" w:color="000000"/>
              <w:bottom w:val="single" w:sz="4" w:space="0" w:color="000000"/>
              <w:right w:val="single" w:sz="4" w:space="0" w:color="000000"/>
            </w:tcBorders>
            <w:vAlign w:val="center"/>
          </w:tcPr>
          <w:p w14:paraId="16E56515" w14:textId="77777777" w:rsidR="00704FE4" w:rsidRPr="00704FE4" w:rsidRDefault="00704FE4" w:rsidP="00A85694">
            <w:pPr>
              <w:spacing w:line="276" w:lineRule="auto"/>
              <w:jc w:val="right"/>
              <w:rPr>
                <w:rFonts w:ascii="Gill Sans MT" w:eastAsia="Times New Roman" w:hAnsi="Gill Sans MT"/>
                <w:b/>
                <w:bCs/>
                <w:sz w:val="22"/>
              </w:rPr>
            </w:pPr>
            <w:r w:rsidRPr="00704FE4">
              <w:rPr>
                <w:rFonts w:ascii="Gill Sans MT" w:eastAsia="Times New Roman" w:hAnsi="Gill Sans MT"/>
                <w:b/>
                <w:bCs/>
                <w:sz w:val="22"/>
              </w:rPr>
              <w:t>TOTAL:</w:t>
            </w:r>
          </w:p>
        </w:tc>
        <w:tc>
          <w:tcPr>
            <w:tcW w:w="1517" w:type="dxa"/>
            <w:tcBorders>
              <w:top w:val="single" w:sz="4" w:space="0" w:color="000000"/>
              <w:left w:val="single" w:sz="4" w:space="0" w:color="000000"/>
              <w:bottom w:val="single" w:sz="4" w:space="0" w:color="000000"/>
              <w:right w:val="single" w:sz="4" w:space="0" w:color="000000"/>
            </w:tcBorders>
            <w:vAlign w:val="center"/>
          </w:tcPr>
          <w:p w14:paraId="7963944B" w14:textId="60F56CD7" w:rsidR="00704FE4" w:rsidRPr="00704FE4" w:rsidRDefault="00704FE4" w:rsidP="00A85694">
            <w:pPr>
              <w:widowControl w:val="0"/>
              <w:spacing w:line="276" w:lineRule="auto"/>
              <w:ind w:left="34" w:right="248"/>
              <w:jc w:val="center"/>
              <w:rPr>
                <w:rFonts w:ascii="Gill Sans MT" w:eastAsia="Times New Roman" w:hAnsi="Gill Sans MT"/>
                <w:b/>
                <w:bCs/>
                <w:iCs/>
                <w:sz w:val="22"/>
              </w:rPr>
            </w:pPr>
            <w:r w:rsidRPr="00704FE4">
              <w:rPr>
                <w:rFonts w:ascii="Gill Sans MT" w:eastAsia="Times New Roman" w:hAnsi="Gill Sans MT"/>
                <w:b/>
                <w:bCs/>
                <w:iCs/>
                <w:sz w:val="22"/>
              </w:rPr>
              <w:t>80%</w:t>
            </w:r>
          </w:p>
        </w:tc>
      </w:tr>
      <w:tr w:rsidR="00704FE4" w:rsidRPr="00704FE4" w14:paraId="51D56185" w14:textId="77777777" w:rsidTr="00A85694">
        <w:trPr>
          <w:trHeight w:val="89"/>
        </w:trPr>
        <w:tc>
          <w:tcPr>
            <w:tcW w:w="10456" w:type="dxa"/>
            <w:gridSpan w:val="3"/>
            <w:tcBorders>
              <w:left w:val="single" w:sz="4" w:space="0" w:color="000000"/>
              <w:bottom w:val="single" w:sz="4" w:space="0" w:color="000000"/>
              <w:right w:val="single" w:sz="4" w:space="0" w:color="000000"/>
            </w:tcBorders>
            <w:shd w:val="clear" w:color="auto" w:fill="D9D9D9" w:themeFill="background1" w:themeFillShade="D9"/>
            <w:vAlign w:val="center"/>
          </w:tcPr>
          <w:p w14:paraId="487F2C5A" w14:textId="77777777" w:rsidR="00704FE4" w:rsidRPr="00704FE4" w:rsidRDefault="00704FE4" w:rsidP="00A85694">
            <w:pPr>
              <w:widowControl w:val="0"/>
              <w:spacing w:line="276" w:lineRule="auto"/>
              <w:ind w:left="34" w:right="248"/>
              <w:jc w:val="both"/>
              <w:rPr>
                <w:rFonts w:ascii="Gill Sans MT" w:eastAsia="Times New Roman" w:hAnsi="Gill Sans MT"/>
                <w:b/>
                <w:bCs/>
                <w:iCs/>
                <w:sz w:val="22"/>
              </w:rPr>
            </w:pPr>
            <w:r w:rsidRPr="00704FE4">
              <w:rPr>
                <w:rFonts w:ascii="Gill Sans MT" w:eastAsia="Times New Roman" w:hAnsi="Gill Sans MT"/>
                <w:b/>
                <w:bCs/>
                <w:iCs/>
                <w:sz w:val="22"/>
              </w:rPr>
              <w:t>Financial offer</w:t>
            </w:r>
          </w:p>
        </w:tc>
      </w:tr>
      <w:tr w:rsidR="00704FE4" w:rsidRPr="00704FE4" w14:paraId="2D8EE9CD" w14:textId="77777777" w:rsidTr="00A85694">
        <w:trPr>
          <w:trHeight w:val="3059"/>
        </w:trPr>
        <w:tc>
          <w:tcPr>
            <w:tcW w:w="1649" w:type="dxa"/>
            <w:tcBorders>
              <w:top w:val="single" w:sz="4" w:space="0" w:color="000000"/>
              <w:left w:val="single" w:sz="4" w:space="0" w:color="000000"/>
              <w:right w:val="single" w:sz="4" w:space="0" w:color="000000"/>
            </w:tcBorders>
            <w:vAlign w:val="center"/>
          </w:tcPr>
          <w:p w14:paraId="020B0995" w14:textId="77777777" w:rsidR="00704FE4" w:rsidRPr="00704FE4" w:rsidRDefault="00704FE4" w:rsidP="00A85694">
            <w:pPr>
              <w:jc w:val="right"/>
              <w:rPr>
                <w:rFonts w:ascii="Gill Sans MT" w:eastAsia="Times New Roman" w:hAnsi="Gill Sans MT"/>
                <w:b/>
                <w:bCs/>
                <w:sz w:val="22"/>
              </w:rPr>
            </w:pPr>
            <w:r w:rsidRPr="00704FE4">
              <w:rPr>
                <w:rFonts w:ascii="Gill Sans MT" w:eastAsia="Times New Roman" w:hAnsi="Gill Sans MT"/>
                <w:b/>
                <w:bCs/>
                <w:sz w:val="22"/>
              </w:rPr>
              <w:t>Financial offer</w:t>
            </w:r>
          </w:p>
        </w:tc>
        <w:tc>
          <w:tcPr>
            <w:tcW w:w="7290" w:type="dxa"/>
            <w:tcBorders>
              <w:top w:val="single" w:sz="4" w:space="0" w:color="000000"/>
              <w:left w:val="single" w:sz="4" w:space="0" w:color="000000"/>
              <w:right w:val="single" w:sz="4" w:space="0" w:color="000000"/>
            </w:tcBorders>
          </w:tcPr>
          <w:p w14:paraId="7C7B3992" w14:textId="77777777" w:rsidR="00704FE4" w:rsidRPr="00704FE4" w:rsidRDefault="00704FE4" w:rsidP="00A85694">
            <w:pPr>
              <w:spacing w:line="276" w:lineRule="auto"/>
              <w:rPr>
                <w:rFonts w:ascii="Gill Sans MT" w:eastAsia="Times New Roman" w:hAnsi="Gill Sans MT"/>
                <w:sz w:val="22"/>
              </w:rPr>
            </w:pPr>
            <w:r w:rsidRPr="00704FE4">
              <w:rPr>
                <w:rFonts w:ascii="Gill Sans MT" w:eastAsia="Times New Roman" w:hAnsi="Gill Sans MT"/>
                <w:b/>
                <w:bCs/>
                <w:sz w:val="22"/>
              </w:rPr>
              <w:t>Submission of realistic and acceptable financial proposal</w:t>
            </w:r>
            <w:r w:rsidRPr="00704FE4">
              <w:rPr>
                <w:rFonts w:ascii="Gill Sans MT" w:eastAsia="Times New Roman" w:hAnsi="Gill Sans MT"/>
                <w:sz w:val="22"/>
              </w:rPr>
              <w:t xml:space="preserve"> – reasonable budget breakdown and cost consideration </w:t>
            </w:r>
            <w:r w:rsidRPr="00704FE4">
              <w:rPr>
                <w:rFonts w:ascii="Gill Sans MT" w:hAnsi="Gill Sans MT"/>
                <w:sz w:val="22"/>
              </w:rPr>
              <w:t>detailing the daily rate expected including travel, accommodation, transportation, stationery, taxes arising from the consultancy service (6% tax for National consultant and 12 % tax for international consultants), and all other costs related to this assignment. (Operational and consultancy fees)</w:t>
            </w:r>
            <w:r w:rsidRPr="00704FE4">
              <w:rPr>
                <w:rFonts w:ascii="Gill Sans MT" w:eastAsia="Times New Roman" w:hAnsi="Gill Sans MT"/>
                <w:sz w:val="22"/>
              </w:rPr>
              <w:t xml:space="preserve">. </w:t>
            </w:r>
          </w:p>
          <w:p w14:paraId="1E5C88D5" w14:textId="77777777" w:rsidR="00704FE4" w:rsidRPr="00704FE4" w:rsidRDefault="00704FE4" w:rsidP="00A85694">
            <w:pPr>
              <w:spacing w:line="276" w:lineRule="auto"/>
              <w:rPr>
                <w:rFonts w:ascii="Gill Sans MT" w:eastAsia="Times New Roman" w:hAnsi="Gill Sans MT"/>
                <w:sz w:val="22"/>
              </w:rPr>
            </w:pPr>
          </w:p>
          <w:p w14:paraId="5EFA286C" w14:textId="77777777" w:rsidR="00704FE4" w:rsidRPr="00704FE4" w:rsidRDefault="00704FE4" w:rsidP="00A85694">
            <w:pPr>
              <w:spacing w:line="276" w:lineRule="auto"/>
              <w:rPr>
                <w:rFonts w:ascii="Gill Sans MT" w:eastAsia="Times New Roman" w:hAnsi="Gill Sans MT"/>
                <w:sz w:val="22"/>
              </w:rPr>
            </w:pPr>
            <w:r w:rsidRPr="00704FE4">
              <w:rPr>
                <w:rFonts w:ascii="Gill Sans MT" w:eastAsia="Times New Roman" w:hAnsi="Gill Sans MT"/>
                <w:sz w:val="22"/>
              </w:rPr>
              <w:t xml:space="preserve">The lowest evaluated financial proposal that </w:t>
            </w:r>
            <w:r w:rsidRPr="00704FE4">
              <w:rPr>
                <w:rFonts w:ascii="Gill Sans MT" w:hAnsi="Gill Sans MT"/>
                <w:sz w:val="22"/>
              </w:rPr>
              <w:t xml:space="preserve">meets the administrative criteria </w:t>
            </w:r>
            <w:r w:rsidRPr="00704FE4">
              <w:rPr>
                <w:rFonts w:ascii="Gill Sans MT" w:eastAsia="Times New Roman" w:hAnsi="Gill Sans MT"/>
                <w:sz w:val="22"/>
              </w:rPr>
              <w:t>will be awarded the maximum point (25%).</w:t>
            </w:r>
          </w:p>
          <w:p w14:paraId="3DED974B" w14:textId="77777777" w:rsidR="00704FE4" w:rsidRPr="00704FE4" w:rsidRDefault="00704FE4" w:rsidP="00A85694">
            <w:pPr>
              <w:spacing w:line="276" w:lineRule="auto"/>
              <w:rPr>
                <w:rFonts w:ascii="Gill Sans MT" w:eastAsia="Times New Roman" w:hAnsi="Gill Sans MT"/>
                <w:sz w:val="22"/>
              </w:rPr>
            </w:pPr>
          </w:p>
          <w:p w14:paraId="5ED1ECD7" w14:textId="77777777" w:rsidR="00704FE4" w:rsidRPr="00704FE4" w:rsidRDefault="00704FE4" w:rsidP="00A85694">
            <w:pPr>
              <w:spacing w:line="276" w:lineRule="auto"/>
              <w:rPr>
                <w:rFonts w:ascii="Gill Sans MT" w:eastAsia="Times New Roman" w:hAnsi="Gill Sans MT"/>
                <w:sz w:val="22"/>
              </w:rPr>
            </w:pPr>
            <w:r w:rsidRPr="00704FE4">
              <w:rPr>
                <w:rFonts w:ascii="Gill Sans MT" w:eastAsia="Times New Roman" w:hAnsi="Gill Sans MT"/>
                <w:sz w:val="22"/>
              </w:rPr>
              <w:t xml:space="preserve">The points for all other Applications will be prorated. </w:t>
            </w:r>
          </w:p>
        </w:tc>
        <w:tc>
          <w:tcPr>
            <w:tcW w:w="1517" w:type="dxa"/>
            <w:tcBorders>
              <w:top w:val="single" w:sz="4" w:space="0" w:color="000000"/>
              <w:left w:val="single" w:sz="4" w:space="0" w:color="000000"/>
              <w:right w:val="single" w:sz="4" w:space="0" w:color="000000"/>
            </w:tcBorders>
            <w:vAlign w:val="center"/>
          </w:tcPr>
          <w:p w14:paraId="3677D0B8" w14:textId="10C90B7C" w:rsidR="00704FE4" w:rsidRPr="00704FE4" w:rsidRDefault="00704FE4" w:rsidP="00A85694">
            <w:pPr>
              <w:widowControl w:val="0"/>
              <w:spacing w:line="276" w:lineRule="auto"/>
              <w:ind w:left="34" w:right="248"/>
              <w:jc w:val="center"/>
              <w:rPr>
                <w:rFonts w:ascii="Gill Sans MT" w:eastAsia="Times New Roman" w:hAnsi="Gill Sans MT"/>
                <w:b/>
                <w:bCs/>
                <w:iCs/>
                <w:sz w:val="22"/>
              </w:rPr>
            </w:pPr>
            <w:r w:rsidRPr="00704FE4">
              <w:rPr>
                <w:rFonts w:ascii="Gill Sans MT" w:eastAsia="Times New Roman" w:hAnsi="Gill Sans MT"/>
                <w:b/>
                <w:bCs/>
                <w:iCs/>
                <w:sz w:val="22"/>
              </w:rPr>
              <w:t>2</w:t>
            </w:r>
            <w:r>
              <w:rPr>
                <w:rFonts w:ascii="Gill Sans MT" w:eastAsia="Times New Roman" w:hAnsi="Gill Sans MT"/>
                <w:b/>
                <w:bCs/>
                <w:iCs/>
                <w:sz w:val="22"/>
              </w:rPr>
              <w:t>0</w:t>
            </w:r>
            <w:r w:rsidRPr="00704FE4">
              <w:rPr>
                <w:rFonts w:ascii="Gill Sans MT" w:eastAsia="Times New Roman" w:hAnsi="Gill Sans MT"/>
                <w:b/>
                <w:bCs/>
                <w:iCs/>
                <w:sz w:val="22"/>
              </w:rPr>
              <w:t>%</w:t>
            </w:r>
          </w:p>
        </w:tc>
      </w:tr>
      <w:tr w:rsidR="00704FE4" w:rsidRPr="00704FE4" w14:paraId="287EEFEC" w14:textId="77777777" w:rsidTr="00A85694">
        <w:trPr>
          <w:trHeight w:val="152"/>
        </w:trPr>
        <w:tc>
          <w:tcPr>
            <w:tcW w:w="8939" w:type="dxa"/>
            <w:gridSpan w:val="2"/>
            <w:tcBorders>
              <w:top w:val="single" w:sz="4" w:space="0" w:color="000000"/>
              <w:left w:val="single" w:sz="4" w:space="0" w:color="000000"/>
              <w:bottom w:val="single" w:sz="4" w:space="0" w:color="000000"/>
              <w:right w:val="single" w:sz="4" w:space="0" w:color="000000"/>
            </w:tcBorders>
            <w:hideMark/>
          </w:tcPr>
          <w:p w14:paraId="5EAC37D6" w14:textId="77777777" w:rsidR="00704FE4" w:rsidRPr="00704FE4" w:rsidRDefault="00704FE4" w:rsidP="00A85694">
            <w:pPr>
              <w:spacing w:line="276" w:lineRule="auto"/>
              <w:jc w:val="right"/>
              <w:rPr>
                <w:rFonts w:ascii="Gill Sans MT" w:eastAsia="Times New Roman" w:hAnsi="Gill Sans MT"/>
                <w:b/>
                <w:bCs/>
                <w:sz w:val="22"/>
              </w:rPr>
            </w:pPr>
            <w:r w:rsidRPr="00704FE4">
              <w:rPr>
                <w:rFonts w:ascii="Gill Sans MT" w:eastAsia="Times New Roman" w:hAnsi="Gill Sans MT"/>
                <w:b/>
                <w:bCs/>
                <w:sz w:val="22"/>
              </w:rPr>
              <w:t xml:space="preserve"> GRAND TOTAL:</w:t>
            </w:r>
          </w:p>
        </w:tc>
        <w:tc>
          <w:tcPr>
            <w:tcW w:w="1517" w:type="dxa"/>
            <w:tcBorders>
              <w:top w:val="single" w:sz="4" w:space="0" w:color="000000"/>
              <w:left w:val="single" w:sz="4" w:space="0" w:color="000000"/>
              <w:bottom w:val="single" w:sz="4" w:space="0" w:color="000000"/>
              <w:right w:val="single" w:sz="4" w:space="0" w:color="000000"/>
            </w:tcBorders>
            <w:vAlign w:val="center"/>
            <w:hideMark/>
          </w:tcPr>
          <w:p w14:paraId="0FE6E8D5" w14:textId="77777777" w:rsidR="00704FE4" w:rsidRPr="00704FE4" w:rsidRDefault="00704FE4" w:rsidP="00A85694">
            <w:pPr>
              <w:widowControl w:val="0"/>
              <w:spacing w:line="276" w:lineRule="auto"/>
              <w:ind w:left="34" w:right="248"/>
              <w:jc w:val="center"/>
              <w:rPr>
                <w:rFonts w:ascii="Gill Sans MT" w:eastAsia="Times New Roman" w:hAnsi="Gill Sans MT"/>
                <w:b/>
                <w:bCs/>
                <w:iCs/>
                <w:sz w:val="22"/>
              </w:rPr>
            </w:pPr>
            <w:r w:rsidRPr="00704FE4">
              <w:rPr>
                <w:rFonts w:ascii="Gill Sans MT" w:eastAsia="Times New Roman" w:hAnsi="Gill Sans MT"/>
                <w:b/>
                <w:bCs/>
                <w:iCs/>
                <w:sz w:val="22"/>
              </w:rPr>
              <w:t>100%</w:t>
            </w:r>
          </w:p>
        </w:tc>
      </w:tr>
    </w:tbl>
    <w:p w14:paraId="521335EF" w14:textId="77777777" w:rsidR="00704FE4" w:rsidRPr="00704FE4" w:rsidRDefault="00704FE4" w:rsidP="00704FE4">
      <w:pPr>
        <w:rPr>
          <w:rFonts w:ascii="Gill Sans MT" w:hAnsi="Gill Sans MT"/>
          <w:lang w:eastAsia="zh-CN"/>
        </w:rPr>
      </w:pPr>
    </w:p>
    <w:p w14:paraId="6E6D301E" w14:textId="72F91EFB" w:rsidR="00C77FC2" w:rsidRDefault="00C77FC2" w:rsidP="7EEF6670">
      <w:pPr>
        <w:rPr>
          <w:rFonts w:ascii="Gill Sans MT" w:hAnsi="Gill Sans MT"/>
          <w:lang w:val="en-GB" w:eastAsia="zh-CN"/>
        </w:rPr>
      </w:pPr>
    </w:p>
    <w:sectPr w:rsidR="00C77FC2" w:rsidSect="00955092">
      <w:headerReference w:type="first" r:id="rId13"/>
      <w:footerReference w:type="first" r:id="rId14"/>
      <w:pgSz w:w="11906" w:h="16838" w:code="9"/>
      <w:pgMar w:top="2013" w:right="1416" w:bottom="1213" w:left="2693" w:header="142" w:footer="2073"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8639E" w14:textId="77777777" w:rsidR="0035728B" w:rsidRDefault="0035728B" w:rsidP="009B2968">
      <w:r>
        <w:separator/>
      </w:r>
    </w:p>
  </w:endnote>
  <w:endnote w:type="continuationSeparator" w:id="0">
    <w:p w14:paraId="7B1A7225" w14:textId="77777777" w:rsidR="0035728B" w:rsidRDefault="0035728B" w:rsidP="009B2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Arial"/>
    <w:charset w:val="B1"/>
    <w:family w:val="swiss"/>
    <w:pitch w:val="variable"/>
    <w:sig w:usb0="80000A67" w:usb1="00000000" w:usb2="00000000" w:usb3="00000000" w:csb0="000001F7" w:csb1="00000000"/>
  </w:font>
  <w:font w:name="Gill Sans MT">
    <w:panose1 w:val="020B0502020104020203"/>
    <w:charset w:val="00"/>
    <w:family w:val="swiss"/>
    <w:pitch w:val="variable"/>
    <w:sig w:usb0="00000007" w:usb1="00000000" w:usb2="00000000" w:usb3="00000000" w:csb0="00000003" w:csb1="00000000"/>
  </w:font>
  <w:font w:name="Book Antiqua">
    <w:panose1 w:val="020406020503050303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imes New Roman (Body CS)">
    <w:altName w:val="Times New Roman"/>
    <w:panose1 w:val="00000000000000000000"/>
    <w:charset w:val="00"/>
    <w:family w:val="roman"/>
    <w:notTrueType/>
    <w:pitch w:val="default"/>
  </w:font>
  <w:font w:name="SimHei">
    <w:altName w:val="黑体"/>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11ABA" w14:textId="77777777" w:rsidR="00955092" w:rsidRDefault="00955092" w:rsidP="00955092">
    <w:pPr>
      <w:ind w:left="2835"/>
      <w:rPr>
        <w:rFonts w:ascii="Gill Sans" w:hAnsi="Gill Sans" w:cs="Gill Sans"/>
        <w:sz w:val="16"/>
        <w:szCs w:val="16"/>
        <w:lang w:val="en-GB" w:eastAsia="zh-CN"/>
      </w:rPr>
    </w:pPr>
  </w:p>
  <w:p w14:paraId="114B5F90" w14:textId="77777777" w:rsidR="00955092" w:rsidRDefault="00955092" w:rsidP="00955092">
    <w:pPr>
      <w:ind w:left="2835"/>
      <w:rPr>
        <w:rFonts w:ascii="Gill Sans" w:hAnsi="Gill Sans" w:cs="Gill Sans"/>
        <w:sz w:val="16"/>
        <w:szCs w:val="16"/>
        <w:lang w:val="en-GB"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05637" w14:textId="77777777" w:rsidR="0035728B" w:rsidRDefault="0035728B" w:rsidP="009B2968">
      <w:r>
        <w:separator/>
      </w:r>
    </w:p>
  </w:footnote>
  <w:footnote w:type="continuationSeparator" w:id="0">
    <w:p w14:paraId="3A763869" w14:textId="77777777" w:rsidR="0035728B" w:rsidRDefault="0035728B" w:rsidP="009B29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FB08A" w14:textId="77777777" w:rsidR="00955092" w:rsidRDefault="00955092" w:rsidP="00BA4A91">
    <w:pPr>
      <w:pStyle w:val="Header"/>
      <w:jc w:val="left"/>
      <w:rPr>
        <w:rFonts w:ascii="Gill Sans MT" w:hAnsi="Gill Sans MT"/>
        <w:b/>
        <w:bCs/>
        <w:sz w:val="22"/>
        <w:szCs w:val="22"/>
        <w:lang w:val="en-GB"/>
      </w:rPr>
    </w:pPr>
  </w:p>
  <w:p w14:paraId="2D54798C" w14:textId="77777777" w:rsidR="00955092" w:rsidRDefault="00955092" w:rsidP="009E22C1">
    <w:pPr>
      <w:pStyle w:val="Header"/>
      <w:ind w:left="1560"/>
      <w:jc w:val="left"/>
      <w:rPr>
        <w:rFonts w:ascii="Gill Sans MT" w:hAnsi="Gill Sans MT"/>
        <w:b/>
        <w:bCs/>
        <w:sz w:val="22"/>
        <w:szCs w:val="22"/>
        <w:lang w:val="en-GB"/>
      </w:rPr>
    </w:pPr>
  </w:p>
  <w:p w14:paraId="1CC7BA6A" w14:textId="77777777" w:rsidR="00955092" w:rsidRPr="00155183" w:rsidRDefault="00955092" w:rsidP="00955092">
    <w:pPr>
      <w:pStyle w:val="Header"/>
      <w:rPr>
        <w:rFonts w:ascii="Gill Sans MT" w:hAnsi="Gill Sans MT"/>
        <w:color w:val="A19E9E"/>
        <w:sz w:val="16"/>
        <w:szCs w:val="16"/>
      </w:rPr>
    </w:pPr>
    <w:r w:rsidRPr="00155183">
      <w:rPr>
        <w:rFonts w:ascii="Gill Sans MT" w:hAnsi="Gill Sans MT"/>
        <w:color w:val="A19E9E"/>
        <w:sz w:val="16"/>
        <w:szCs w:val="16"/>
        <w:lang w:val="en-GB" w:bidi="en-GB"/>
      </w:rPr>
      <w:t xml:space="preserve">      REPORT TITLE</w:t>
    </w:r>
  </w:p>
  <w:p w14:paraId="35474415" w14:textId="77777777" w:rsidR="00955092" w:rsidRDefault="009550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EA4E75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4D4AE1"/>
    <w:multiLevelType w:val="multilevel"/>
    <w:tmpl w:val="B7EA207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06C6C5A"/>
    <w:multiLevelType w:val="multilevel"/>
    <w:tmpl w:val="21FE66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133DC87"/>
    <w:multiLevelType w:val="hybridMultilevel"/>
    <w:tmpl w:val="1E089BC6"/>
    <w:lvl w:ilvl="0" w:tplc="77322B10">
      <w:start w:val="1"/>
      <w:numFmt w:val="bullet"/>
      <w:lvlText w:val="·"/>
      <w:lvlJc w:val="left"/>
      <w:pPr>
        <w:ind w:left="720" w:hanging="360"/>
      </w:pPr>
      <w:rPr>
        <w:rFonts w:ascii="Symbol" w:hAnsi="Symbol" w:hint="default"/>
      </w:rPr>
    </w:lvl>
    <w:lvl w:ilvl="1" w:tplc="693A535A">
      <w:start w:val="1"/>
      <w:numFmt w:val="bullet"/>
      <w:lvlText w:val="o"/>
      <w:lvlJc w:val="left"/>
      <w:pPr>
        <w:ind w:left="1440" w:hanging="360"/>
      </w:pPr>
      <w:rPr>
        <w:rFonts w:ascii="Courier New" w:hAnsi="Courier New" w:hint="default"/>
      </w:rPr>
    </w:lvl>
    <w:lvl w:ilvl="2" w:tplc="04DCECE0">
      <w:start w:val="1"/>
      <w:numFmt w:val="bullet"/>
      <w:lvlText w:val=""/>
      <w:lvlJc w:val="left"/>
      <w:pPr>
        <w:ind w:left="2160" w:hanging="360"/>
      </w:pPr>
      <w:rPr>
        <w:rFonts w:ascii="Wingdings" w:hAnsi="Wingdings" w:hint="default"/>
      </w:rPr>
    </w:lvl>
    <w:lvl w:ilvl="3" w:tplc="E2D0E1D8">
      <w:start w:val="1"/>
      <w:numFmt w:val="bullet"/>
      <w:lvlText w:val=""/>
      <w:lvlJc w:val="left"/>
      <w:pPr>
        <w:ind w:left="2880" w:hanging="360"/>
      </w:pPr>
      <w:rPr>
        <w:rFonts w:ascii="Symbol" w:hAnsi="Symbol" w:hint="default"/>
      </w:rPr>
    </w:lvl>
    <w:lvl w:ilvl="4" w:tplc="DE34FFBA">
      <w:start w:val="1"/>
      <w:numFmt w:val="bullet"/>
      <w:lvlText w:val="o"/>
      <w:lvlJc w:val="left"/>
      <w:pPr>
        <w:ind w:left="3600" w:hanging="360"/>
      </w:pPr>
      <w:rPr>
        <w:rFonts w:ascii="Courier New" w:hAnsi="Courier New" w:hint="default"/>
      </w:rPr>
    </w:lvl>
    <w:lvl w:ilvl="5" w:tplc="29DAD694">
      <w:start w:val="1"/>
      <w:numFmt w:val="bullet"/>
      <w:lvlText w:val=""/>
      <w:lvlJc w:val="left"/>
      <w:pPr>
        <w:ind w:left="4320" w:hanging="360"/>
      </w:pPr>
      <w:rPr>
        <w:rFonts w:ascii="Wingdings" w:hAnsi="Wingdings" w:hint="default"/>
      </w:rPr>
    </w:lvl>
    <w:lvl w:ilvl="6" w:tplc="81F661C4">
      <w:start w:val="1"/>
      <w:numFmt w:val="bullet"/>
      <w:lvlText w:val=""/>
      <w:lvlJc w:val="left"/>
      <w:pPr>
        <w:ind w:left="5040" w:hanging="360"/>
      </w:pPr>
      <w:rPr>
        <w:rFonts w:ascii="Symbol" w:hAnsi="Symbol" w:hint="default"/>
      </w:rPr>
    </w:lvl>
    <w:lvl w:ilvl="7" w:tplc="1AFA72D8">
      <w:start w:val="1"/>
      <w:numFmt w:val="bullet"/>
      <w:lvlText w:val="o"/>
      <w:lvlJc w:val="left"/>
      <w:pPr>
        <w:ind w:left="5760" w:hanging="360"/>
      </w:pPr>
      <w:rPr>
        <w:rFonts w:ascii="Courier New" w:hAnsi="Courier New" w:hint="default"/>
      </w:rPr>
    </w:lvl>
    <w:lvl w:ilvl="8" w:tplc="2FC89738">
      <w:start w:val="1"/>
      <w:numFmt w:val="bullet"/>
      <w:lvlText w:val=""/>
      <w:lvlJc w:val="left"/>
      <w:pPr>
        <w:ind w:left="6480" w:hanging="360"/>
      </w:pPr>
      <w:rPr>
        <w:rFonts w:ascii="Wingdings" w:hAnsi="Wingdings" w:hint="default"/>
      </w:rPr>
    </w:lvl>
  </w:abstractNum>
  <w:abstractNum w:abstractNumId="4" w15:restartNumberingAfterBreak="0">
    <w:nsid w:val="01CC1F56"/>
    <w:multiLevelType w:val="multilevel"/>
    <w:tmpl w:val="BEC4F2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034E77BA"/>
    <w:multiLevelType w:val="multilevel"/>
    <w:tmpl w:val="EB2A700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03A03EA3"/>
    <w:multiLevelType w:val="multilevel"/>
    <w:tmpl w:val="69ECED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04D22788"/>
    <w:multiLevelType w:val="multilevel"/>
    <w:tmpl w:val="7298BE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0557089B"/>
    <w:multiLevelType w:val="multilevel"/>
    <w:tmpl w:val="C4160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8420632"/>
    <w:multiLevelType w:val="multilevel"/>
    <w:tmpl w:val="9BD02B0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09037463"/>
    <w:multiLevelType w:val="multilevel"/>
    <w:tmpl w:val="8CEEEC5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09595B6A"/>
    <w:multiLevelType w:val="multilevel"/>
    <w:tmpl w:val="7DE2C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9C16623"/>
    <w:multiLevelType w:val="multilevel"/>
    <w:tmpl w:val="41DAC334"/>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15:restartNumberingAfterBreak="0">
    <w:nsid w:val="0AC443BC"/>
    <w:multiLevelType w:val="multilevel"/>
    <w:tmpl w:val="A38A6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C14198A"/>
    <w:multiLevelType w:val="multilevel"/>
    <w:tmpl w:val="06BA619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0C276738"/>
    <w:multiLevelType w:val="multilevel"/>
    <w:tmpl w:val="5914D6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0D952D7B"/>
    <w:multiLevelType w:val="hybridMultilevel"/>
    <w:tmpl w:val="11F8A484"/>
    <w:lvl w:ilvl="0" w:tplc="DB84E3B0">
      <w:start w:val="1"/>
      <w:numFmt w:val="decimal"/>
      <w:pStyle w:val="Heading4"/>
      <w:lvlText w:val="%1."/>
      <w:lvlJc w:val="left"/>
      <w:pPr>
        <w:tabs>
          <w:tab w:val="num" w:pos="0"/>
        </w:tabs>
        <w:ind w:left="0" w:firstLine="0"/>
      </w:pPr>
      <w:rPr>
        <w:rFonts w:ascii="Gill Sans" w:hAnsi="Gill Sans" w:hint="cs"/>
        <w:b w:val="0"/>
        <w:i w:val="0"/>
        <w:caps w:val="0"/>
        <w:strike w:val="0"/>
        <w:dstrike w:val="0"/>
        <w:vanish w:val="0"/>
        <w:color w:val="000000"/>
        <w:sz w:val="20"/>
        <w:u w:val="none"/>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0E9A54BB"/>
    <w:multiLevelType w:val="multilevel"/>
    <w:tmpl w:val="965277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0F7B2195"/>
    <w:multiLevelType w:val="multilevel"/>
    <w:tmpl w:val="1FBCE42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13904114"/>
    <w:multiLevelType w:val="multilevel"/>
    <w:tmpl w:val="C6F890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15E0751D"/>
    <w:multiLevelType w:val="multilevel"/>
    <w:tmpl w:val="6B946E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16D355AD"/>
    <w:multiLevelType w:val="hybridMultilevel"/>
    <w:tmpl w:val="D19E1CA0"/>
    <w:lvl w:ilvl="0" w:tplc="8AA8D922">
      <w:start w:val="4"/>
      <w:numFmt w:val="decimal"/>
      <w:lvlText w:val="%1."/>
      <w:lvlJc w:val="left"/>
      <w:pPr>
        <w:ind w:left="720" w:hanging="360"/>
      </w:pPr>
    </w:lvl>
    <w:lvl w:ilvl="1" w:tplc="67324A66">
      <w:start w:val="1"/>
      <w:numFmt w:val="lowerLetter"/>
      <w:lvlText w:val="%2."/>
      <w:lvlJc w:val="left"/>
      <w:pPr>
        <w:ind w:left="1440" w:hanging="360"/>
      </w:pPr>
    </w:lvl>
    <w:lvl w:ilvl="2" w:tplc="B0BCCD54">
      <w:start w:val="1"/>
      <w:numFmt w:val="lowerRoman"/>
      <w:lvlText w:val="%3."/>
      <w:lvlJc w:val="right"/>
      <w:pPr>
        <w:ind w:left="2160" w:hanging="180"/>
      </w:pPr>
    </w:lvl>
    <w:lvl w:ilvl="3" w:tplc="B7780DC4">
      <w:start w:val="1"/>
      <w:numFmt w:val="decimal"/>
      <w:lvlText w:val="%4."/>
      <w:lvlJc w:val="left"/>
      <w:pPr>
        <w:ind w:left="2880" w:hanging="360"/>
      </w:pPr>
    </w:lvl>
    <w:lvl w:ilvl="4" w:tplc="9162E802">
      <w:start w:val="1"/>
      <w:numFmt w:val="lowerLetter"/>
      <w:lvlText w:val="%5."/>
      <w:lvlJc w:val="left"/>
      <w:pPr>
        <w:ind w:left="3600" w:hanging="360"/>
      </w:pPr>
    </w:lvl>
    <w:lvl w:ilvl="5" w:tplc="3800A25C">
      <w:start w:val="1"/>
      <w:numFmt w:val="lowerRoman"/>
      <w:lvlText w:val="%6."/>
      <w:lvlJc w:val="right"/>
      <w:pPr>
        <w:ind w:left="4320" w:hanging="180"/>
      </w:pPr>
    </w:lvl>
    <w:lvl w:ilvl="6" w:tplc="24368276">
      <w:start w:val="1"/>
      <w:numFmt w:val="decimal"/>
      <w:lvlText w:val="%7."/>
      <w:lvlJc w:val="left"/>
      <w:pPr>
        <w:ind w:left="5040" w:hanging="360"/>
      </w:pPr>
    </w:lvl>
    <w:lvl w:ilvl="7" w:tplc="6A9C66A0">
      <w:start w:val="1"/>
      <w:numFmt w:val="lowerLetter"/>
      <w:lvlText w:val="%8."/>
      <w:lvlJc w:val="left"/>
      <w:pPr>
        <w:ind w:left="5760" w:hanging="360"/>
      </w:pPr>
    </w:lvl>
    <w:lvl w:ilvl="8" w:tplc="966EA9AC">
      <w:start w:val="1"/>
      <w:numFmt w:val="lowerRoman"/>
      <w:lvlText w:val="%9."/>
      <w:lvlJc w:val="right"/>
      <w:pPr>
        <w:ind w:left="6480" w:hanging="180"/>
      </w:pPr>
    </w:lvl>
  </w:abstractNum>
  <w:abstractNum w:abstractNumId="22" w15:restartNumberingAfterBreak="0">
    <w:nsid w:val="17391ECD"/>
    <w:multiLevelType w:val="multilevel"/>
    <w:tmpl w:val="9B72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80E7B04"/>
    <w:multiLevelType w:val="multilevel"/>
    <w:tmpl w:val="36EE9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8AF2891"/>
    <w:multiLevelType w:val="multilevel"/>
    <w:tmpl w:val="E522D6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196D1AA5"/>
    <w:multiLevelType w:val="multilevel"/>
    <w:tmpl w:val="E01E7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9A87DD9"/>
    <w:multiLevelType w:val="multilevel"/>
    <w:tmpl w:val="9B8828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1A4E5F1F"/>
    <w:multiLevelType w:val="multilevel"/>
    <w:tmpl w:val="0B5E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A515C98"/>
    <w:multiLevelType w:val="multilevel"/>
    <w:tmpl w:val="D91485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1BD443FD"/>
    <w:multiLevelType w:val="multilevel"/>
    <w:tmpl w:val="121C1A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249E6BF1"/>
    <w:multiLevelType w:val="multilevel"/>
    <w:tmpl w:val="7D84D1F6"/>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1" w15:restartNumberingAfterBreak="0">
    <w:nsid w:val="2B1E6378"/>
    <w:multiLevelType w:val="multilevel"/>
    <w:tmpl w:val="8B141A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2BA10DA9"/>
    <w:multiLevelType w:val="multilevel"/>
    <w:tmpl w:val="6F82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C8D4EE3"/>
    <w:multiLevelType w:val="multilevel"/>
    <w:tmpl w:val="2A683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CB275FF"/>
    <w:multiLevelType w:val="multilevel"/>
    <w:tmpl w:val="F3720C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2E151F8E"/>
    <w:multiLevelType w:val="multilevel"/>
    <w:tmpl w:val="73B43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EE26014"/>
    <w:multiLevelType w:val="multilevel"/>
    <w:tmpl w:val="4296BF2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 w15:restartNumberingAfterBreak="0">
    <w:nsid w:val="2FE21E50"/>
    <w:multiLevelType w:val="multilevel"/>
    <w:tmpl w:val="1AB03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1EA1D55"/>
    <w:multiLevelType w:val="multilevel"/>
    <w:tmpl w:val="03C4B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291548E"/>
    <w:multiLevelType w:val="hybridMultilevel"/>
    <w:tmpl w:val="F14E0496"/>
    <w:lvl w:ilvl="0" w:tplc="52982BEC">
      <w:start w:val="1"/>
      <w:numFmt w:val="bullet"/>
      <w:lvlText w:val="·"/>
      <w:lvlJc w:val="left"/>
      <w:pPr>
        <w:ind w:left="720" w:hanging="360"/>
      </w:pPr>
      <w:rPr>
        <w:rFonts w:ascii="Symbol" w:hAnsi="Symbol" w:hint="default"/>
      </w:rPr>
    </w:lvl>
    <w:lvl w:ilvl="1" w:tplc="415CDE70">
      <w:start w:val="1"/>
      <w:numFmt w:val="bullet"/>
      <w:lvlText w:val="o"/>
      <w:lvlJc w:val="left"/>
      <w:pPr>
        <w:ind w:left="1440" w:hanging="360"/>
      </w:pPr>
      <w:rPr>
        <w:rFonts w:ascii="Symbol" w:hAnsi="Symbol" w:hint="default"/>
      </w:rPr>
    </w:lvl>
    <w:lvl w:ilvl="2" w:tplc="0EA2E060">
      <w:start w:val="1"/>
      <w:numFmt w:val="bullet"/>
      <w:lvlText w:val=""/>
      <w:lvlJc w:val="left"/>
      <w:pPr>
        <w:ind w:left="2160" w:hanging="360"/>
      </w:pPr>
      <w:rPr>
        <w:rFonts w:ascii="Wingdings" w:hAnsi="Wingdings" w:hint="default"/>
      </w:rPr>
    </w:lvl>
    <w:lvl w:ilvl="3" w:tplc="7C540262">
      <w:start w:val="1"/>
      <w:numFmt w:val="bullet"/>
      <w:lvlText w:val=""/>
      <w:lvlJc w:val="left"/>
      <w:pPr>
        <w:ind w:left="2880" w:hanging="360"/>
      </w:pPr>
      <w:rPr>
        <w:rFonts w:ascii="Symbol" w:hAnsi="Symbol" w:hint="default"/>
      </w:rPr>
    </w:lvl>
    <w:lvl w:ilvl="4" w:tplc="D0C48BF6">
      <w:start w:val="1"/>
      <w:numFmt w:val="bullet"/>
      <w:lvlText w:val="o"/>
      <w:lvlJc w:val="left"/>
      <w:pPr>
        <w:ind w:left="3600" w:hanging="360"/>
      </w:pPr>
      <w:rPr>
        <w:rFonts w:ascii="Courier New" w:hAnsi="Courier New" w:hint="default"/>
      </w:rPr>
    </w:lvl>
    <w:lvl w:ilvl="5" w:tplc="C6789EFE">
      <w:start w:val="1"/>
      <w:numFmt w:val="bullet"/>
      <w:lvlText w:val=""/>
      <w:lvlJc w:val="left"/>
      <w:pPr>
        <w:ind w:left="4320" w:hanging="360"/>
      </w:pPr>
      <w:rPr>
        <w:rFonts w:ascii="Wingdings" w:hAnsi="Wingdings" w:hint="default"/>
      </w:rPr>
    </w:lvl>
    <w:lvl w:ilvl="6" w:tplc="E7C655E2">
      <w:start w:val="1"/>
      <w:numFmt w:val="bullet"/>
      <w:lvlText w:val=""/>
      <w:lvlJc w:val="left"/>
      <w:pPr>
        <w:ind w:left="5040" w:hanging="360"/>
      </w:pPr>
      <w:rPr>
        <w:rFonts w:ascii="Symbol" w:hAnsi="Symbol" w:hint="default"/>
      </w:rPr>
    </w:lvl>
    <w:lvl w:ilvl="7" w:tplc="31F4C2AC">
      <w:start w:val="1"/>
      <w:numFmt w:val="bullet"/>
      <w:lvlText w:val="o"/>
      <w:lvlJc w:val="left"/>
      <w:pPr>
        <w:ind w:left="5760" w:hanging="360"/>
      </w:pPr>
      <w:rPr>
        <w:rFonts w:ascii="Courier New" w:hAnsi="Courier New" w:hint="default"/>
      </w:rPr>
    </w:lvl>
    <w:lvl w:ilvl="8" w:tplc="FA566F4E">
      <w:start w:val="1"/>
      <w:numFmt w:val="bullet"/>
      <w:lvlText w:val=""/>
      <w:lvlJc w:val="left"/>
      <w:pPr>
        <w:ind w:left="6480" w:hanging="360"/>
      </w:pPr>
      <w:rPr>
        <w:rFonts w:ascii="Wingdings" w:hAnsi="Wingdings" w:hint="default"/>
      </w:rPr>
    </w:lvl>
  </w:abstractNum>
  <w:abstractNum w:abstractNumId="40" w15:restartNumberingAfterBreak="0">
    <w:nsid w:val="32E35AA4"/>
    <w:multiLevelType w:val="hybridMultilevel"/>
    <w:tmpl w:val="05746E40"/>
    <w:lvl w:ilvl="0" w:tplc="5DCE33BE">
      <w:start w:val="1"/>
      <w:numFmt w:val="bullet"/>
      <w:pStyle w:val="NormalbulletsDRA"/>
      <w:lvlText w:val=""/>
      <w:lvlJc w:val="left"/>
      <w:pPr>
        <w:ind w:left="851" w:hanging="284"/>
      </w:pPr>
      <w:rPr>
        <w:rFonts w:ascii="Symbol" w:hAnsi="Symbol" w:hint="default"/>
        <w:color w:val="F99D1C"/>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3737B9F"/>
    <w:multiLevelType w:val="multilevel"/>
    <w:tmpl w:val="BC56B5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2" w15:restartNumberingAfterBreak="0">
    <w:nsid w:val="339E688A"/>
    <w:multiLevelType w:val="multilevel"/>
    <w:tmpl w:val="775A3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33CE3253"/>
    <w:multiLevelType w:val="multilevel"/>
    <w:tmpl w:val="8C42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41C6585"/>
    <w:multiLevelType w:val="multilevel"/>
    <w:tmpl w:val="D5B8A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35251288"/>
    <w:multiLevelType w:val="multilevel"/>
    <w:tmpl w:val="5F8C12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6" w15:restartNumberingAfterBreak="0">
    <w:nsid w:val="357E68D1"/>
    <w:multiLevelType w:val="multilevel"/>
    <w:tmpl w:val="F0F69B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 w15:restartNumberingAfterBreak="0">
    <w:nsid w:val="35AE19F6"/>
    <w:multiLevelType w:val="multilevel"/>
    <w:tmpl w:val="5EAE9D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 w15:restartNumberingAfterBreak="0">
    <w:nsid w:val="38A95ACE"/>
    <w:multiLevelType w:val="multilevel"/>
    <w:tmpl w:val="C5C0EC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 w15:restartNumberingAfterBreak="0">
    <w:nsid w:val="393D0C9D"/>
    <w:multiLevelType w:val="multilevel"/>
    <w:tmpl w:val="4D6C974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 w15:restartNumberingAfterBreak="0">
    <w:nsid w:val="3CAB1C1D"/>
    <w:multiLevelType w:val="multilevel"/>
    <w:tmpl w:val="7750AA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1" w15:restartNumberingAfterBreak="0">
    <w:nsid w:val="3CCD42E2"/>
    <w:multiLevelType w:val="multilevel"/>
    <w:tmpl w:val="4CB6463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2" w15:restartNumberingAfterBreak="0">
    <w:nsid w:val="3D535C9F"/>
    <w:multiLevelType w:val="multilevel"/>
    <w:tmpl w:val="1ABE4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EB262F8"/>
    <w:multiLevelType w:val="multilevel"/>
    <w:tmpl w:val="0574A28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4" w15:restartNumberingAfterBreak="0">
    <w:nsid w:val="410D60FA"/>
    <w:multiLevelType w:val="multilevel"/>
    <w:tmpl w:val="28E4FDB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5" w15:restartNumberingAfterBreak="0">
    <w:nsid w:val="435253EF"/>
    <w:multiLevelType w:val="multilevel"/>
    <w:tmpl w:val="72742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45493D1E"/>
    <w:multiLevelType w:val="multilevel"/>
    <w:tmpl w:val="BC6E42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7" w15:restartNumberingAfterBreak="0">
    <w:nsid w:val="45CE3A19"/>
    <w:multiLevelType w:val="multilevel"/>
    <w:tmpl w:val="1A2C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46253220"/>
    <w:multiLevelType w:val="multilevel"/>
    <w:tmpl w:val="8618D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72921C9"/>
    <w:multiLevelType w:val="multilevel"/>
    <w:tmpl w:val="211C95E6"/>
    <w:styleLink w:val="CurrentList1"/>
    <w:lvl w:ilvl="0">
      <w:start w:val="1"/>
      <w:numFmt w:val="decimal"/>
      <w:lvlText w:val="%1."/>
      <w:lvlJc w:val="left"/>
      <w:rPr>
        <w:rFonts w:ascii="Gill Sans" w:hAnsi="Gill Sans" w:hint="cs"/>
        <w:b w:val="0"/>
        <w:i w:val="0"/>
        <w:caps w:val="0"/>
        <w:strike w:val="0"/>
        <w:dstrike w:val="0"/>
        <w:vanish w:val="0"/>
        <w:color w:val="000000"/>
        <w:sz w:val="2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4AC51F61"/>
    <w:multiLevelType w:val="multilevel"/>
    <w:tmpl w:val="041E5B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 w15:restartNumberingAfterBreak="0">
    <w:nsid w:val="4AD803BC"/>
    <w:multiLevelType w:val="multilevel"/>
    <w:tmpl w:val="D70EA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BE43DB7"/>
    <w:multiLevelType w:val="multilevel"/>
    <w:tmpl w:val="C248E90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 w15:restartNumberingAfterBreak="0">
    <w:nsid w:val="4D6B5A3A"/>
    <w:multiLevelType w:val="multilevel"/>
    <w:tmpl w:val="67DE2C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4" w15:restartNumberingAfterBreak="0">
    <w:nsid w:val="4E735BBD"/>
    <w:multiLevelType w:val="multilevel"/>
    <w:tmpl w:val="75F6F12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5" w15:restartNumberingAfterBreak="0">
    <w:nsid w:val="4F5EB1EF"/>
    <w:multiLevelType w:val="hybridMultilevel"/>
    <w:tmpl w:val="CD2E1038"/>
    <w:lvl w:ilvl="0" w:tplc="A7BC88E2">
      <w:start w:val="1"/>
      <w:numFmt w:val="decimal"/>
      <w:lvlText w:val="%1."/>
      <w:lvlJc w:val="left"/>
      <w:pPr>
        <w:ind w:left="720" w:hanging="360"/>
      </w:pPr>
    </w:lvl>
    <w:lvl w:ilvl="1" w:tplc="AE324C8E">
      <w:start w:val="1"/>
      <w:numFmt w:val="lowerLetter"/>
      <w:lvlText w:val="%2."/>
      <w:lvlJc w:val="left"/>
      <w:pPr>
        <w:ind w:left="1440" w:hanging="360"/>
      </w:pPr>
    </w:lvl>
    <w:lvl w:ilvl="2" w:tplc="53D0E36E">
      <w:start w:val="1"/>
      <w:numFmt w:val="lowerRoman"/>
      <w:lvlText w:val="%3."/>
      <w:lvlJc w:val="right"/>
      <w:pPr>
        <w:ind w:left="2160" w:hanging="180"/>
      </w:pPr>
    </w:lvl>
    <w:lvl w:ilvl="3" w:tplc="6F520FC8">
      <w:start w:val="1"/>
      <w:numFmt w:val="decimal"/>
      <w:lvlText w:val="%4."/>
      <w:lvlJc w:val="left"/>
      <w:pPr>
        <w:ind w:left="2880" w:hanging="360"/>
      </w:pPr>
    </w:lvl>
    <w:lvl w:ilvl="4" w:tplc="E44CF0C6">
      <w:start w:val="1"/>
      <w:numFmt w:val="lowerLetter"/>
      <w:lvlText w:val="%5."/>
      <w:lvlJc w:val="left"/>
      <w:pPr>
        <w:ind w:left="3600" w:hanging="360"/>
      </w:pPr>
    </w:lvl>
    <w:lvl w:ilvl="5" w:tplc="5DC61380">
      <w:start w:val="1"/>
      <w:numFmt w:val="lowerRoman"/>
      <w:lvlText w:val="%6."/>
      <w:lvlJc w:val="right"/>
      <w:pPr>
        <w:ind w:left="4320" w:hanging="180"/>
      </w:pPr>
    </w:lvl>
    <w:lvl w:ilvl="6" w:tplc="976EBEBE">
      <w:start w:val="1"/>
      <w:numFmt w:val="decimal"/>
      <w:lvlText w:val="%7."/>
      <w:lvlJc w:val="left"/>
      <w:pPr>
        <w:ind w:left="5040" w:hanging="360"/>
      </w:pPr>
    </w:lvl>
    <w:lvl w:ilvl="7" w:tplc="1D709438">
      <w:start w:val="1"/>
      <w:numFmt w:val="lowerLetter"/>
      <w:lvlText w:val="%8."/>
      <w:lvlJc w:val="left"/>
      <w:pPr>
        <w:ind w:left="5760" w:hanging="360"/>
      </w:pPr>
    </w:lvl>
    <w:lvl w:ilvl="8" w:tplc="A8C2A776">
      <w:start w:val="1"/>
      <w:numFmt w:val="lowerRoman"/>
      <w:lvlText w:val="%9."/>
      <w:lvlJc w:val="right"/>
      <w:pPr>
        <w:ind w:left="6480" w:hanging="180"/>
      </w:pPr>
    </w:lvl>
  </w:abstractNum>
  <w:abstractNum w:abstractNumId="66" w15:restartNumberingAfterBreak="0">
    <w:nsid w:val="4F775A07"/>
    <w:multiLevelType w:val="multilevel"/>
    <w:tmpl w:val="238E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510A2F7F"/>
    <w:multiLevelType w:val="multilevel"/>
    <w:tmpl w:val="9E6C1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52F9728D"/>
    <w:multiLevelType w:val="multilevel"/>
    <w:tmpl w:val="9C4EF7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9" w15:restartNumberingAfterBreak="0">
    <w:nsid w:val="574C3936"/>
    <w:multiLevelType w:val="multilevel"/>
    <w:tmpl w:val="160AEF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0" w15:restartNumberingAfterBreak="0">
    <w:nsid w:val="581B3E81"/>
    <w:multiLevelType w:val="multilevel"/>
    <w:tmpl w:val="426C990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1" w15:restartNumberingAfterBreak="0">
    <w:nsid w:val="5A803006"/>
    <w:multiLevelType w:val="multilevel"/>
    <w:tmpl w:val="0FB622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2" w15:restartNumberingAfterBreak="0">
    <w:nsid w:val="5D9D17AC"/>
    <w:multiLevelType w:val="multilevel"/>
    <w:tmpl w:val="CCAC93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3" w15:restartNumberingAfterBreak="0">
    <w:nsid w:val="5E7A34F7"/>
    <w:multiLevelType w:val="multilevel"/>
    <w:tmpl w:val="0809001D"/>
    <w:styleLink w:val="Lijst1"/>
    <w:lvl w:ilvl="0">
      <w:start w:val="1"/>
      <w:numFmt w:val="decimal"/>
      <w:lvlText w:val="%1)"/>
      <w:lvlJc w:val="left"/>
      <w:pPr>
        <w:ind w:left="360" w:hanging="360"/>
      </w:pPr>
      <w:rPr>
        <w:rFonts w:ascii="Gill Sans MT" w:hAnsi="Gill Sans MT"/>
        <w:sz w:val="2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5F2D1A73"/>
    <w:multiLevelType w:val="multilevel"/>
    <w:tmpl w:val="E3EED0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5" w15:restartNumberingAfterBreak="0">
    <w:nsid w:val="60ED3B4C"/>
    <w:multiLevelType w:val="multilevel"/>
    <w:tmpl w:val="0688135E"/>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6" w15:restartNumberingAfterBreak="0">
    <w:nsid w:val="615B219A"/>
    <w:multiLevelType w:val="multilevel"/>
    <w:tmpl w:val="B7106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623430AC"/>
    <w:multiLevelType w:val="multilevel"/>
    <w:tmpl w:val="0809001D"/>
    <w:styleLink w:val="Normalbullets"/>
    <w:lvl w:ilvl="0">
      <w:start w:val="1"/>
      <w:numFmt w:val="bullet"/>
      <w:lvlText w:val=""/>
      <w:lvlJc w:val="left"/>
      <w:pPr>
        <w:ind w:left="360" w:hanging="360"/>
      </w:pPr>
      <w:rPr>
        <w:rFonts w:ascii="Symbol" w:hAnsi="Symbol" w:hint="default"/>
        <w:color w:val="auto"/>
        <w:sz w:val="2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8" w15:restartNumberingAfterBreak="0">
    <w:nsid w:val="62D43234"/>
    <w:multiLevelType w:val="multilevel"/>
    <w:tmpl w:val="77C08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639B78F1"/>
    <w:multiLevelType w:val="multilevel"/>
    <w:tmpl w:val="29109F5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0" w15:restartNumberingAfterBreak="0">
    <w:nsid w:val="63D47CCB"/>
    <w:multiLevelType w:val="multilevel"/>
    <w:tmpl w:val="77BE5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649F047C"/>
    <w:multiLevelType w:val="multilevel"/>
    <w:tmpl w:val="504A8CB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2" w15:restartNumberingAfterBreak="0">
    <w:nsid w:val="66D717A7"/>
    <w:multiLevelType w:val="multilevel"/>
    <w:tmpl w:val="10EECB4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3" w15:restartNumberingAfterBreak="0">
    <w:nsid w:val="67155B3E"/>
    <w:multiLevelType w:val="multilevel"/>
    <w:tmpl w:val="25AA368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4" w15:restartNumberingAfterBreak="0">
    <w:nsid w:val="6AAF116E"/>
    <w:multiLevelType w:val="multilevel"/>
    <w:tmpl w:val="9C525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6D3B3606"/>
    <w:multiLevelType w:val="multilevel"/>
    <w:tmpl w:val="A5761F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6" w15:restartNumberingAfterBreak="0">
    <w:nsid w:val="6E1D16CA"/>
    <w:multiLevelType w:val="multilevel"/>
    <w:tmpl w:val="13ACF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6E760409"/>
    <w:multiLevelType w:val="multilevel"/>
    <w:tmpl w:val="F586AB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8" w15:restartNumberingAfterBreak="0">
    <w:nsid w:val="6F6E1F29"/>
    <w:multiLevelType w:val="multilevel"/>
    <w:tmpl w:val="2292A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711D2288"/>
    <w:multiLevelType w:val="multilevel"/>
    <w:tmpl w:val="CCF6B52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0" w15:restartNumberingAfterBreak="0">
    <w:nsid w:val="712C6BF4"/>
    <w:multiLevelType w:val="multilevel"/>
    <w:tmpl w:val="6CD81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720E56EE"/>
    <w:multiLevelType w:val="multilevel"/>
    <w:tmpl w:val="497EF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76445DBE"/>
    <w:multiLevelType w:val="multilevel"/>
    <w:tmpl w:val="0BAE5C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3" w15:restartNumberingAfterBreak="0">
    <w:nsid w:val="781B7460"/>
    <w:multiLevelType w:val="multilevel"/>
    <w:tmpl w:val="A97688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4" w15:restartNumberingAfterBreak="0">
    <w:nsid w:val="7C674A2E"/>
    <w:multiLevelType w:val="multilevel"/>
    <w:tmpl w:val="1242DC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5" w15:restartNumberingAfterBreak="0">
    <w:nsid w:val="7F47217C"/>
    <w:multiLevelType w:val="multilevel"/>
    <w:tmpl w:val="211C95E6"/>
    <w:styleLink w:val="CurrentList2"/>
    <w:lvl w:ilvl="0">
      <w:start w:val="1"/>
      <w:numFmt w:val="decimal"/>
      <w:lvlText w:val="%1."/>
      <w:lvlJc w:val="left"/>
      <w:rPr>
        <w:rFonts w:ascii="Gill Sans" w:hAnsi="Gill Sans" w:hint="cs"/>
        <w:b w:val="0"/>
        <w:i w:val="0"/>
        <w:caps w:val="0"/>
        <w:strike w:val="0"/>
        <w:dstrike w:val="0"/>
        <w:vanish w:val="0"/>
        <w:color w:val="000000"/>
        <w:sz w:val="2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03307326">
    <w:abstractNumId w:val="21"/>
  </w:num>
  <w:num w:numId="2" w16cid:durableId="75442844">
    <w:abstractNumId w:val="65"/>
  </w:num>
  <w:num w:numId="3" w16cid:durableId="561906852">
    <w:abstractNumId w:val="39"/>
  </w:num>
  <w:num w:numId="4" w16cid:durableId="1436485258">
    <w:abstractNumId w:val="3"/>
  </w:num>
  <w:num w:numId="5" w16cid:durableId="2069067347">
    <w:abstractNumId w:val="73"/>
  </w:num>
  <w:num w:numId="6" w16cid:durableId="771826060">
    <w:abstractNumId w:val="16"/>
  </w:num>
  <w:num w:numId="7" w16cid:durableId="1129395727">
    <w:abstractNumId w:val="77"/>
  </w:num>
  <w:num w:numId="8" w16cid:durableId="670835822">
    <w:abstractNumId w:val="0"/>
  </w:num>
  <w:num w:numId="9" w16cid:durableId="1095830356">
    <w:abstractNumId w:val="59"/>
  </w:num>
  <w:num w:numId="10" w16cid:durableId="912397591">
    <w:abstractNumId w:val="40"/>
  </w:num>
  <w:num w:numId="11" w16cid:durableId="1088425314">
    <w:abstractNumId w:val="95"/>
  </w:num>
  <w:num w:numId="12" w16cid:durableId="1521121610">
    <w:abstractNumId w:val="16"/>
    <w:lvlOverride w:ilvl="0">
      <w:startOverride w:val="1"/>
    </w:lvlOverride>
  </w:num>
  <w:num w:numId="13" w16cid:durableId="256640417">
    <w:abstractNumId w:val="78"/>
  </w:num>
  <w:num w:numId="14" w16cid:durableId="132331346">
    <w:abstractNumId w:val="35"/>
  </w:num>
  <w:num w:numId="15" w16cid:durableId="1262690374">
    <w:abstractNumId w:val="91"/>
  </w:num>
  <w:num w:numId="16" w16cid:durableId="1441224836">
    <w:abstractNumId w:val="47"/>
  </w:num>
  <w:num w:numId="17" w16cid:durableId="1018461804">
    <w:abstractNumId w:val="94"/>
  </w:num>
  <w:num w:numId="18" w16cid:durableId="1354842121">
    <w:abstractNumId w:val="63"/>
  </w:num>
  <w:num w:numId="19" w16cid:durableId="1054155424">
    <w:abstractNumId w:val="83"/>
  </w:num>
  <w:num w:numId="20" w16cid:durableId="8221280">
    <w:abstractNumId w:val="1"/>
  </w:num>
  <w:num w:numId="21" w16cid:durableId="913205791">
    <w:abstractNumId w:val="17"/>
  </w:num>
  <w:num w:numId="22" w16cid:durableId="144662473">
    <w:abstractNumId w:val="5"/>
  </w:num>
  <w:num w:numId="23" w16cid:durableId="977995558">
    <w:abstractNumId w:val="72"/>
  </w:num>
  <w:num w:numId="24" w16cid:durableId="1268343487">
    <w:abstractNumId w:val="81"/>
  </w:num>
  <w:num w:numId="25" w16cid:durableId="1898783874">
    <w:abstractNumId w:val="6"/>
  </w:num>
  <w:num w:numId="26" w16cid:durableId="1334534082">
    <w:abstractNumId w:val="71"/>
  </w:num>
  <w:num w:numId="27" w16cid:durableId="1616710350">
    <w:abstractNumId w:val="68"/>
  </w:num>
  <w:num w:numId="28" w16cid:durableId="2035810343">
    <w:abstractNumId w:val="34"/>
  </w:num>
  <w:num w:numId="29" w16cid:durableId="103693644">
    <w:abstractNumId w:val="10"/>
  </w:num>
  <w:num w:numId="30" w16cid:durableId="1598441675">
    <w:abstractNumId w:val="60"/>
  </w:num>
  <w:num w:numId="31" w16cid:durableId="329992167">
    <w:abstractNumId w:val="82"/>
  </w:num>
  <w:num w:numId="32" w16cid:durableId="682131077">
    <w:abstractNumId w:val="46"/>
  </w:num>
  <w:num w:numId="33" w16cid:durableId="22288816">
    <w:abstractNumId w:val="92"/>
  </w:num>
  <w:num w:numId="34" w16cid:durableId="2012903226">
    <w:abstractNumId w:val="31"/>
  </w:num>
  <w:num w:numId="35" w16cid:durableId="1663199447">
    <w:abstractNumId w:val="41"/>
  </w:num>
  <w:num w:numId="36" w16cid:durableId="1622686760">
    <w:abstractNumId w:val="50"/>
  </w:num>
  <w:num w:numId="37" w16cid:durableId="459766496">
    <w:abstractNumId w:val="14"/>
  </w:num>
  <w:num w:numId="38" w16cid:durableId="831870139">
    <w:abstractNumId w:val="48"/>
  </w:num>
  <w:num w:numId="39" w16cid:durableId="574585113">
    <w:abstractNumId w:val="62"/>
  </w:num>
  <w:num w:numId="40" w16cid:durableId="714963724">
    <w:abstractNumId w:val="2"/>
  </w:num>
  <w:num w:numId="41" w16cid:durableId="1948006565">
    <w:abstractNumId w:val="15"/>
  </w:num>
  <w:num w:numId="42" w16cid:durableId="768354635">
    <w:abstractNumId w:val="70"/>
  </w:num>
  <w:num w:numId="43" w16cid:durableId="1170100413">
    <w:abstractNumId w:val="79"/>
  </w:num>
  <w:num w:numId="44" w16cid:durableId="2012834356">
    <w:abstractNumId w:val="28"/>
  </w:num>
  <w:num w:numId="45" w16cid:durableId="343173815">
    <w:abstractNumId w:val="18"/>
  </w:num>
  <w:num w:numId="46" w16cid:durableId="242373667">
    <w:abstractNumId w:val="49"/>
  </w:num>
  <w:num w:numId="47" w16cid:durableId="1345593370">
    <w:abstractNumId w:val="24"/>
  </w:num>
  <w:num w:numId="48" w16cid:durableId="2125885946">
    <w:abstractNumId w:val="51"/>
  </w:num>
  <w:num w:numId="49" w16cid:durableId="1269511987">
    <w:abstractNumId w:val="56"/>
  </w:num>
  <w:num w:numId="50" w16cid:durableId="1428385862">
    <w:abstractNumId w:val="85"/>
  </w:num>
  <w:num w:numId="51" w16cid:durableId="1933010121">
    <w:abstractNumId w:val="7"/>
  </w:num>
  <w:num w:numId="52" w16cid:durableId="1688212311">
    <w:abstractNumId w:val="64"/>
  </w:num>
  <w:num w:numId="53" w16cid:durableId="1013265543">
    <w:abstractNumId w:val="19"/>
  </w:num>
  <w:num w:numId="54" w16cid:durableId="104276151">
    <w:abstractNumId w:val="74"/>
  </w:num>
  <w:num w:numId="55" w16cid:durableId="926842524">
    <w:abstractNumId w:val="69"/>
  </w:num>
  <w:num w:numId="56" w16cid:durableId="1842549610">
    <w:abstractNumId w:val="4"/>
  </w:num>
  <w:num w:numId="57" w16cid:durableId="35935479">
    <w:abstractNumId w:val="93"/>
  </w:num>
  <w:num w:numId="58" w16cid:durableId="1668707836">
    <w:abstractNumId w:val="54"/>
  </w:num>
  <w:num w:numId="59" w16cid:durableId="373311012">
    <w:abstractNumId w:val="26"/>
  </w:num>
  <w:num w:numId="60" w16cid:durableId="2024938674">
    <w:abstractNumId w:val="20"/>
  </w:num>
  <w:num w:numId="61" w16cid:durableId="45179540">
    <w:abstractNumId w:val="29"/>
  </w:num>
  <w:num w:numId="62" w16cid:durableId="949319692">
    <w:abstractNumId w:val="45"/>
  </w:num>
  <w:num w:numId="63" w16cid:durableId="817653692">
    <w:abstractNumId w:val="36"/>
  </w:num>
  <w:num w:numId="64" w16cid:durableId="1729454285">
    <w:abstractNumId w:val="89"/>
  </w:num>
  <w:num w:numId="65" w16cid:durableId="1419518445">
    <w:abstractNumId w:val="87"/>
  </w:num>
  <w:num w:numId="66" w16cid:durableId="292637258">
    <w:abstractNumId w:val="61"/>
  </w:num>
  <w:num w:numId="67" w16cid:durableId="1228957022">
    <w:abstractNumId w:val="32"/>
  </w:num>
  <w:num w:numId="68" w16cid:durableId="1103377363">
    <w:abstractNumId w:val="8"/>
  </w:num>
  <w:num w:numId="69" w16cid:durableId="1090196672">
    <w:abstractNumId w:val="84"/>
  </w:num>
  <w:num w:numId="70" w16cid:durableId="1791781938">
    <w:abstractNumId w:val="37"/>
  </w:num>
  <w:num w:numId="71" w16cid:durableId="178084832">
    <w:abstractNumId w:val="11"/>
  </w:num>
  <w:num w:numId="72" w16cid:durableId="858664534">
    <w:abstractNumId w:val="80"/>
  </w:num>
  <w:num w:numId="73" w16cid:durableId="1307466921">
    <w:abstractNumId w:val="55"/>
  </w:num>
  <w:num w:numId="74" w16cid:durableId="1324745604">
    <w:abstractNumId w:val="25"/>
  </w:num>
  <w:num w:numId="75" w16cid:durableId="1884366909">
    <w:abstractNumId w:val="13"/>
  </w:num>
  <w:num w:numId="76" w16cid:durableId="1749112176">
    <w:abstractNumId w:val="88"/>
  </w:num>
  <w:num w:numId="77" w16cid:durableId="819686910">
    <w:abstractNumId w:val="76"/>
  </w:num>
  <w:num w:numId="78" w16cid:durableId="452752266">
    <w:abstractNumId w:val="86"/>
  </w:num>
  <w:num w:numId="79" w16cid:durableId="1180388592">
    <w:abstractNumId w:val="52"/>
  </w:num>
  <w:num w:numId="80" w16cid:durableId="156460516">
    <w:abstractNumId w:val="58"/>
  </w:num>
  <w:num w:numId="81" w16cid:durableId="360476311">
    <w:abstractNumId w:val="42"/>
  </w:num>
  <w:num w:numId="82" w16cid:durableId="1829513502">
    <w:abstractNumId w:val="66"/>
  </w:num>
  <w:num w:numId="83" w16cid:durableId="1989361368">
    <w:abstractNumId w:val="33"/>
  </w:num>
  <w:num w:numId="84" w16cid:durableId="243493758">
    <w:abstractNumId w:val="43"/>
  </w:num>
  <w:num w:numId="85" w16cid:durableId="1787039362">
    <w:abstractNumId w:val="22"/>
  </w:num>
  <w:num w:numId="86" w16cid:durableId="703481250">
    <w:abstractNumId w:val="44"/>
  </w:num>
  <w:num w:numId="87" w16cid:durableId="740762156">
    <w:abstractNumId w:val="27"/>
  </w:num>
  <w:num w:numId="88" w16cid:durableId="1077092270">
    <w:abstractNumId w:val="38"/>
  </w:num>
  <w:num w:numId="89" w16cid:durableId="1444419550">
    <w:abstractNumId w:val="23"/>
  </w:num>
  <w:num w:numId="90" w16cid:durableId="416438380">
    <w:abstractNumId w:val="57"/>
  </w:num>
  <w:num w:numId="91" w16cid:durableId="44569813">
    <w:abstractNumId w:val="90"/>
  </w:num>
  <w:num w:numId="92" w16cid:durableId="466583343">
    <w:abstractNumId w:val="67"/>
  </w:num>
  <w:num w:numId="93" w16cid:durableId="617489859">
    <w:abstractNumId w:val="9"/>
  </w:num>
  <w:num w:numId="94" w16cid:durableId="594826947">
    <w:abstractNumId w:val="75"/>
  </w:num>
  <w:num w:numId="95" w16cid:durableId="1318847281">
    <w:abstractNumId w:val="53"/>
  </w:num>
  <w:num w:numId="96" w16cid:durableId="538787847">
    <w:abstractNumId w:val="30"/>
  </w:num>
  <w:num w:numId="97" w16cid:durableId="435490314">
    <w:abstractNumId w:val="12"/>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927"/>
    <w:rsid w:val="000114EB"/>
    <w:rsid w:val="00012FBD"/>
    <w:rsid w:val="00033537"/>
    <w:rsid w:val="000359D1"/>
    <w:rsid w:val="00046E24"/>
    <w:rsid w:val="00072B18"/>
    <w:rsid w:val="00075273"/>
    <w:rsid w:val="00077F2B"/>
    <w:rsid w:val="00086AFE"/>
    <w:rsid w:val="000A704A"/>
    <w:rsid w:val="000C6EDF"/>
    <w:rsid w:val="00102CA2"/>
    <w:rsid w:val="001228FA"/>
    <w:rsid w:val="00127559"/>
    <w:rsid w:val="00137609"/>
    <w:rsid w:val="00155183"/>
    <w:rsid w:val="00187632"/>
    <w:rsid w:val="0019015F"/>
    <w:rsid w:val="001C43B2"/>
    <w:rsid w:val="001D390E"/>
    <w:rsid w:val="001E3009"/>
    <w:rsid w:val="001E7BEA"/>
    <w:rsid w:val="00211CE6"/>
    <w:rsid w:val="0022322D"/>
    <w:rsid w:val="00231440"/>
    <w:rsid w:val="002366C9"/>
    <w:rsid w:val="00245121"/>
    <w:rsid w:val="00261BE7"/>
    <w:rsid w:val="00296A82"/>
    <w:rsid w:val="002B56DF"/>
    <w:rsid w:val="002E3704"/>
    <w:rsid w:val="002F651E"/>
    <w:rsid w:val="003040A4"/>
    <w:rsid w:val="00325AE3"/>
    <w:rsid w:val="0035728B"/>
    <w:rsid w:val="003871ED"/>
    <w:rsid w:val="003938B0"/>
    <w:rsid w:val="00394EEC"/>
    <w:rsid w:val="00396DCE"/>
    <w:rsid w:val="003A7DA5"/>
    <w:rsid w:val="003B7FF3"/>
    <w:rsid w:val="003E6AB7"/>
    <w:rsid w:val="003E7358"/>
    <w:rsid w:val="00423A6C"/>
    <w:rsid w:val="00424455"/>
    <w:rsid w:val="00461844"/>
    <w:rsid w:val="00486C4E"/>
    <w:rsid w:val="004913D2"/>
    <w:rsid w:val="00492DC8"/>
    <w:rsid w:val="004959BD"/>
    <w:rsid w:val="004A2DB4"/>
    <w:rsid w:val="004B26AD"/>
    <w:rsid w:val="004C031E"/>
    <w:rsid w:val="004C5AAA"/>
    <w:rsid w:val="00525340"/>
    <w:rsid w:val="005264C0"/>
    <w:rsid w:val="005466E9"/>
    <w:rsid w:val="005526B1"/>
    <w:rsid w:val="00557B6E"/>
    <w:rsid w:val="0056082A"/>
    <w:rsid w:val="00565471"/>
    <w:rsid w:val="005743B1"/>
    <w:rsid w:val="005770FB"/>
    <w:rsid w:val="005A4AF6"/>
    <w:rsid w:val="005B04AC"/>
    <w:rsid w:val="005C6AD2"/>
    <w:rsid w:val="005E1B18"/>
    <w:rsid w:val="00614DC2"/>
    <w:rsid w:val="00620AD2"/>
    <w:rsid w:val="0063321C"/>
    <w:rsid w:val="00637DB8"/>
    <w:rsid w:val="0064AF32"/>
    <w:rsid w:val="0068761A"/>
    <w:rsid w:val="006A1871"/>
    <w:rsid w:val="006C60E6"/>
    <w:rsid w:val="006D1AC8"/>
    <w:rsid w:val="00704FE4"/>
    <w:rsid w:val="007344C3"/>
    <w:rsid w:val="007431E9"/>
    <w:rsid w:val="00755935"/>
    <w:rsid w:val="00765A92"/>
    <w:rsid w:val="00770667"/>
    <w:rsid w:val="007835CA"/>
    <w:rsid w:val="0079475F"/>
    <w:rsid w:val="00802991"/>
    <w:rsid w:val="00820F76"/>
    <w:rsid w:val="00833647"/>
    <w:rsid w:val="00854B12"/>
    <w:rsid w:val="008A53E6"/>
    <w:rsid w:val="008C05F2"/>
    <w:rsid w:val="008C1714"/>
    <w:rsid w:val="008D63BD"/>
    <w:rsid w:val="008F7E60"/>
    <w:rsid w:val="00922C48"/>
    <w:rsid w:val="0092541A"/>
    <w:rsid w:val="00950927"/>
    <w:rsid w:val="00952F7D"/>
    <w:rsid w:val="00954938"/>
    <w:rsid w:val="00955092"/>
    <w:rsid w:val="009806D7"/>
    <w:rsid w:val="009A380C"/>
    <w:rsid w:val="009B2968"/>
    <w:rsid w:val="009B65A1"/>
    <w:rsid w:val="009B72D4"/>
    <w:rsid w:val="009D4923"/>
    <w:rsid w:val="009E18A4"/>
    <w:rsid w:val="009E22C1"/>
    <w:rsid w:val="009E61C8"/>
    <w:rsid w:val="00A07DCE"/>
    <w:rsid w:val="00A123DD"/>
    <w:rsid w:val="00A175FF"/>
    <w:rsid w:val="00A53347"/>
    <w:rsid w:val="00A57A9E"/>
    <w:rsid w:val="00A602AF"/>
    <w:rsid w:val="00A6204E"/>
    <w:rsid w:val="00A64F96"/>
    <w:rsid w:val="00A840BD"/>
    <w:rsid w:val="00A85645"/>
    <w:rsid w:val="00A96B92"/>
    <w:rsid w:val="00AA7A96"/>
    <w:rsid w:val="00AB526D"/>
    <w:rsid w:val="00AC2A04"/>
    <w:rsid w:val="00AC32E4"/>
    <w:rsid w:val="00AD426D"/>
    <w:rsid w:val="00AE2317"/>
    <w:rsid w:val="00AF4B11"/>
    <w:rsid w:val="00B06B23"/>
    <w:rsid w:val="00B21360"/>
    <w:rsid w:val="00B605B8"/>
    <w:rsid w:val="00B90097"/>
    <w:rsid w:val="00BA4A91"/>
    <w:rsid w:val="00BB27F3"/>
    <w:rsid w:val="00BD0B18"/>
    <w:rsid w:val="00C3007A"/>
    <w:rsid w:val="00C33B68"/>
    <w:rsid w:val="00C35FE5"/>
    <w:rsid w:val="00C56FA3"/>
    <w:rsid w:val="00C57745"/>
    <w:rsid w:val="00C77FC2"/>
    <w:rsid w:val="00C87DC8"/>
    <w:rsid w:val="00C95220"/>
    <w:rsid w:val="00CB73D6"/>
    <w:rsid w:val="00CE228D"/>
    <w:rsid w:val="00CE7F24"/>
    <w:rsid w:val="00D255C2"/>
    <w:rsid w:val="00D40968"/>
    <w:rsid w:val="00D6449D"/>
    <w:rsid w:val="00DA30F3"/>
    <w:rsid w:val="00DA7834"/>
    <w:rsid w:val="00DD56A4"/>
    <w:rsid w:val="00DE0E83"/>
    <w:rsid w:val="00E167E8"/>
    <w:rsid w:val="00E42CFF"/>
    <w:rsid w:val="00E44B70"/>
    <w:rsid w:val="00E57F9E"/>
    <w:rsid w:val="00E832AC"/>
    <w:rsid w:val="00EA4A50"/>
    <w:rsid w:val="00EF6613"/>
    <w:rsid w:val="00F02166"/>
    <w:rsid w:val="00F4393B"/>
    <w:rsid w:val="00F5157F"/>
    <w:rsid w:val="00F620BE"/>
    <w:rsid w:val="00F87FB9"/>
    <w:rsid w:val="00FA667C"/>
    <w:rsid w:val="00FE64ED"/>
    <w:rsid w:val="02A33C99"/>
    <w:rsid w:val="04AE02BA"/>
    <w:rsid w:val="063B183A"/>
    <w:rsid w:val="087BAA9E"/>
    <w:rsid w:val="099F0DDF"/>
    <w:rsid w:val="0A0B6771"/>
    <w:rsid w:val="0AE1D27A"/>
    <w:rsid w:val="0CB2AA09"/>
    <w:rsid w:val="0E77183B"/>
    <w:rsid w:val="0E967C85"/>
    <w:rsid w:val="11C7A099"/>
    <w:rsid w:val="13932F4A"/>
    <w:rsid w:val="14524A3D"/>
    <w:rsid w:val="15C0578C"/>
    <w:rsid w:val="16463914"/>
    <w:rsid w:val="181E6D99"/>
    <w:rsid w:val="1AE310EB"/>
    <w:rsid w:val="1BFC0E1D"/>
    <w:rsid w:val="1C2E0DDE"/>
    <w:rsid w:val="1C88EE51"/>
    <w:rsid w:val="1DBBCC2D"/>
    <w:rsid w:val="22343C79"/>
    <w:rsid w:val="22944309"/>
    <w:rsid w:val="242090DD"/>
    <w:rsid w:val="25D7B03F"/>
    <w:rsid w:val="273B3BAB"/>
    <w:rsid w:val="27BB0FAB"/>
    <w:rsid w:val="28B72B3B"/>
    <w:rsid w:val="2973D007"/>
    <w:rsid w:val="2BB1E4FF"/>
    <w:rsid w:val="2C43DB40"/>
    <w:rsid w:val="2DAAEEF0"/>
    <w:rsid w:val="2DFA3755"/>
    <w:rsid w:val="2EC700E0"/>
    <w:rsid w:val="3071A228"/>
    <w:rsid w:val="34E46A19"/>
    <w:rsid w:val="39323BCB"/>
    <w:rsid w:val="3BBD72A0"/>
    <w:rsid w:val="3D8D2EBD"/>
    <w:rsid w:val="3DCB7746"/>
    <w:rsid w:val="3E7525C4"/>
    <w:rsid w:val="4033DE2B"/>
    <w:rsid w:val="41F61BCC"/>
    <w:rsid w:val="44F384B1"/>
    <w:rsid w:val="475E46C6"/>
    <w:rsid w:val="49287C60"/>
    <w:rsid w:val="4A28DF79"/>
    <w:rsid w:val="4E0EB259"/>
    <w:rsid w:val="4E8CDCF0"/>
    <w:rsid w:val="507FE59C"/>
    <w:rsid w:val="519F0BC1"/>
    <w:rsid w:val="52544415"/>
    <w:rsid w:val="566FD0FB"/>
    <w:rsid w:val="56A9E764"/>
    <w:rsid w:val="581B3718"/>
    <w:rsid w:val="58E6038C"/>
    <w:rsid w:val="5910F8B9"/>
    <w:rsid w:val="5AB4DF12"/>
    <w:rsid w:val="5B54C3B3"/>
    <w:rsid w:val="5E60276F"/>
    <w:rsid w:val="6162C3AC"/>
    <w:rsid w:val="624EC585"/>
    <w:rsid w:val="676463B1"/>
    <w:rsid w:val="6AE04605"/>
    <w:rsid w:val="6C2E6F13"/>
    <w:rsid w:val="723C73FC"/>
    <w:rsid w:val="73257080"/>
    <w:rsid w:val="74142974"/>
    <w:rsid w:val="74AAC5DC"/>
    <w:rsid w:val="765FE924"/>
    <w:rsid w:val="76A8729B"/>
    <w:rsid w:val="76E23E2B"/>
    <w:rsid w:val="76E3B813"/>
    <w:rsid w:val="77D0C7AF"/>
    <w:rsid w:val="7B27ED27"/>
    <w:rsid w:val="7B738425"/>
    <w:rsid w:val="7B9F191D"/>
    <w:rsid w:val="7CEE8744"/>
    <w:rsid w:val="7DF680F6"/>
    <w:rsid w:val="7EEF6670"/>
    <w:rsid w:val="7FF894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A09E73"/>
  <w15:chartTrackingRefBased/>
  <w15:docId w15:val="{616E71BD-A128-E240-B8AA-FAD8CA1B6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 Antiqua" w:eastAsia="Book Antiqua" w:hAnsi="Book Antiqua" w:cs="Times New Roman"/>
        <w:lang w:val="en-US" w:eastAsia="en-GB"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qFormat="1"/>
    <w:lsdException w:name="toc 2" w:semiHidden="1" w:uiPriority="39" w:qFormat="1"/>
    <w:lsdException w:name="toc 3" w:semiHidden="1" w:uiPriority="39"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unhideWhenUsed="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6"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7"/>
    <w:rsid w:val="00E832AC"/>
    <w:rPr>
      <w:sz w:val="24"/>
      <w:szCs w:val="24"/>
      <w:lang w:eastAsia="en-US"/>
    </w:rPr>
  </w:style>
  <w:style w:type="paragraph" w:styleId="Heading1">
    <w:name w:val="heading 1"/>
    <w:aliases w:val="Header 1"/>
    <w:next w:val="Normal"/>
    <w:link w:val="Heading1Char"/>
    <w:qFormat/>
    <w:rsid w:val="00461844"/>
    <w:pPr>
      <w:tabs>
        <w:tab w:val="left" w:pos="1134"/>
        <w:tab w:val="left" w:pos="2693"/>
      </w:tabs>
      <w:outlineLvl w:val="0"/>
    </w:pPr>
    <w:rPr>
      <w:rFonts w:ascii="Gill Sans MT" w:hAnsi="Gill Sans MT"/>
      <w:b/>
      <w:color w:val="F99D1C"/>
      <w:sz w:val="60"/>
      <w:szCs w:val="80"/>
      <w:lang w:eastAsia="en-US"/>
    </w:rPr>
  </w:style>
  <w:style w:type="paragraph" w:styleId="Heading2">
    <w:name w:val="heading 2"/>
    <w:aliases w:val="Header 3"/>
    <w:next w:val="Normal"/>
    <w:link w:val="Heading2Char"/>
    <w:uiPriority w:val="1"/>
    <w:qFormat/>
    <w:rsid w:val="0022322D"/>
    <w:pPr>
      <w:tabs>
        <w:tab w:val="left" w:pos="2693"/>
      </w:tabs>
      <w:outlineLvl w:val="1"/>
    </w:pPr>
    <w:rPr>
      <w:rFonts w:ascii="Gill Sans MT" w:hAnsi="Gill Sans MT"/>
      <w:b/>
      <w:sz w:val="24"/>
      <w:szCs w:val="36"/>
      <w:lang w:eastAsia="en-US"/>
    </w:rPr>
  </w:style>
  <w:style w:type="paragraph" w:styleId="Heading3">
    <w:name w:val="heading 3"/>
    <w:aliases w:val="Header 2"/>
    <w:next w:val="Normal"/>
    <w:link w:val="Heading3Char"/>
    <w:uiPriority w:val="2"/>
    <w:qFormat/>
    <w:rsid w:val="0022322D"/>
    <w:pPr>
      <w:outlineLvl w:val="2"/>
    </w:pPr>
    <w:rPr>
      <w:rFonts w:ascii="Gill Sans MT" w:hAnsi="Gill Sans MT"/>
      <w:b/>
      <w:color w:val="F99D1C"/>
      <w:sz w:val="32"/>
      <w:szCs w:val="36"/>
      <w:lang w:eastAsia="en-US"/>
    </w:rPr>
  </w:style>
  <w:style w:type="paragraph" w:styleId="Heading4">
    <w:name w:val="heading 4"/>
    <w:aliases w:val="Numbered list DRA"/>
    <w:next w:val="List"/>
    <w:link w:val="Heading4Char"/>
    <w:uiPriority w:val="3"/>
    <w:qFormat/>
    <w:rsid w:val="00072B18"/>
    <w:pPr>
      <w:numPr>
        <w:numId w:val="6"/>
      </w:numPr>
      <w:tabs>
        <w:tab w:val="num" w:pos="284"/>
      </w:tabs>
      <w:ind w:right="567"/>
      <w:outlineLvl w:val="3"/>
    </w:pPr>
    <w:rPr>
      <w:rFonts w:ascii="Gill Sans MT" w:hAnsi="Gill Sans MT"/>
      <w:color w:val="000000"/>
      <w:szCs w:val="24"/>
      <w:lang w:eastAsia="en-US"/>
    </w:rPr>
  </w:style>
  <w:style w:type="paragraph" w:styleId="Heading5">
    <w:name w:val="heading 5"/>
    <w:basedOn w:val="Text"/>
    <w:next w:val="Normal"/>
    <w:link w:val="Heading5Char"/>
    <w:uiPriority w:val="4"/>
    <w:rsid w:val="00E832AC"/>
    <w:pPr>
      <w:outlineLvl w:val="4"/>
    </w:pPr>
    <w:rPr>
      <w:b/>
      <w:color w:val="E2B80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raphicAnchor">
    <w:name w:val="Graphic Anchor"/>
    <w:basedOn w:val="Normal"/>
    <w:uiPriority w:val="8"/>
    <w:rsid w:val="00A602AF"/>
    <w:rPr>
      <w:sz w:val="10"/>
    </w:rPr>
  </w:style>
  <w:style w:type="table" w:styleId="TableGrid">
    <w:name w:val="Table Grid"/>
    <w:basedOn w:val="TableNormal"/>
    <w:uiPriority w:val="39"/>
    <w:rsid w:val="00A60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A602AF"/>
    <w:rPr>
      <w:rFonts w:ascii="Times New Roman" w:hAnsi="Times New Roman"/>
      <w:sz w:val="18"/>
      <w:szCs w:val="18"/>
    </w:rPr>
  </w:style>
  <w:style w:type="character" w:customStyle="1" w:styleId="BalloonTextChar">
    <w:name w:val="Balloon Text Char"/>
    <w:link w:val="BalloonText"/>
    <w:uiPriority w:val="99"/>
    <w:semiHidden/>
    <w:rsid w:val="009B72D4"/>
    <w:rPr>
      <w:rFonts w:ascii="Times New Roman" w:hAnsi="Times New Roman" w:cs="Times New Roman"/>
      <w:sz w:val="18"/>
      <w:szCs w:val="18"/>
    </w:rPr>
  </w:style>
  <w:style w:type="character" w:customStyle="1" w:styleId="Heading1Char">
    <w:name w:val="Heading 1 Char"/>
    <w:aliases w:val="Header 1 Char"/>
    <w:link w:val="Heading1"/>
    <w:rsid w:val="00461844"/>
    <w:rPr>
      <w:rFonts w:ascii="Gill Sans MT" w:hAnsi="Gill Sans MT"/>
      <w:b/>
      <w:color w:val="F99D1C"/>
      <w:sz w:val="60"/>
      <w:szCs w:val="80"/>
    </w:rPr>
  </w:style>
  <w:style w:type="character" w:customStyle="1" w:styleId="Heading2Char">
    <w:name w:val="Heading 2 Char"/>
    <w:aliases w:val="Header 3 Char"/>
    <w:link w:val="Heading2"/>
    <w:uiPriority w:val="1"/>
    <w:rsid w:val="0022322D"/>
    <w:rPr>
      <w:rFonts w:ascii="Gill Sans MT" w:hAnsi="Gill Sans MT"/>
      <w:b/>
      <w:szCs w:val="36"/>
    </w:rPr>
  </w:style>
  <w:style w:type="paragraph" w:styleId="Header">
    <w:name w:val="header"/>
    <w:basedOn w:val="Normal"/>
    <w:link w:val="HeaderChar"/>
    <w:uiPriority w:val="99"/>
    <w:rsid w:val="00E832AC"/>
    <w:pPr>
      <w:tabs>
        <w:tab w:val="center" w:pos="4680"/>
        <w:tab w:val="right" w:pos="9360"/>
      </w:tabs>
      <w:jc w:val="right"/>
    </w:pPr>
    <w:rPr>
      <w:rFonts w:ascii="Franklin Gothic Medium" w:hAnsi="Franklin Gothic Medium"/>
      <w:sz w:val="20"/>
    </w:rPr>
  </w:style>
  <w:style w:type="character" w:customStyle="1" w:styleId="HeaderChar">
    <w:name w:val="Header Char"/>
    <w:link w:val="Header"/>
    <w:uiPriority w:val="99"/>
    <w:rsid w:val="00E832AC"/>
    <w:rPr>
      <w:rFonts w:ascii="Franklin Gothic Medium" w:hAnsi="Franklin Gothic Medium"/>
      <w:sz w:val="20"/>
    </w:rPr>
  </w:style>
  <w:style w:type="paragraph" w:styleId="Footer">
    <w:name w:val="footer"/>
    <w:basedOn w:val="Normal"/>
    <w:link w:val="FooterChar"/>
    <w:uiPriority w:val="99"/>
    <w:rsid w:val="00E832AC"/>
    <w:pPr>
      <w:tabs>
        <w:tab w:val="center" w:pos="4680"/>
        <w:tab w:val="right" w:pos="9360"/>
      </w:tabs>
      <w:ind w:right="360"/>
      <w:jc w:val="right"/>
    </w:pPr>
    <w:rPr>
      <w:rFonts w:ascii="Franklin Gothic Medium" w:hAnsi="Franklin Gothic Medium"/>
      <w:sz w:val="20"/>
    </w:rPr>
  </w:style>
  <w:style w:type="character" w:customStyle="1" w:styleId="FooterChar">
    <w:name w:val="Footer Char"/>
    <w:link w:val="Footer"/>
    <w:uiPriority w:val="99"/>
    <w:rsid w:val="00E832AC"/>
    <w:rPr>
      <w:rFonts w:ascii="Franklin Gothic Medium" w:hAnsi="Franklin Gothic Medium"/>
      <w:sz w:val="20"/>
    </w:rPr>
  </w:style>
  <w:style w:type="character" w:styleId="PageNumber">
    <w:name w:val="page number"/>
    <w:basedOn w:val="DefaultParagraphFont"/>
    <w:uiPriority w:val="99"/>
    <w:semiHidden/>
    <w:rsid w:val="009B2968"/>
  </w:style>
  <w:style w:type="character" w:customStyle="1" w:styleId="Heading3Char">
    <w:name w:val="Heading 3 Char"/>
    <w:aliases w:val="Header 2 Char"/>
    <w:link w:val="Heading3"/>
    <w:uiPriority w:val="2"/>
    <w:rsid w:val="0022322D"/>
    <w:rPr>
      <w:rFonts w:ascii="Gill Sans MT" w:hAnsi="Gill Sans MT"/>
      <w:b/>
      <w:color w:val="F99D1C"/>
      <w:sz w:val="32"/>
      <w:szCs w:val="36"/>
    </w:rPr>
  </w:style>
  <w:style w:type="character" w:customStyle="1" w:styleId="Heading4Char">
    <w:name w:val="Heading 4 Char"/>
    <w:aliases w:val="Numbered list DRA Char"/>
    <w:link w:val="Heading4"/>
    <w:uiPriority w:val="3"/>
    <w:rsid w:val="00072B18"/>
    <w:rPr>
      <w:rFonts w:ascii="Gill Sans MT" w:hAnsi="Gill Sans MT"/>
      <w:color w:val="000000"/>
      <w:szCs w:val="24"/>
      <w:lang w:eastAsia="en-US"/>
    </w:rPr>
  </w:style>
  <w:style w:type="paragraph" w:customStyle="1" w:styleId="Text">
    <w:name w:val="Text"/>
    <w:basedOn w:val="Normal"/>
    <w:uiPriority w:val="5"/>
    <w:rsid w:val="009B72D4"/>
    <w:rPr>
      <w:sz w:val="28"/>
      <w:szCs w:val="28"/>
    </w:rPr>
  </w:style>
  <w:style w:type="paragraph" w:customStyle="1" w:styleId="Imagecaption">
    <w:name w:val="Image caption"/>
    <w:uiPriority w:val="6"/>
    <w:qFormat/>
    <w:rsid w:val="00D255C2"/>
    <w:pPr>
      <w:ind w:left="113"/>
    </w:pPr>
    <w:rPr>
      <w:rFonts w:ascii="Gill Sans MT" w:hAnsi="Gill Sans MT"/>
      <w:color w:val="7F7F7F"/>
      <w:sz w:val="18"/>
      <w:szCs w:val="24"/>
      <w:lang w:eastAsia="en-US"/>
    </w:rPr>
  </w:style>
  <w:style w:type="character" w:customStyle="1" w:styleId="Heading5Char">
    <w:name w:val="Heading 5 Char"/>
    <w:link w:val="Heading5"/>
    <w:uiPriority w:val="4"/>
    <w:rsid w:val="00E832AC"/>
    <w:rPr>
      <w:b/>
      <w:color w:val="E2B80F"/>
      <w:sz w:val="28"/>
      <w:szCs w:val="28"/>
    </w:rPr>
  </w:style>
  <w:style w:type="character" w:styleId="PlaceholderText">
    <w:name w:val="Placeholder Text"/>
    <w:uiPriority w:val="99"/>
    <w:semiHidden/>
    <w:rsid w:val="00A123DD"/>
    <w:rPr>
      <w:color w:val="808080"/>
    </w:rPr>
  </w:style>
  <w:style w:type="paragraph" w:styleId="NoSpacing">
    <w:name w:val="No Spacing"/>
    <w:aliases w:val="Bodytext"/>
    <w:next w:val="Normal"/>
    <w:link w:val="NoSpacingChar"/>
    <w:uiPriority w:val="1"/>
    <w:qFormat/>
    <w:rsid w:val="00492DC8"/>
    <w:pPr>
      <w:tabs>
        <w:tab w:val="left" w:pos="2693"/>
      </w:tabs>
    </w:pPr>
    <w:rPr>
      <w:rFonts w:ascii="Gill Sans MT" w:eastAsia="SimSun" w:hAnsi="Gill Sans MT" w:cs="Times New Roman (Body CS)"/>
      <w:szCs w:val="22"/>
      <w:lang w:eastAsia="zh-CN"/>
    </w:rPr>
  </w:style>
  <w:style w:type="character" w:customStyle="1" w:styleId="NoSpacingChar">
    <w:name w:val="No Spacing Char"/>
    <w:aliases w:val="Bodytext Char"/>
    <w:link w:val="NoSpacing"/>
    <w:uiPriority w:val="1"/>
    <w:rsid w:val="00492DC8"/>
    <w:rPr>
      <w:rFonts w:ascii="Gill Sans MT" w:eastAsia="SimSun" w:hAnsi="Gill Sans MT" w:cs="Times New Roman (Body CS)"/>
      <w:sz w:val="20"/>
      <w:szCs w:val="22"/>
      <w:lang w:eastAsia="zh-CN"/>
    </w:rPr>
  </w:style>
  <w:style w:type="paragraph" w:styleId="TOCHeading">
    <w:name w:val="TOC Heading"/>
    <w:basedOn w:val="Heading1"/>
    <w:next w:val="Normal"/>
    <w:uiPriority w:val="39"/>
    <w:unhideWhenUsed/>
    <w:qFormat/>
    <w:rsid w:val="00245121"/>
    <w:pPr>
      <w:keepNext/>
      <w:keepLines/>
      <w:spacing w:before="480" w:line="276" w:lineRule="auto"/>
      <w:outlineLvl w:val="9"/>
    </w:pPr>
    <w:rPr>
      <w:rFonts w:eastAsia="SimHei"/>
      <w:bCs/>
      <w:color w:val="A9890B"/>
      <w:sz w:val="28"/>
      <w:szCs w:val="28"/>
    </w:rPr>
  </w:style>
  <w:style w:type="paragraph" w:styleId="TOC1">
    <w:name w:val="toc 1"/>
    <w:basedOn w:val="Normal"/>
    <w:next w:val="Normal"/>
    <w:autoRedefine/>
    <w:uiPriority w:val="39"/>
    <w:qFormat/>
    <w:rsid w:val="00DD56A4"/>
    <w:pPr>
      <w:spacing w:before="360" w:after="360"/>
    </w:pPr>
    <w:rPr>
      <w:rFonts w:asciiTheme="minorHAnsi" w:hAnsiTheme="minorHAnsi" w:cstheme="minorHAnsi"/>
      <w:b/>
      <w:bCs/>
      <w:caps/>
      <w:sz w:val="22"/>
      <w:szCs w:val="22"/>
      <w:u w:val="single"/>
    </w:rPr>
  </w:style>
  <w:style w:type="paragraph" w:styleId="TOC2">
    <w:name w:val="toc 2"/>
    <w:basedOn w:val="Normal"/>
    <w:next w:val="Normal"/>
    <w:autoRedefine/>
    <w:uiPriority w:val="39"/>
    <w:qFormat/>
    <w:rsid w:val="00DD56A4"/>
    <w:rPr>
      <w:rFonts w:asciiTheme="minorHAnsi" w:hAnsiTheme="minorHAnsi" w:cstheme="minorHAnsi"/>
      <w:b/>
      <w:bCs/>
      <w:smallCaps/>
      <w:sz w:val="22"/>
      <w:szCs w:val="22"/>
    </w:rPr>
  </w:style>
  <w:style w:type="paragraph" w:styleId="TOC3">
    <w:name w:val="toc 3"/>
    <w:basedOn w:val="Normal"/>
    <w:next w:val="Normal"/>
    <w:autoRedefine/>
    <w:uiPriority w:val="39"/>
    <w:qFormat/>
    <w:rsid w:val="00DD56A4"/>
    <w:rPr>
      <w:rFonts w:asciiTheme="minorHAnsi" w:hAnsiTheme="minorHAnsi" w:cstheme="minorHAnsi"/>
      <w:smallCaps/>
      <w:sz w:val="22"/>
      <w:szCs w:val="22"/>
    </w:rPr>
  </w:style>
  <w:style w:type="paragraph" w:styleId="TOC4">
    <w:name w:val="toc 4"/>
    <w:basedOn w:val="Normal"/>
    <w:next w:val="Normal"/>
    <w:autoRedefine/>
    <w:uiPriority w:val="39"/>
    <w:semiHidden/>
    <w:rsid w:val="00245121"/>
    <w:rPr>
      <w:rFonts w:asciiTheme="minorHAnsi" w:hAnsiTheme="minorHAnsi" w:cstheme="minorHAnsi"/>
      <w:sz w:val="22"/>
      <w:szCs w:val="22"/>
    </w:rPr>
  </w:style>
  <w:style w:type="paragraph" w:styleId="TOC5">
    <w:name w:val="toc 5"/>
    <w:basedOn w:val="Normal"/>
    <w:next w:val="Normal"/>
    <w:autoRedefine/>
    <w:uiPriority w:val="39"/>
    <w:semiHidden/>
    <w:rsid w:val="00245121"/>
    <w:rPr>
      <w:rFonts w:asciiTheme="minorHAnsi" w:hAnsiTheme="minorHAnsi" w:cstheme="minorHAnsi"/>
      <w:sz w:val="22"/>
      <w:szCs w:val="22"/>
    </w:rPr>
  </w:style>
  <w:style w:type="paragraph" w:styleId="TOC6">
    <w:name w:val="toc 6"/>
    <w:basedOn w:val="Normal"/>
    <w:next w:val="Normal"/>
    <w:autoRedefine/>
    <w:uiPriority w:val="39"/>
    <w:semiHidden/>
    <w:rsid w:val="00245121"/>
    <w:rPr>
      <w:rFonts w:asciiTheme="minorHAnsi" w:hAnsiTheme="minorHAnsi" w:cstheme="minorHAnsi"/>
      <w:sz w:val="22"/>
      <w:szCs w:val="22"/>
    </w:rPr>
  </w:style>
  <w:style w:type="paragraph" w:styleId="TOC7">
    <w:name w:val="toc 7"/>
    <w:basedOn w:val="Normal"/>
    <w:next w:val="Normal"/>
    <w:autoRedefine/>
    <w:uiPriority w:val="39"/>
    <w:semiHidden/>
    <w:rsid w:val="00245121"/>
    <w:rPr>
      <w:rFonts w:asciiTheme="minorHAnsi" w:hAnsiTheme="minorHAnsi" w:cstheme="minorHAnsi"/>
      <w:sz w:val="22"/>
      <w:szCs w:val="22"/>
    </w:rPr>
  </w:style>
  <w:style w:type="paragraph" w:styleId="TOC8">
    <w:name w:val="toc 8"/>
    <w:basedOn w:val="Normal"/>
    <w:next w:val="Normal"/>
    <w:autoRedefine/>
    <w:uiPriority w:val="39"/>
    <w:semiHidden/>
    <w:rsid w:val="00245121"/>
    <w:rPr>
      <w:rFonts w:asciiTheme="minorHAnsi" w:hAnsiTheme="minorHAnsi" w:cstheme="minorHAnsi"/>
      <w:sz w:val="22"/>
      <w:szCs w:val="22"/>
    </w:rPr>
  </w:style>
  <w:style w:type="paragraph" w:styleId="TOC9">
    <w:name w:val="toc 9"/>
    <w:basedOn w:val="Normal"/>
    <w:next w:val="Normal"/>
    <w:autoRedefine/>
    <w:uiPriority w:val="39"/>
    <w:semiHidden/>
    <w:rsid w:val="00245121"/>
    <w:rPr>
      <w:rFonts w:asciiTheme="minorHAnsi" w:hAnsiTheme="minorHAnsi" w:cstheme="minorHAnsi"/>
      <w:sz w:val="22"/>
      <w:szCs w:val="22"/>
    </w:rPr>
  </w:style>
  <w:style w:type="paragraph" w:styleId="NormalWeb">
    <w:name w:val="Normal (Web)"/>
    <w:basedOn w:val="Normal"/>
    <w:uiPriority w:val="99"/>
    <w:semiHidden/>
    <w:unhideWhenUsed/>
    <w:rsid w:val="00AC2A04"/>
    <w:pPr>
      <w:spacing w:before="100" w:beforeAutospacing="1" w:after="100" w:afterAutospacing="1"/>
    </w:pPr>
    <w:rPr>
      <w:rFonts w:ascii="Times New Roman" w:eastAsia="Times New Roman" w:hAnsi="Times New Roman"/>
      <w:lang w:eastAsia="en-GB"/>
    </w:rPr>
  </w:style>
  <w:style w:type="paragraph" w:styleId="Caption">
    <w:name w:val="caption"/>
    <w:basedOn w:val="Normal"/>
    <w:next w:val="Normal"/>
    <w:uiPriority w:val="35"/>
    <w:semiHidden/>
    <w:qFormat/>
    <w:rsid w:val="00AC2A04"/>
    <w:pPr>
      <w:spacing w:after="200"/>
    </w:pPr>
    <w:rPr>
      <w:i/>
      <w:iCs/>
      <w:color w:val="5E5E5E"/>
      <w:sz w:val="18"/>
      <w:szCs w:val="18"/>
    </w:rPr>
  </w:style>
  <w:style w:type="numbering" w:customStyle="1" w:styleId="Lijst1">
    <w:name w:val="Lijst1"/>
    <w:basedOn w:val="NoList"/>
    <w:uiPriority w:val="99"/>
    <w:rsid w:val="00B605B8"/>
    <w:pPr>
      <w:numPr>
        <w:numId w:val="5"/>
      </w:numPr>
    </w:pPr>
  </w:style>
  <w:style w:type="numbering" w:customStyle="1" w:styleId="Normalbullets">
    <w:name w:val="Normal bullets"/>
    <w:basedOn w:val="NoList"/>
    <w:uiPriority w:val="99"/>
    <w:rsid w:val="00B605B8"/>
    <w:pPr>
      <w:numPr>
        <w:numId w:val="7"/>
      </w:numPr>
    </w:pPr>
  </w:style>
  <w:style w:type="paragraph" w:styleId="List">
    <w:name w:val="List"/>
    <w:basedOn w:val="Normal"/>
    <w:uiPriority w:val="99"/>
    <w:semiHidden/>
    <w:rsid w:val="00B605B8"/>
    <w:pPr>
      <w:ind w:left="283" w:hanging="283"/>
      <w:contextualSpacing/>
    </w:pPr>
  </w:style>
  <w:style w:type="paragraph" w:customStyle="1" w:styleId="NormalbulletsDRA">
    <w:name w:val="Normal bullets DRA"/>
    <w:next w:val="ListBullet"/>
    <w:uiPriority w:val="7"/>
    <w:qFormat/>
    <w:rsid w:val="00B605B8"/>
    <w:pPr>
      <w:numPr>
        <w:numId w:val="10"/>
      </w:numPr>
    </w:pPr>
    <w:rPr>
      <w:rFonts w:ascii="Gill Sans MT" w:hAnsi="Gill Sans MT"/>
      <w:color w:val="000000"/>
      <w:szCs w:val="24"/>
      <w:lang w:eastAsia="en-US"/>
    </w:rPr>
  </w:style>
  <w:style w:type="paragraph" w:styleId="ListBullet">
    <w:name w:val="List Bullet"/>
    <w:basedOn w:val="Normal"/>
    <w:uiPriority w:val="99"/>
    <w:semiHidden/>
    <w:rsid w:val="00B605B8"/>
    <w:pPr>
      <w:numPr>
        <w:numId w:val="8"/>
      </w:numPr>
      <w:contextualSpacing/>
    </w:pPr>
  </w:style>
  <w:style w:type="numbering" w:customStyle="1" w:styleId="CurrentList1">
    <w:name w:val="Current List1"/>
    <w:uiPriority w:val="99"/>
    <w:rsid w:val="00B605B8"/>
    <w:pPr>
      <w:numPr>
        <w:numId w:val="9"/>
      </w:numPr>
    </w:pPr>
  </w:style>
  <w:style w:type="numbering" w:customStyle="1" w:styleId="CurrentList2">
    <w:name w:val="Current List2"/>
    <w:uiPriority w:val="99"/>
    <w:rsid w:val="00B605B8"/>
    <w:pPr>
      <w:numPr>
        <w:numId w:val="11"/>
      </w:numPr>
    </w:pPr>
  </w:style>
  <w:style w:type="paragraph" w:customStyle="1" w:styleId="BasicParagraph">
    <w:name w:val="[Basic Paragraph]"/>
    <w:basedOn w:val="Normal"/>
    <w:uiPriority w:val="99"/>
    <w:rsid w:val="00BA4A91"/>
    <w:pPr>
      <w:autoSpaceDE w:val="0"/>
      <w:autoSpaceDN w:val="0"/>
      <w:adjustRightInd w:val="0"/>
      <w:spacing w:line="180" w:lineRule="atLeast"/>
      <w:textAlignment w:val="center"/>
    </w:pPr>
    <w:rPr>
      <w:rFonts w:ascii="Helvetica" w:hAnsi="Helvetica" w:cs="Helvetica"/>
      <w:color w:val="000000"/>
      <w:spacing w:val="1"/>
      <w:sz w:val="18"/>
      <w:szCs w:val="18"/>
      <w:lang w:val="nl-NL"/>
    </w:rPr>
  </w:style>
  <w:style w:type="character" w:styleId="Hyperlink">
    <w:name w:val="Hyperlink"/>
    <w:uiPriority w:val="99"/>
    <w:unhideWhenUsed/>
    <w:rsid w:val="00F02166"/>
    <w:rPr>
      <w:color w:val="0000FF"/>
      <w:u w:val="single"/>
    </w:rPr>
  </w:style>
  <w:style w:type="table" w:styleId="GridTable5Dark-Accent2">
    <w:name w:val="Grid Table 5 Dark Accent 2"/>
    <w:basedOn w:val="TableNormal"/>
    <w:uiPriority w:val="50"/>
    <w:rsid w:val="00765A9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E4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79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79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79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7900"/>
      </w:tcPr>
    </w:tblStylePr>
    <w:tblStylePr w:type="band1Vert">
      <w:tblPr/>
      <w:tcPr>
        <w:shd w:val="clear" w:color="auto" w:fill="FFC999"/>
      </w:tcPr>
    </w:tblStylePr>
    <w:tblStylePr w:type="band1Horz">
      <w:tblPr/>
      <w:tcPr>
        <w:shd w:val="clear" w:color="auto" w:fill="FFC999"/>
      </w:tcPr>
    </w:tblStylePr>
  </w:style>
  <w:style w:type="table" w:customStyle="1" w:styleId="Tableheader">
    <w:name w:val="Table header"/>
    <w:basedOn w:val="TableNormal"/>
    <w:uiPriority w:val="99"/>
    <w:rsid w:val="00077F2B"/>
    <w:rPr>
      <w:rFonts w:ascii="Gill Sans MT" w:hAnsi="Gill Sans MT"/>
      <w:b/>
    </w:rPr>
    <w:tblPr/>
  </w:style>
  <w:style w:type="paragraph" w:customStyle="1" w:styleId="Tablebodytext">
    <w:name w:val="Table bodytext"/>
    <w:basedOn w:val="Normal"/>
    <w:next w:val="Normal"/>
    <w:uiPriority w:val="7"/>
    <w:qFormat/>
    <w:rsid w:val="00077F2B"/>
    <w:rPr>
      <w:rFonts w:ascii="Gill Sans MT" w:hAnsi="Gill Sans MT"/>
      <w:bCs/>
      <w:color w:val="000000"/>
      <w:sz w:val="21"/>
      <w:lang w:val="en-GB" w:eastAsia="zh-CN"/>
    </w:rPr>
  </w:style>
  <w:style w:type="paragraph" w:customStyle="1" w:styleId="Tableheader1">
    <w:name w:val="Table header 1"/>
    <w:basedOn w:val="Normal"/>
    <w:uiPriority w:val="7"/>
    <w:qFormat/>
    <w:rsid w:val="00620AD2"/>
    <w:rPr>
      <w:rFonts w:ascii="Gill Sans MT" w:hAnsi="Gill Sans MT"/>
      <w:b/>
      <w:bCs/>
      <w:color w:val="000000" w:themeColor="text1"/>
      <w:sz w:val="21"/>
      <w:lang w:val="en-GB" w:eastAsia="zh-CN"/>
    </w:rPr>
  </w:style>
  <w:style w:type="character" w:styleId="HTMLKeyboard">
    <w:name w:val="HTML Keyboard"/>
    <w:basedOn w:val="DefaultParagraphFont"/>
    <w:uiPriority w:val="99"/>
    <w:unhideWhenUsed/>
    <w:rsid w:val="00DD56A4"/>
    <w:rPr>
      <w:rFonts w:ascii="Consolas" w:hAnsi="Consolas" w:cs="Consolas"/>
      <w:sz w:val="20"/>
      <w:szCs w:val="20"/>
    </w:rPr>
  </w:style>
  <w:style w:type="character" w:styleId="HTMLCode">
    <w:name w:val="HTML Code"/>
    <w:basedOn w:val="DefaultParagraphFont"/>
    <w:uiPriority w:val="99"/>
    <w:semiHidden/>
    <w:rsid w:val="00DD56A4"/>
    <w:rPr>
      <w:rFonts w:ascii="Consolas" w:hAnsi="Consolas" w:cs="Consolas"/>
      <w:sz w:val="20"/>
      <w:szCs w:val="20"/>
    </w:rPr>
  </w:style>
  <w:style w:type="paragraph" w:styleId="HTMLPreformatted">
    <w:name w:val="HTML Preformatted"/>
    <w:basedOn w:val="Normal"/>
    <w:link w:val="HTMLPreformattedChar"/>
    <w:uiPriority w:val="99"/>
    <w:semiHidden/>
    <w:unhideWhenUsed/>
    <w:rsid w:val="009E18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E18A4"/>
    <w:rPr>
      <w:rFonts w:ascii="Courier New" w:eastAsia="Times New Roman" w:hAnsi="Courier New" w:cs="Courier New"/>
    </w:rPr>
  </w:style>
  <w:style w:type="character" w:customStyle="1" w:styleId="y2iqfc">
    <w:name w:val="y2iqfc"/>
    <w:basedOn w:val="DefaultParagraphFont"/>
    <w:rsid w:val="009E18A4"/>
  </w:style>
  <w:style w:type="character" w:customStyle="1" w:styleId="normaltextrun">
    <w:name w:val="normaltextrun"/>
    <w:basedOn w:val="DefaultParagraphFont"/>
    <w:rsid w:val="00950927"/>
  </w:style>
  <w:style w:type="paragraph" w:customStyle="1" w:styleId="paragraph">
    <w:name w:val="paragraph"/>
    <w:basedOn w:val="Normal"/>
    <w:rsid w:val="00950927"/>
    <w:pPr>
      <w:spacing w:before="100" w:beforeAutospacing="1" w:after="100" w:afterAutospacing="1"/>
    </w:pPr>
    <w:rPr>
      <w:rFonts w:ascii="Times New Roman" w:eastAsia="Times New Roman" w:hAnsi="Times New Roman"/>
      <w:lang w:val="nl-NL" w:eastAsia="nl-NL"/>
    </w:rPr>
  </w:style>
  <w:style w:type="character" w:customStyle="1" w:styleId="eop">
    <w:name w:val="eop"/>
    <w:basedOn w:val="DefaultParagraphFont"/>
    <w:rsid w:val="00950927"/>
  </w:style>
  <w:style w:type="character" w:customStyle="1" w:styleId="superscript">
    <w:name w:val="superscript"/>
    <w:basedOn w:val="DefaultParagraphFont"/>
    <w:rsid w:val="00950927"/>
  </w:style>
  <w:style w:type="character" w:styleId="CommentReference">
    <w:name w:val="annotation reference"/>
    <w:basedOn w:val="DefaultParagraphFont"/>
    <w:uiPriority w:val="99"/>
    <w:semiHidden/>
    <w:rsid w:val="008F7E60"/>
    <w:rPr>
      <w:sz w:val="16"/>
      <w:szCs w:val="16"/>
    </w:rPr>
  </w:style>
  <w:style w:type="paragraph" w:styleId="CommentText">
    <w:name w:val="annotation text"/>
    <w:basedOn w:val="Normal"/>
    <w:link w:val="CommentTextChar"/>
    <w:uiPriority w:val="99"/>
    <w:semiHidden/>
    <w:rsid w:val="008F7E60"/>
    <w:rPr>
      <w:sz w:val="20"/>
      <w:szCs w:val="20"/>
    </w:rPr>
  </w:style>
  <w:style w:type="character" w:customStyle="1" w:styleId="CommentTextChar">
    <w:name w:val="Comment Text Char"/>
    <w:basedOn w:val="DefaultParagraphFont"/>
    <w:link w:val="CommentText"/>
    <w:uiPriority w:val="99"/>
    <w:semiHidden/>
    <w:rsid w:val="008F7E60"/>
    <w:rPr>
      <w:lang w:eastAsia="en-US"/>
    </w:rPr>
  </w:style>
  <w:style w:type="paragraph" w:styleId="CommentSubject">
    <w:name w:val="annotation subject"/>
    <w:basedOn w:val="CommentText"/>
    <w:next w:val="CommentText"/>
    <w:link w:val="CommentSubjectChar"/>
    <w:uiPriority w:val="99"/>
    <w:semiHidden/>
    <w:unhideWhenUsed/>
    <w:rsid w:val="008F7E60"/>
    <w:rPr>
      <w:b/>
      <w:bCs/>
    </w:rPr>
  </w:style>
  <w:style w:type="character" w:customStyle="1" w:styleId="CommentSubjectChar">
    <w:name w:val="Comment Subject Char"/>
    <w:basedOn w:val="CommentTextChar"/>
    <w:link w:val="CommentSubject"/>
    <w:uiPriority w:val="99"/>
    <w:semiHidden/>
    <w:rsid w:val="008F7E60"/>
    <w:rPr>
      <w:b/>
      <w:bCs/>
      <w:lang w:eastAsia="en-US"/>
    </w:rPr>
  </w:style>
  <w:style w:type="paragraph" w:styleId="ListParagraph">
    <w:name w:val="List Paragraph"/>
    <w:basedOn w:val="Normal"/>
    <w:uiPriority w:val="34"/>
    <w:qFormat/>
    <w:rsid w:val="1AE310EB"/>
    <w:pPr>
      <w:ind w:left="720"/>
      <w:contextualSpacing/>
    </w:pPr>
  </w:style>
  <w:style w:type="paragraph" w:styleId="Revision">
    <w:name w:val="Revision"/>
    <w:hidden/>
    <w:uiPriority w:val="99"/>
    <w:semiHidden/>
    <w:rsid w:val="00C35FE5"/>
    <w:rPr>
      <w:sz w:val="24"/>
      <w:szCs w:val="24"/>
      <w:lang w:eastAsia="en-US"/>
    </w:rPr>
  </w:style>
  <w:style w:type="character" w:styleId="UnresolvedMention">
    <w:name w:val="Unresolved Mention"/>
    <w:basedOn w:val="DefaultParagraphFont"/>
    <w:uiPriority w:val="99"/>
    <w:semiHidden/>
    <w:unhideWhenUsed/>
    <w:rsid w:val="00C35F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306806">
      <w:bodyDiv w:val="1"/>
      <w:marLeft w:val="0"/>
      <w:marRight w:val="0"/>
      <w:marTop w:val="0"/>
      <w:marBottom w:val="0"/>
      <w:divBdr>
        <w:top w:val="none" w:sz="0" w:space="0" w:color="auto"/>
        <w:left w:val="none" w:sz="0" w:space="0" w:color="auto"/>
        <w:bottom w:val="none" w:sz="0" w:space="0" w:color="auto"/>
        <w:right w:val="none" w:sz="0" w:space="0" w:color="auto"/>
      </w:divBdr>
    </w:div>
    <w:div w:id="685061192">
      <w:bodyDiv w:val="1"/>
      <w:marLeft w:val="0"/>
      <w:marRight w:val="0"/>
      <w:marTop w:val="0"/>
      <w:marBottom w:val="0"/>
      <w:divBdr>
        <w:top w:val="none" w:sz="0" w:space="0" w:color="auto"/>
        <w:left w:val="none" w:sz="0" w:space="0" w:color="auto"/>
        <w:bottom w:val="none" w:sz="0" w:space="0" w:color="auto"/>
        <w:right w:val="none" w:sz="0" w:space="0" w:color="auto"/>
      </w:divBdr>
      <w:divsChild>
        <w:div w:id="1339847817">
          <w:marLeft w:val="0"/>
          <w:marRight w:val="0"/>
          <w:marTop w:val="0"/>
          <w:marBottom w:val="0"/>
          <w:divBdr>
            <w:top w:val="none" w:sz="0" w:space="0" w:color="auto"/>
            <w:left w:val="none" w:sz="0" w:space="0" w:color="auto"/>
            <w:bottom w:val="none" w:sz="0" w:space="0" w:color="auto"/>
            <w:right w:val="none" w:sz="0" w:space="0" w:color="auto"/>
          </w:divBdr>
          <w:divsChild>
            <w:div w:id="593249375">
              <w:marLeft w:val="0"/>
              <w:marRight w:val="0"/>
              <w:marTop w:val="0"/>
              <w:marBottom w:val="0"/>
              <w:divBdr>
                <w:top w:val="none" w:sz="0" w:space="0" w:color="auto"/>
                <w:left w:val="none" w:sz="0" w:space="0" w:color="auto"/>
                <w:bottom w:val="none" w:sz="0" w:space="0" w:color="auto"/>
                <w:right w:val="none" w:sz="0" w:space="0" w:color="auto"/>
              </w:divBdr>
            </w:div>
            <w:div w:id="1789542564">
              <w:marLeft w:val="0"/>
              <w:marRight w:val="0"/>
              <w:marTop w:val="0"/>
              <w:marBottom w:val="0"/>
              <w:divBdr>
                <w:top w:val="none" w:sz="0" w:space="0" w:color="auto"/>
                <w:left w:val="none" w:sz="0" w:space="0" w:color="auto"/>
                <w:bottom w:val="none" w:sz="0" w:space="0" w:color="auto"/>
                <w:right w:val="none" w:sz="0" w:space="0" w:color="auto"/>
              </w:divBdr>
            </w:div>
            <w:div w:id="1766609023">
              <w:marLeft w:val="0"/>
              <w:marRight w:val="0"/>
              <w:marTop w:val="0"/>
              <w:marBottom w:val="0"/>
              <w:divBdr>
                <w:top w:val="none" w:sz="0" w:space="0" w:color="auto"/>
                <w:left w:val="none" w:sz="0" w:space="0" w:color="auto"/>
                <w:bottom w:val="none" w:sz="0" w:space="0" w:color="auto"/>
                <w:right w:val="none" w:sz="0" w:space="0" w:color="auto"/>
              </w:divBdr>
            </w:div>
            <w:div w:id="990212509">
              <w:marLeft w:val="0"/>
              <w:marRight w:val="0"/>
              <w:marTop w:val="0"/>
              <w:marBottom w:val="0"/>
              <w:divBdr>
                <w:top w:val="none" w:sz="0" w:space="0" w:color="auto"/>
                <w:left w:val="none" w:sz="0" w:space="0" w:color="auto"/>
                <w:bottom w:val="none" w:sz="0" w:space="0" w:color="auto"/>
                <w:right w:val="none" w:sz="0" w:space="0" w:color="auto"/>
              </w:divBdr>
            </w:div>
            <w:div w:id="1162548206">
              <w:marLeft w:val="0"/>
              <w:marRight w:val="0"/>
              <w:marTop w:val="0"/>
              <w:marBottom w:val="0"/>
              <w:divBdr>
                <w:top w:val="none" w:sz="0" w:space="0" w:color="auto"/>
                <w:left w:val="none" w:sz="0" w:space="0" w:color="auto"/>
                <w:bottom w:val="none" w:sz="0" w:space="0" w:color="auto"/>
                <w:right w:val="none" w:sz="0" w:space="0" w:color="auto"/>
              </w:divBdr>
            </w:div>
            <w:div w:id="448403645">
              <w:marLeft w:val="0"/>
              <w:marRight w:val="0"/>
              <w:marTop w:val="0"/>
              <w:marBottom w:val="0"/>
              <w:divBdr>
                <w:top w:val="none" w:sz="0" w:space="0" w:color="auto"/>
                <w:left w:val="none" w:sz="0" w:space="0" w:color="auto"/>
                <w:bottom w:val="none" w:sz="0" w:space="0" w:color="auto"/>
                <w:right w:val="none" w:sz="0" w:space="0" w:color="auto"/>
              </w:divBdr>
            </w:div>
            <w:div w:id="606733693">
              <w:marLeft w:val="0"/>
              <w:marRight w:val="0"/>
              <w:marTop w:val="0"/>
              <w:marBottom w:val="0"/>
              <w:divBdr>
                <w:top w:val="none" w:sz="0" w:space="0" w:color="auto"/>
                <w:left w:val="none" w:sz="0" w:space="0" w:color="auto"/>
                <w:bottom w:val="none" w:sz="0" w:space="0" w:color="auto"/>
                <w:right w:val="none" w:sz="0" w:space="0" w:color="auto"/>
              </w:divBdr>
            </w:div>
            <w:div w:id="165873367">
              <w:marLeft w:val="0"/>
              <w:marRight w:val="0"/>
              <w:marTop w:val="0"/>
              <w:marBottom w:val="0"/>
              <w:divBdr>
                <w:top w:val="none" w:sz="0" w:space="0" w:color="auto"/>
                <w:left w:val="none" w:sz="0" w:space="0" w:color="auto"/>
                <w:bottom w:val="none" w:sz="0" w:space="0" w:color="auto"/>
                <w:right w:val="none" w:sz="0" w:space="0" w:color="auto"/>
              </w:divBdr>
            </w:div>
            <w:div w:id="2137260586">
              <w:marLeft w:val="0"/>
              <w:marRight w:val="0"/>
              <w:marTop w:val="0"/>
              <w:marBottom w:val="0"/>
              <w:divBdr>
                <w:top w:val="none" w:sz="0" w:space="0" w:color="auto"/>
                <w:left w:val="none" w:sz="0" w:space="0" w:color="auto"/>
                <w:bottom w:val="none" w:sz="0" w:space="0" w:color="auto"/>
                <w:right w:val="none" w:sz="0" w:space="0" w:color="auto"/>
              </w:divBdr>
            </w:div>
            <w:div w:id="322009592">
              <w:marLeft w:val="0"/>
              <w:marRight w:val="0"/>
              <w:marTop w:val="0"/>
              <w:marBottom w:val="0"/>
              <w:divBdr>
                <w:top w:val="none" w:sz="0" w:space="0" w:color="auto"/>
                <w:left w:val="none" w:sz="0" w:space="0" w:color="auto"/>
                <w:bottom w:val="none" w:sz="0" w:space="0" w:color="auto"/>
                <w:right w:val="none" w:sz="0" w:space="0" w:color="auto"/>
              </w:divBdr>
            </w:div>
            <w:div w:id="1496803672">
              <w:marLeft w:val="0"/>
              <w:marRight w:val="0"/>
              <w:marTop w:val="0"/>
              <w:marBottom w:val="0"/>
              <w:divBdr>
                <w:top w:val="none" w:sz="0" w:space="0" w:color="auto"/>
                <w:left w:val="none" w:sz="0" w:space="0" w:color="auto"/>
                <w:bottom w:val="none" w:sz="0" w:space="0" w:color="auto"/>
                <w:right w:val="none" w:sz="0" w:space="0" w:color="auto"/>
              </w:divBdr>
            </w:div>
            <w:div w:id="55322669">
              <w:marLeft w:val="0"/>
              <w:marRight w:val="0"/>
              <w:marTop w:val="0"/>
              <w:marBottom w:val="0"/>
              <w:divBdr>
                <w:top w:val="none" w:sz="0" w:space="0" w:color="auto"/>
                <w:left w:val="none" w:sz="0" w:space="0" w:color="auto"/>
                <w:bottom w:val="none" w:sz="0" w:space="0" w:color="auto"/>
                <w:right w:val="none" w:sz="0" w:space="0" w:color="auto"/>
              </w:divBdr>
            </w:div>
            <w:div w:id="1800877545">
              <w:marLeft w:val="0"/>
              <w:marRight w:val="0"/>
              <w:marTop w:val="0"/>
              <w:marBottom w:val="0"/>
              <w:divBdr>
                <w:top w:val="none" w:sz="0" w:space="0" w:color="auto"/>
                <w:left w:val="none" w:sz="0" w:space="0" w:color="auto"/>
                <w:bottom w:val="none" w:sz="0" w:space="0" w:color="auto"/>
                <w:right w:val="none" w:sz="0" w:space="0" w:color="auto"/>
              </w:divBdr>
            </w:div>
            <w:div w:id="1078097799">
              <w:marLeft w:val="0"/>
              <w:marRight w:val="0"/>
              <w:marTop w:val="0"/>
              <w:marBottom w:val="0"/>
              <w:divBdr>
                <w:top w:val="none" w:sz="0" w:space="0" w:color="auto"/>
                <w:left w:val="none" w:sz="0" w:space="0" w:color="auto"/>
                <w:bottom w:val="none" w:sz="0" w:space="0" w:color="auto"/>
                <w:right w:val="none" w:sz="0" w:space="0" w:color="auto"/>
              </w:divBdr>
            </w:div>
            <w:div w:id="1123234855">
              <w:marLeft w:val="0"/>
              <w:marRight w:val="0"/>
              <w:marTop w:val="0"/>
              <w:marBottom w:val="0"/>
              <w:divBdr>
                <w:top w:val="none" w:sz="0" w:space="0" w:color="auto"/>
                <w:left w:val="none" w:sz="0" w:space="0" w:color="auto"/>
                <w:bottom w:val="none" w:sz="0" w:space="0" w:color="auto"/>
                <w:right w:val="none" w:sz="0" w:space="0" w:color="auto"/>
              </w:divBdr>
            </w:div>
            <w:div w:id="724639877">
              <w:marLeft w:val="0"/>
              <w:marRight w:val="0"/>
              <w:marTop w:val="0"/>
              <w:marBottom w:val="0"/>
              <w:divBdr>
                <w:top w:val="none" w:sz="0" w:space="0" w:color="auto"/>
                <w:left w:val="none" w:sz="0" w:space="0" w:color="auto"/>
                <w:bottom w:val="none" w:sz="0" w:space="0" w:color="auto"/>
                <w:right w:val="none" w:sz="0" w:space="0" w:color="auto"/>
              </w:divBdr>
            </w:div>
            <w:div w:id="106317454">
              <w:marLeft w:val="0"/>
              <w:marRight w:val="0"/>
              <w:marTop w:val="0"/>
              <w:marBottom w:val="0"/>
              <w:divBdr>
                <w:top w:val="none" w:sz="0" w:space="0" w:color="auto"/>
                <w:left w:val="none" w:sz="0" w:space="0" w:color="auto"/>
                <w:bottom w:val="none" w:sz="0" w:space="0" w:color="auto"/>
                <w:right w:val="none" w:sz="0" w:space="0" w:color="auto"/>
              </w:divBdr>
            </w:div>
            <w:div w:id="167789346">
              <w:marLeft w:val="0"/>
              <w:marRight w:val="0"/>
              <w:marTop w:val="0"/>
              <w:marBottom w:val="0"/>
              <w:divBdr>
                <w:top w:val="none" w:sz="0" w:space="0" w:color="auto"/>
                <w:left w:val="none" w:sz="0" w:space="0" w:color="auto"/>
                <w:bottom w:val="none" w:sz="0" w:space="0" w:color="auto"/>
                <w:right w:val="none" w:sz="0" w:space="0" w:color="auto"/>
              </w:divBdr>
            </w:div>
            <w:div w:id="231740939">
              <w:marLeft w:val="0"/>
              <w:marRight w:val="0"/>
              <w:marTop w:val="0"/>
              <w:marBottom w:val="0"/>
              <w:divBdr>
                <w:top w:val="none" w:sz="0" w:space="0" w:color="auto"/>
                <w:left w:val="none" w:sz="0" w:space="0" w:color="auto"/>
                <w:bottom w:val="none" w:sz="0" w:space="0" w:color="auto"/>
                <w:right w:val="none" w:sz="0" w:space="0" w:color="auto"/>
              </w:divBdr>
            </w:div>
            <w:div w:id="1015770575">
              <w:marLeft w:val="0"/>
              <w:marRight w:val="0"/>
              <w:marTop w:val="0"/>
              <w:marBottom w:val="0"/>
              <w:divBdr>
                <w:top w:val="none" w:sz="0" w:space="0" w:color="auto"/>
                <w:left w:val="none" w:sz="0" w:space="0" w:color="auto"/>
                <w:bottom w:val="none" w:sz="0" w:space="0" w:color="auto"/>
                <w:right w:val="none" w:sz="0" w:space="0" w:color="auto"/>
              </w:divBdr>
            </w:div>
          </w:divsChild>
        </w:div>
        <w:div w:id="1342195389">
          <w:marLeft w:val="0"/>
          <w:marRight w:val="0"/>
          <w:marTop w:val="0"/>
          <w:marBottom w:val="0"/>
          <w:divBdr>
            <w:top w:val="none" w:sz="0" w:space="0" w:color="auto"/>
            <w:left w:val="none" w:sz="0" w:space="0" w:color="auto"/>
            <w:bottom w:val="none" w:sz="0" w:space="0" w:color="auto"/>
            <w:right w:val="none" w:sz="0" w:space="0" w:color="auto"/>
          </w:divBdr>
          <w:divsChild>
            <w:div w:id="1991403125">
              <w:marLeft w:val="0"/>
              <w:marRight w:val="0"/>
              <w:marTop w:val="0"/>
              <w:marBottom w:val="0"/>
              <w:divBdr>
                <w:top w:val="none" w:sz="0" w:space="0" w:color="auto"/>
                <w:left w:val="none" w:sz="0" w:space="0" w:color="auto"/>
                <w:bottom w:val="none" w:sz="0" w:space="0" w:color="auto"/>
                <w:right w:val="none" w:sz="0" w:space="0" w:color="auto"/>
              </w:divBdr>
            </w:div>
            <w:div w:id="1044519161">
              <w:marLeft w:val="0"/>
              <w:marRight w:val="0"/>
              <w:marTop w:val="0"/>
              <w:marBottom w:val="0"/>
              <w:divBdr>
                <w:top w:val="none" w:sz="0" w:space="0" w:color="auto"/>
                <w:left w:val="none" w:sz="0" w:space="0" w:color="auto"/>
                <w:bottom w:val="none" w:sz="0" w:space="0" w:color="auto"/>
                <w:right w:val="none" w:sz="0" w:space="0" w:color="auto"/>
              </w:divBdr>
            </w:div>
            <w:div w:id="614212388">
              <w:marLeft w:val="0"/>
              <w:marRight w:val="0"/>
              <w:marTop w:val="0"/>
              <w:marBottom w:val="0"/>
              <w:divBdr>
                <w:top w:val="none" w:sz="0" w:space="0" w:color="auto"/>
                <w:left w:val="none" w:sz="0" w:space="0" w:color="auto"/>
                <w:bottom w:val="none" w:sz="0" w:space="0" w:color="auto"/>
                <w:right w:val="none" w:sz="0" w:space="0" w:color="auto"/>
              </w:divBdr>
            </w:div>
            <w:div w:id="930359828">
              <w:marLeft w:val="0"/>
              <w:marRight w:val="0"/>
              <w:marTop w:val="0"/>
              <w:marBottom w:val="0"/>
              <w:divBdr>
                <w:top w:val="none" w:sz="0" w:space="0" w:color="auto"/>
                <w:left w:val="none" w:sz="0" w:space="0" w:color="auto"/>
                <w:bottom w:val="none" w:sz="0" w:space="0" w:color="auto"/>
                <w:right w:val="none" w:sz="0" w:space="0" w:color="auto"/>
              </w:divBdr>
            </w:div>
            <w:div w:id="1148210148">
              <w:marLeft w:val="0"/>
              <w:marRight w:val="0"/>
              <w:marTop w:val="0"/>
              <w:marBottom w:val="0"/>
              <w:divBdr>
                <w:top w:val="none" w:sz="0" w:space="0" w:color="auto"/>
                <w:left w:val="none" w:sz="0" w:space="0" w:color="auto"/>
                <w:bottom w:val="none" w:sz="0" w:space="0" w:color="auto"/>
                <w:right w:val="none" w:sz="0" w:space="0" w:color="auto"/>
              </w:divBdr>
            </w:div>
            <w:div w:id="38433847">
              <w:marLeft w:val="0"/>
              <w:marRight w:val="0"/>
              <w:marTop w:val="0"/>
              <w:marBottom w:val="0"/>
              <w:divBdr>
                <w:top w:val="none" w:sz="0" w:space="0" w:color="auto"/>
                <w:left w:val="none" w:sz="0" w:space="0" w:color="auto"/>
                <w:bottom w:val="none" w:sz="0" w:space="0" w:color="auto"/>
                <w:right w:val="none" w:sz="0" w:space="0" w:color="auto"/>
              </w:divBdr>
            </w:div>
            <w:div w:id="239874178">
              <w:marLeft w:val="0"/>
              <w:marRight w:val="0"/>
              <w:marTop w:val="0"/>
              <w:marBottom w:val="0"/>
              <w:divBdr>
                <w:top w:val="none" w:sz="0" w:space="0" w:color="auto"/>
                <w:left w:val="none" w:sz="0" w:space="0" w:color="auto"/>
                <w:bottom w:val="none" w:sz="0" w:space="0" w:color="auto"/>
                <w:right w:val="none" w:sz="0" w:space="0" w:color="auto"/>
              </w:divBdr>
            </w:div>
            <w:div w:id="218127189">
              <w:marLeft w:val="0"/>
              <w:marRight w:val="0"/>
              <w:marTop w:val="0"/>
              <w:marBottom w:val="0"/>
              <w:divBdr>
                <w:top w:val="none" w:sz="0" w:space="0" w:color="auto"/>
                <w:left w:val="none" w:sz="0" w:space="0" w:color="auto"/>
                <w:bottom w:val="none" w:sz="0" w:space="0" w:color="auto"/>
                <w:right w:val="none" w:sz="0" w:space="0" w:color="auto"/>
              </w:divBdr>
            </w:div>
            <w:div w:id="1708992983">
              <w:marLeft w:val="0"/>
              <w:marRight w:val="0"/>
              <w:marTop w:val="0"/>
              <w:marBottom w:val="0"/>
              <w:divBdr>
                <w:top w:val="none" w:sz="0" w:space="0" w:color="auto"/>
                <w:left w:val="none" w:sz="0" w:space="0" w:color="auto"/>
                <w:bottom w:val="none" w:sz="0" w:space="0" w:color="auto"/>
                <w:right w:val="none" w:sz="0" w:space="0" w:color="auto"/>
              </w:divBdr>
            </w:div>
            <w:div w:id="204872971">
              <w:marLeft w:val="0"/>
              <w:marRight w:val="0"/>
              <w:marTop w:val="0"/>
              <w:marBottom w:val="0"/>
              <w:divBdr>
                <w:top w:val="none" w:sz="0" w:space="0" w:color="auto"/>
                <w:left w:val="none" w:sz="0" w:space="0" w:color="auto"/>
                <w:bottom w:val="none" w:sz="0" w:space="0" w:color="auto"/>
                <w:right w:val="none" w:sz="0" w:space="0" w:color="auto"/>
              </w:divBdr>
            </w:div>
            <w:div w:id="261106106">
              <w:marLeft w:val="0"/>
              <w:marRight w:val="0"/>
              <w:marTop w:val="0"/>
              <w:marBottom w:val="0"/>
              <w:divBdr>
                <w:top w:val="none" w:sz="0" w:space="0" w:color="auto"/>
                <w:left w:val="none" w:sz="0" w:space="0" w:color="auto"/>
                <w:bottom w:val="none" w:sz="0" w:space="0" w:color="auto"/>
                <w:right w:val="none" w:sz="0" w:space="0" w:color="auto"/>
              </w:divBdr>
            </w:div>
            <w:div w:id="1002002377">
              <w:marLeft w:val="0"/>
              <w:marRight w:val="0"/>
              <w:marTop w:val="0"/>
              <w:marBottom w:val="0"/>
              <w:divBdr>
                <w:top w:val="none" w:sz="0" w:space="0" w:color="auto"/>
                <w:left w:val="none" w:sz="0" w:space="0" w:color="auto"/>
                <w:bottom w:val="none" w:sz="0" w:space="0" w:color="auto"/>
                <w:right w:val="none" w:sz="0" w:space="0" w:color="auto"/>
              </w:divBdr>
            </w:div>
            <w:div w:id="1615135284">
              <w:marLeft w:val="0"/>
              <w:marRight w:val="0"/>
              <w:marTop w:val="0"/>
              <w:marBottom w:val="0"/>
              <w:divBdr>
                <w:top w:val="none" w:sz="0" w:space="0" w:color="auto"/>
                <w:left w:val="none" w:sz="0" w:space="0" w:color="auto"/>
                <w:bottom w:val="none" w:sz="0" w:space="0" w:color="auto"/>
                <w:right w:val="none" w:sz="0" w:space="0" w:color="auto"/>
              </w:divBdr>
            </w:div>
            <w:div w:id="468864071">
              <w:marLeft w:val="0"/>
              <w:marRight w:val="0"/>
              <w:marTop w:val="0"/>
              <w:marBottom w:val="0"/>
              <w:divBdr>
                <w:top w:val="none" w:sz="0" w:space="0" w:color="auto"/>
                <w:left w:val="none" w:sz="0" w:space="0" w:color="auto"/>
                <w:bottom w:val="none" w:sz="0" w:space="0" w:color="auto"/>
                <w:right w:val="none" w:sz="0" w:space="0" w:color="auto"/>
              </w:divBdr>
            </w:div>
            <w:div w:id="1889106885">
              <w:marLeft w:val="0"/>
              <w:marRight w:val="0"/>
              <w:marTop w:val="0"/>
              <w:marBottom w:val="0"/>
              <w:divBdr>
                <w:top w:val="none" w:sz="0" w:space="0" w:color="auto"/>
                <w:left w:val="none" w:sz="0" w:space="0" w:color="auto"/>
                <w:bottom w:val="none" w:sz="0" w:space="0" w:color="auto"/>
                <w:right w:val="none" w:sz="0" w:space="0" w:color="auto"/>
              </w:divBdr>
            </w:div>
            <w:div w:id="1637836596">
              <w:marLeft w:val="0"/>
              <w:marRight w:val="0"/>
              <w:marTop w:val="0"/>
              <w:marBottom w:val="0"/>
              <w:divBdr>
                <w:top w:val="none" w:sz="0" w:space="0" w:color="auto"/>
                <w:left w:val="none" w:sz="0" w:space="0" w:color="auto"/>
                <w:bottom w:val="none" w:sz="0" w:space="0" w:color="auto"/>
                <w:right w:val="none" w:sz="0" w:space="0" w:color="auto"/>
              </w:divBdr>
            </w:div>
            <w:div w:id="1842969892">
              <w:marLeft w:val="0"/>
              <w:marRight w:val="0"/>
              <w:marTop w:val="0"/>
              <w:marBottom w:val="0"/>
              <w:divBdr>
                <w:top w:val="none" w:sz="0" w:space="0" w:color="auto"/>
                <w:left w:val="none" w:sz="0" w:space="0" w:color="auto"/>
                <w:bottom w:val="none" w:sz="0" w:space="0" w:color="auto"/>
                <w:right w:val="none" w:sz="0" w:space="0" w:color="auto"/>
              </w:divBdr>
            </w:div>
            <w:div w:id="1957787455">
              <w:marLeft w:val="0"/>
              <w:marRight w:val="0"/>
              <w:marTop w:val="0"/>
              <w:marBottom w:val="0"/>
              <w:divBdr>
                <w:top w:val="none" w:sz="0" w:space="0" w:color="auto"/>
                <w:left w:val="none" w:sz="0" w:space="0" w:color="auto"/>
                <w:bottom w:val="none" w:sz="0" w:space="0" w:color="auto"/>
                <w:right w:val="none" w:sz="0" w:space="0" w:color="auto"/>
              </w:divBdr>
            </w:div>
            <w:div w:id="1300920565">
              <w:marLeft w:val="0"/>
              <w:marRight w:val="0"/>
              <w:marTop w:val="0"/>
              <w:marBottom w:val="0"/>
              <w:divBdr>
                <w:top w:val="none" w:sz="0" w:space="0" w:color="auto"/>
                <w:left w:val="none" w:sz="0" w:space="0" w:color="auto"/>
                <w:bottom w:val="none" w:sz="0" w:space="0" w:color="auto"/>
                <w:right w:val="none" w:sz="0" w:space="0" w:color="auto"/>
              </w:divBdr>
            </w:div>
            <w:div w:id="246774167">
              <w:marLeft w:val="0"/>
              <w:marRight w:val="0"/>
              <w:marTop w:val="0"/>
              <w:marBottom w:val="0"/>
              <w:divBdr>
                <w:top w:val="none" w:sz="0" w:space="0" w:color="auto"/>
                <w:left w:val="none" w:sz="0" w:space="0" w:color="auto"/>
                <w:bottom w:val="none" w:sz="0" w:space="0" w:color="auto"/>
                <w:right w:val="none" w:sz="0" w:space="0" w:color="auto"/>
              </w:divBdr>
            </w:div>
          </w:divsChild>
        </w:div>
        <w:div w:id="1093934394">
          <w:marLeft w:val="0"/>
          <w:marRight w:val="0"/>
          <w:marTop w:val="0"/>
          <w:marBottom w:val="0"/>
          <w:divBdr>
            <w:top w:val="none" w:sz="0" w:space="0" w:color="auto"/>
            <w:left w:val="none" w:sz="0" w:space="0" w:color="auto"/>
            <w:bottom w:val="none" w:sz="0" w:space="0" w:color="auto"/>
            <w:right w:val="none" w:sz="0" w:space="0" w:color="auto"/>
          </w:divBdr>
          <w:divsChild>
            <w:div w:id="889610779">
              <w:marLeft w:val="0"/>
              <w:marRight w:val="0"/>
              <w:marTop w:val="0"/>
              <w:marBottom w:val="0"/>
              <w:divBdr>
                <w:top w:val="none" w:sz="0" w:space="0" w:color="auto"/>
                <w:left w:val="none" w:sz="0" w:space="0" w:color="auto"/>
                <w:bottom w:val="none" w:sz="0" w:space="0" w:color="auto"/>
                <w:right w:val="none" w:sz="0" w:space="0" w:color="auto"/>
              </w:divBdr>
            </w:div>
            <w:div w:id="568463529">
              <w:marLeft w:val="0"/>
              <w:marRight w:val="0"/>
              <w:marTop w:val="0"/>
              <w:marBottom w:val="0"/>
              <w:divBdr>
                <w:top w:val="none" w:sz="0" w:space="0" w:color="auto"/>
                <w:left w:val="none" w:sz="0" w:space="0" w:color="auto"/>
                <w:bottom w:val="none" w:sz="0" w:space="0" w:color="auto"/>
                <w:right w:val="none" w:sz="0" w:space="0" w:color="auto"/>
              </w:divBdr>
            </w:div>
            <w:div w:id="1507093491">
              <w:marLeft w:val="0"/>
              <w:marRight w:val="0"/>
              <w:marTop w:val="0"/>
              <w:marBottom w:val="0"/>
              <w:divBdr>
                <w:top w:val="none" w:sz="0" w:space="0" w:color="auto"/>
                <w:left w:val="none" w:sz="0" w:space="0" w:color="auto"/>
                <w:bottom w:val="none" w:sz="0" w:space="0" w:color="auto"/>
                <w:right w:val="none" w:sz="0" w:space="0" w:color="auto"/>
              </w:divBdr>
            </w:div>
            <w:div w:id="1135178976">
              <w:marLeft w:val="0"/>
              <w:marRight w:val="0"/>
              <w:marTop w:val="0"/>
              <w:marBottom w:val="0"/>
              <w:divBdr>
                <w:top w:val="none" w:sz="0" w:space="0" w:color="auto"/>
                <w:left w:val="none" w:sz="0" w:space="0" w:color="auto"/>
                <w:bottom w:val="none" w:sz="0" w:space="0" w:color="auto"/>
                <w:right w:val="none" w:sz="0" w:space="0" w:color="auto"/>
              </w:divBdr>
            </w:div>
            <w:div w:id="243536178">
              <w:marLeft w:val="0"/>
              <w:marRight w:val="0"/>
              <w:marTop w:val="0"/>
              <w:marBottom w:val="0"/>
              <w:divBdr>
                <w:top w:val="none" w:sz="0" w:space="0" w:color="auto"/>
                <w:left w:val="none" w:sz="0" w:space="0" w:color="auto"/>
                <w:bottom w:val="none" w:sz="0" w:space="0" w:color="auto"/>
                <w:right w:val="none" w:sz="0" w:space="0" w:color="auto"/>
              </w:divBdr>
            </w:div>
            <w:div w:id="1294948387">
              <w:marLeft w:val="0"/>
              <w:marRight w:val="0"/>
              <w:marTop w:val="0"/>
              <w:marBottom w:val="0"/>
              <w:divBdr>
                <w:top w:val="none" w:sz="0" w:space="0" w:color="auto"/>
                <w:left w:val="none" w:sz="0" w:space="0" w:color="auto"/>
                <w:bottom w:val="none" w:sz="0" w:space="0" w:color="auto"/>
                <w:right w:val="none" w:sz="0" w:space="0" w:color="auto"/>
              </w:divBdr>
            </w:div>
            <w:div w:id="1575699982">
              <w:marLeft w:val="0"/>
              <w:marRight w:val="0"/>
              <w:marTop w:val="0"/>
              <w:marBottom w:val="0"/>
              <w:divBdr>
                <w:top w:val="none" w:sz="0" w:space="0" w:color="auto"/>
                <w:left w:val="none" w:sz="0" w:space="0" w:color="auto"/>
                <w:bottom w:val="none" w:sz="0" w:space="0" w:color="auto"/>
                <w:right w:val="none" w:sz="0" w:space="0" w:color="auto"/>
              </w:divBdr>
            </w:div>
            <w:div w:id="1148980129">
              <w:marLeft w:val="0"/>
              <w:marRight w:val="0"/>
              <w:marTop w:val="0"/>
              <w:marBottom w:val="0"/>
              <w:divBdr>
                <w:top w:val="none" w:sz="0" w:space="0" w:color="auto"/>
                <w:left w:val="none" w:sz="0" w:space="0" w:color="auto"/>
                <w:bottom w:val="none" w:sz="0" w:space="0" w:color="auto"/>
                <w:right w:val="none" w:sz="0" w:space="0" w:color="auto"/>
              </w:divBdr>
            </w:div>
            <w:div w:id="596644955">
              <w:marLeft w:val="0"/>
              <w:marRight w:val="0"/>
              <w:marTop w:val="0"/>
              <w:marBottom w:val="0"/>
              <w:divBdr>
                <w:top w:val="none" w:sz="0" w:space="0" w:color="auto"/>
                <w:left w:val="none" w:sz="0" w:space="0" w:color="auto"/>
                <w:bottom w:val="none" w:sz="0" w:space="0" w:color="auto"/>
                <w:right w:val="none" w:sz="0" w:space="0" w:color="auto"/>
              </w:divBdr>
            </w:div>
            <w:div w:id="943684668">
              <w:marLeft w:val="0"/>
              <w:marRight w:val="0"/>
              <w:marTop w:val="0"/>
              <w:marBottom w:val="0"/>
              <w:divBdr>
                <w:top w:val="none" w:sz="0" w:space="0" w:color="auto"/>
                <w:left w:val="none" w:sz="0" w:space="0" w:color="auto"/>
                <w:bottom w:val="none" w:sz="0" w:space="0" w:color="auto"/>
                <w:right w:val="none" w:sz="0" w:space="0" w:color="auto"/>
              </w:divBdr>
            </w:div>
            <w:div w:id="1913421561">
              <w:marLeft w:val="0"/>
              <w:marRight w:val="0"/>
              <w:marTop w:val="0"/>
              <w:marBottom w:val="0"/>
              <w:divBdr>
                <w:top w:val="none" w:sz="0" w:space="0" w:color="auto"/>
                <w:left w:val="none" w:sz="0" w:space="0" w:color="auto"/>
                <w:bottom w:val="none" w:sz="0" w:space="0" w:color="auto"/>
                <w:right w:val="none" w:sz="0" w:space="0" w:color="auto"/>
              </w:divBdr>
            </w:div>
            <w:div w:id="1657148138">
              <w:marLeft w:val="0"/>
              <w:marRight w:val="0"/>
              <w:marTop w:val="0"/>
              <w:marBottom w:val="0"/>
              <w:divBdr>
                <w:top w:val="none" w:sz="0" w:space="0" w:color="auto"/>
                <w:left w:val="none" w:sz="0" w:space="0" w:color="auto"/>
                <w:bottom w:val="none" w:sz="0" w:space="0" w:color="auto"/>
                <w:right w:val="none" w:sz="0" w:space="0" w:color="auto"/>
              </w:divBdr>
            </w:div>
            <w:div w:id="1168406511">
              <w:marLeft w:val="0"/>
              <w:marRight w:val="0"/>
              <w:marTop w:val="0"/>
              <w:marBottom w:val="0"/>
              <w:divBdr>
                <w:top w:val="none" w:sz="0" w:space="0" w:color="auto"/>
                <w:left w:val="none" w:sz="0" w:space="0" w:color="auto"/>
                <w:bottom w:val="none" w:sz="0" w:space="0" w:color="auto"/>
                <w:right w:val="none" w:sz="0" w:space="0" w:color="auto"/>
              </w:divBdr>
            </w:div>
            <w:div w:id="1241065134">
              <w:marLeft w:val="0"/>
              <w:marRight w:val="0"/>
              <w:marTop w:val="0"/>
              <w:marBottom w:val="0"/>
              <w:divBdr>
                <w:top w:val="none" w:sz="0" w:space="0" w:color="auto"/>
                <w:left w:val="none" w:sz="0" w:space="0" w:color="auto"/>
                <w:bottom w:val="none" w:sz="0" w:space="0" w:color="auto"/>
                <w:right w:val="none" w:sz="0" w:space="0" w:color="auto"/>
              </w:divBdr>
            </w:div>
            <w:div w:id="6760975">
              <w:marLeft w:val="0"/>
              <w:marRight w:val="0"/>
              <w:marTop w:val="0"/>
              <w:marBottom w:val="0"/>
              <w:divBdr>
                <w:top w:val="none" w:sz="0" w:space="0" w:color="auto"/>
                <w:left w:val="none" w:sz="0" w:space="0" w:color="auto"/>
                <w:bottom w:val="none" w:sz="0" w:space="0" w:color="auto"/>
                <w:right w:val="none" w:sz="0" w:space="0" w:color="auto"/>
              </w:divBdr>
            </w:div>
            <w:div w:id="220485631">
              <w:marLeft w:val="0"/>
              <w:marRight w:val="0"/>
              <w:marTop w:val="0"/>
              <w:marBottom w:val="0"/>
              <w:divBdr>
                <w:top w:val="none" w:sz="0" w:space="0" w:color="auto"/>
                <w:left w:val="none" w:sz="0" w:space="0" w:color="auto"/>
                <w:bottom w:val="none" w:sz="0" w:space="0" w:color="auto"/>
                <w:right w:val="none" w:sz="0" w:space="0" w:color="auto"/>
              </w:divBdr>
            </w:div>
            <w:div w:id="1045525928">
              <w:marLeft w:val="0"/>
              <w:marRight w:val="0"/>
              <w:marTop w:val="0"/>
              <w:marBottom w:val="0"/>
              <w:divBdr>
                <w:top w:val="none" w:sz="0" w:space="0" w:color="auto"/>
                <w:left w:val="none" w:sz="0" w:space="0" w:color="auto"/>
                <w:bottom w:val="none" w:sz="0" w:space="0" w:color="auto"/>
                <w:right w:val="none" w:sz="0" w:space="0" w:color="auto"/>
              </w:divBdr>
            </w:div>
            <w:div w:id="2054691254">
              <w:marLeft w:val="0"/>
              <w:marRight w:val="0"/>
              <w:marTop w:val="0"/>
              <w:marBottom w:val="0"/>
              <w:divBdr>
                <w:top w:val="none" w:sz="0" w:space="0" w:color="auto"/>
                <w:left w:val="none" w:sz="0" w:space="0" w:color="auto"/>
                <w:bottom w:val="none" w:sz="0" w:space="0" w:color="auto"/>
                <w:right w:val="none" w:sz="0" w:space="0" w:color="auto"/>
              </w:divBdr>
            </w:div>
            <w:div w:id="1707176363">
              <w:marLeft w:val="0"/>
              <w:marRight w:val="0"/>
              <w:marTop w:val="0"/>
              <w:marBottom w:val="0"/>
              <w:divBdr>
                <w:top w:val="none" w:sz="0" w:space="0" w:color="auto"/>
                <w:left w:val="none" w:sz="0" w:space="0" w:color="auto"/>
                <w:bottom w:val="none" w:sz="0" w:space="0" w:color="auto"/>
                <w:right w:val="none" w:sz="0" w:space="0" w:color="auto"/>
              </w:divBdr>
            </w:div>
            <w:div w:id="1342472032">
              <w:marLeft w:val="0"/>
              <w:marRight w:val="0"/>
              <w:marTop w:val="0"/>
              <w:marBottom w:val="0"/>
              <w:divBdr>
                <w:top w:val="none" w:sz="0" w:space="0" w:color="auto"/>
                <w:left w:val="none" w:sz="0" w:space="0" w:color="auto"/>
                <w:bottom w:val="none" w:sz="0" w:space="0" w:color="auto"/>
                <w:right w:val="none" w:sz="0" w:space="0" w:color="auto"/>
              </w:divBdr>
            </w:div>
          </w:divsChild>
        </w:div>
        <w:div w:id="456919872">
          <w:marLeft w:val="0"/>
          <w:marRight w:val="0"/>
          <w:marTop w:val="0"/>
          <w:marBottom w:val="0"/>
          <w:divBdr>
            <w:top w:val="none" w:sz="0" w:space="0" w:color="auto"/>
            <w:left w:val="none" w:sz="0" w:space="0" w:color="auto"/>
            <w:bottom w:val="none" w:sz="0" w:space="0" w:color="auto"/>
            <w:right w:val="none" w:sz="0" w:space="0" w:color="auto"/>
          </w:divBdr>
          <w:divsChild>
            <w:div w:id="1528443115">
              <w:marLeft w:val="0"/>
              <w:marRight w:val="0"/>
              <w:marTop w:val="0"/>
              <w:marBottom w:val="0"/>
              <w:divBdr>
                <w:top w:val="none" w:sz="0" w:space="0" w:color="auto"/>
                <w:left w:val="none" w:sz="0" w:space="0" w:color="auto"/>
                <w:bottom w:val="none" w:sz="0" w:space="0" w:color="auto"/>
                <w:right w:val="none" w:sz="0" w:space="0" w:color="auto"/>
              </w:divBdr>
            </w:div>
            <w:div w:id="564683577">
              <w:marLeft w:val="0"/>
              <w:marRight w:val="0"/>
              <w:marTop w:val="0"/>
              <w:marBottom w:val="0"/>
              <w:divBdr>
                <w:top w:val="none" w:sz="0" w:space="0" w:color="auto"/>
                <w:left w:val="none" w:sz="0" w:space="0" w:color="auto"/>
                <w:bottom w:val="none" w:sz="0" w:space="0" w:color="auto"/>
                <w:right w:val="none" w:sz="0" w:space="0" w:color="auto"/>
              </w:divBdr>
            </w:div>
            <w:div w:id="1995639421">
              <w:marLeft w:val="0"/>
              <w:marRight w:val="0"/>
              <w:marTop w:val="0"/>
              <w:marBottom w:val="0"/>
              <w:divBdr>
                <w:top w:val="none" w:sz="0" w:space="0" w:color="auto"/>
                <w:left w:val="none" w:sz="0" w:space="0" w:color="auto"/>
                <w:bottom w:val="none" w:sz="0" w:space="0" w:color="auto"/>
                <w:right w:val="none" w:sz="0" w:space="0" w:color="auto"/>
              </w:divBdr>
            </w:div>
            <w:div w:id="1973753650">
              <w:marLeft w:val="0"/>
              <w:marRight w:val="0"/>
              <w:marTop w:val="0"/>
              <w:marBottom w:val="0"/>
              <w:divBdr>
                <w:top w:val="none" w:sz="0" w:space="0" w:color="auto"/>
                <w:left w:val="none" w:sz="0" w:space="0" w:color="auto"/>
                <w:bottom w:val="none" w:sz="0" w:space="0" w:color="auto"/>
                <w:right w:val="none" w:sz="0" w:space="0" w:color="auto"/>
              </w:divBdr>
            </w:div>
            <w:div w:id="915627429">
              <w:marLeft w:val="0"/>
              <w:marRight w:val="0"/>
              <w:marTop w:val="0"/>
              <w:marBottom w:val="0"/>
              <w:divBdr>
                <w:top w:val="none" w:sz="0" w:space="0" w:color="auto"/>
                <w:left w:val="none" w:sz="0" w:space="0" w:color="auto"/>
                <w:bottom w:val="none" w:sz="0" w:space="0" w:color="auto"/>
                <w:right w:val="none" w:sz="0" w:space="0" w:color="auto"/>
              </w:divBdr>
            </w:div>
            <w:div w:id="217520888">
              <w:marLeft w:val="0"/>
              <w:marRight w:val="0"/>
              <w:marTop w:val="0"/>
              <w:marBottom w:val="0"/>
              <w:divBdr>
                <w:top w:val="none" w:sz="0" w:space="0" w:color="auto"/>
                <w:left w:val="none" w:sz="0" w:space="0" w:color="auto"/>
                <w:bottom w:val="none" w:sz="0" w:space="0" w:color="auto"/>
                <w:right w:val="none" w:sz="0" w:space="0" w:color="auto"/>
              </w:divBdr>
            </w:div>
            <w:div w:id="414742931">
              <w:marLeft w:val="0"/>
              <w:marRight w:val="0"/>
              <w:marTop w:val="0"/>
              <w:marBottom w:val="0"/>
              <w:divBdr>
                <w:top w:val="none" w:sz="0" w:space="0" w:color="auto"/>
                <w:left w:val="none" w:sz="0" w:space="0" w:color="auto"/>
                <w:bottom w:val="none" w:sz="0" w:space="0" w:color="auto"/>
                <w:right w:val="none" w:sz="0" w:space="0" w:color="auto"/>
              </w:divBdr>
            </w:div>
            <w:div w:id="647054117">
              <w:marLeft w:val="0"/>
              <w:marRight w:val="0"/>
              <w:marTop w:val="0"/>
              <w:marBottom w:val="0"/>
              <w:divBdr>
                <w:top w:val="none" w:sz="0" w:space="0" w:color="auto"/>
                <w:left w:val="none" w:sz="0" w:space="0" w:color="auto"/>
                <w:bottom w:val="none" w:sz="0" w:space="0" w:color="auto"/>
                <w:right w:val="none" w:sz="0" w:space="0" w:color="auto"/>
              </w:divBdr>
            </w:div>
            <w:div w:id="408505396">
              <w:marLeft w:val="0"/>
              <w:marRight w:val="0"/>
              <w:marTop w:val="0"/>
              <w:marBottom w:val="0"/>
              <w:divBdr>
                <w:top w:val="none" w:sz="0" w:space="0" w:color="auto"/>
                <w:left w:val="none" w:sz="0" w:space="0" w:color="auto"/>
                <w:bottom w:val="none" w:sz="0" w:space="0" w:color="auto"/>
                <w:right w:val="none" w:sz="0" w:space="0" w:color="auto"/>
              </w:divBdr>
            </w:div>
            <w:div w:id="2040812082">
              <w:marLeft w:val="0"/>
              <w:marRight w:val="0"/>
              <w:marTop w:val="0"/>
              <w:marBottom w:val="0"/>
              <w:divBdr>
                <w:top w:val="none" w:sz="0" w:space="0" w:color="auto"/>
                <w:left w:val="none" w:sz="0" w:space="0" w:color="auto"/>
                <w:bottom w:val="none" w:sz="0" w:space="0" w:color="auto"/>
                <w:right w:val="none" w:sz="0" w:space="0" w:color="auto"/>
              </w:divBdr>
            </w:div>
            <w:div w:id="1957758829">
              <w:marLeft w:val="0"/>
              <w:marRight w:val="0"/>
              <w:marTop w:val="0"/>
              <w:marBottom w:val="0"/>
              <w:divBdr>
                <w:top w:val="none" w:sz="0" w:space="0" w:color="auto"/>
                <w:left w:val="none" w:sz="0" w:space="0" w:color="auto"/>
                <w:bottom w:val="none" w:sz="0" w:space="0" w:color="auto"/>
                <w:right w:val="none" w:sz="0" w:space="0" w:color="auto"/>
              </w:divBdr>
            </w:div>
            <w:div w:id="1708333823">
              <w:marLeft w:val="0"/>
              <w:marRight w:val="0"/>
              <w:marTop w:val="0"/>
              <w:marBottom w:val="0"/>
              <w:divBdr>
                <w:top w:val="none" w:sz="0" w:space="0" w:color="auto"/>
                <w:left w:val="none" w:sz="0" w:space="0" w:color="auto"/>
                <w:bottom w:val="none" w:sz="0" w:space="0" w:color="auto"/>
                <w:right w:val="none" w:sz="0" w:space="0" w:color="auto"/>
              </w:divBdr>
            </w:div>
            <w:div w:id="862741520">
              <w:marLeft w:val="0"/>
              <w:marRight w:val="0"/>
              <w:marTop w:val="0"/>
              <w:marBottom w:val="0"/>
              <w:divBdr>
                <w:top w:val="none" w:sz="0" w:space="0" w:color="auto"/>
                <w:left w:val="none" w:sz="0" w:space="0" w:color="auto"/>
                <w:bottom w:val="none" w:sz="0" w:space="0" w:color="auto"/>
                <w:right w:val="none" w:sz="0" w:space="0" w:color="auto"/>
              </w:divBdr>
            </w:div>
            <w:div w:id="1978760808">
              <w:marLeft w:val="0"/>
              <w:marRight w:val="0"/>
              <w:marTop w:val="0"/>
              <w:marBottom w:val="0"/>
              <w:divBdr>
                <w:top w:val="none" w:sz="0" w:space="0" w:color="auto"/>
                <w:left w:val="none" w:sz="0" w:space="0" w:color="auto"/>
                <w:bottom w:val="none" w:sz="0" w:space="0" w:color="auto"/>
                <w:right w:val="none" w:sz="0" w:space="0" w:color="auto"/>
              </w:divBdr>
            </w:div>
            <w:div w:id="134223753">
              <w:marLeft w:val="0"/>
              <w:marRight w:val="0"/>
              <w:marTop w:val="0"/>
              <w:marBottom w:val="0"/>
              <w:divBdr>
                <w:top w:val="none" w:sz="0" w:space="0" w:color="auto"/>
                <w:left w:val="none" w:sz="0" w:space="0" w:color="auto"/>
                <w:bottom w:val="none" w:sz="0" w:space="0" w:color="auto"/>
                <w:right w:val="none" w:sz="0" w:space="0" w:color="auto"/>
              </w:divBdr>
            </w:div>
            <w:div w:id="1751851977">
              <w:marLeft w:val="0"/>
              <w:marRight w:val="0"/>
              <w:marTop w:val="0"/>
              <w:marBottom w:val="0"/>
              <w:divBdr>
                <w:top w:val="none" w:sz="0" w:space="0" w:color="auto"/>
                <w:left w:val="none" w:sz="0" w:space="0" w:color="auto"/>
                <w:bottom w:val="none" w:sz="0" w:space="0" w:color="auto"/>
                <w:right w:val="none" w:sz="0" w:space="0" w:color="auto"/>
              </w:divBdr>
            </w:div>
            <w:div w:id="1544899894">
              <w:marLeft w:val="0"/>
              <w:marRight w:val="0"/>
              <w:marTop w:val="0"/>
              <w:marBottom w:val="0"/>
              <w:divBdr>
                <w:top w:val="none" w:sz="0" w:space="0" w:color="auto"/>
                <w:left w:val="none" w:sz="0" w:space="0" w:color="auto"/>
                <w:bottom w:val="none" w:sz="0" w:space="0" w:color="auto"/>
                <w:right w:val="none" w:sz="0" w:space="0" w:color="auto"/>
              </w:divBdr>
            </w:div>
            <w:div w:id="923799418">
              <w:marLeft w:val="0"/>
              <w:marRight w:val="0"/>
              <w:marTop w:val="0"/>
              <w:marBottom w:val="0"/>
              <w:divBdr>
                <w:top w:val="none" w:sz="0" w:space="0" w:color="auto"/>
                <w:left w:val="none" w:sz="0" w:space="0" w:color="auto"/>
                <w:bottom w:val="none" w:sz="0" w:space="0" w:color="auto"/>
                <w:right w:val="none" w:sz="0" w:space="0" w:color="auto"/>
              </w:divBdr>
            </w:div>
            <w:div w:id="419722180">
              <w:marLeft w:val="0"/>
              <w:marRight w:val="0"/>
              <w:marTop w:val="0"/>
              <w:marBottom w:val="0"/>
              <w:divBdr>
                <w:top w:val="none" w:sz="0" w:space="0" w:color="auto"/>
                <w:left w:val="none" w:sz="0" w:space="0" w:color="auto"/>
                <w:bottom w:val="none" w:sz="0" w:space="0" w:color="auto"/>
                <w:right w:val="none" w:sz="0" w:space="0" w:color="auto"/>
              </w:divBdr>
            </w:div>
            <w:div w:id="128208565">
              <w:marLeft w:val="0"/>
              <w:marRight w:val="0"/>
              <w:marTop w:val="0"/>
              <w:marBottom w:val="0"/>
              <w:divBdr>
                <w:top w:val="none" w:sz="0" w:space="0" w:color="auto"/>
                <w:left w:val="none" w:sz="0" w:space="0" w:color="auto"/>
                <w:bottom w:val="none" w:sz="0" w:space="0" w:color="auto"/>
                <w:right w:val="none" w:sz="0" w:space="0" w:color="auto"/>
              </w:divBdr>
            </w:div>
          </w:divsChild>
        </w:div>
        <w:div w:id="811946907">
          <w:marLeft w:val="0"/>
          <w:marRight w:val="0"/>
          <w:marTop w:val="0"/>
          <w:marBottom w:val="0"/>
          <w:divBdr>
            <w:top w:val="none" w:sz="0" w:space="0" w:color="auto"/>
            <w:left w:val="none" w:sz="0" w:space="0" w:color="auto"/>
            <w:bottom w:val="none" w:sz="0" w:space="0" w:color="auto"/>
            <w:right w:val="none" w:sz="0" w:space="0" w:color="auto"/>
          </w:divBdr>
          <w:divsChild>
            <w:div w:id="781731826">
              <w:marLeft w:val="0"/>
              <w:marRight w:val="0"/>
              <w:marTop w:val="0"/>
              <w:marBottom w:val="0"/>
              <w:divBdr>
                <w:top w:val="none" w:sz="0" w:space="0" w:color="auto"/>
                <w:left w:val="none" w:sz="0" w:space="0" w:color="auto"/>
                <w:bottom w:val="none" w:sz="0" w:space="0" w:color="auto"/>
                <w:right w:val="none" w:sz="0" w:space="0" w:color="auto"/>
              </w:divBdr>
            </w:div>
            <w:div w:id="1684355708">
              <w:marLeft w:val="0"/>
              <w:marRight w:val="0"/>
              <w:marTop w:val="0"/>
              <w:marBottom w:val="0"/>
              <w:divBdr>
                <w:top w:val="none" w:sz="0" w:space="0" w:color="auto"/>
                <w:left w:val="none" w:sz="0" w:space="0" w:color="auto"/>
                <w:bottom w:val="none" w:sz="0" w:space="0" w:color="auto"/>
                <w:right w:val="none" w:sz="0" w:space="0" w:color="auto"/>
              </w:divBdr>
            </w:div>
            <w:div w:id="521362710">
              <w:marLeft w:val="0"/>
              <w:marRight w:val="0"/>
              <w:marTop w:val="0"/>
              <w:marBottom w:val="0"/>
              <w:divBdr>
                <w:top w:val="none" w:sz="0" w:space="0" w:color="auto"/>
                <w:left w:val="none" w:sz="0" w:space="0" w:color="auto"/>
                <w:bottom w:val="none" w:sz="0" w:space="0" w:color="auto"/>
                <w:right w:val="none" w:sz="0" w:space="0" w:color="auto"/>
              </w:divBdr>
            </w:div>
            <w:div w:id="1451899312">
              <w:marLeft w:val="0"/>
              <w:marRight w:val="0"/>
              <w:marTop w:val="0"/>
              <w:marBottom w:val="0"/>
              <w:divBdr>
                <w:top w:val="none" w:sz="0" w:space="0" w:color="auto"/>
                <w:left w:val="none" w:sz="0" w:space="0" w:color="auto"/>
                <w:bottom w:val="none" w:sz="0" w:space="0" w:color="auto"/>
                <w:right w:val="none" w:sz="0" w:space="0" w:color="auto"/>
              </w:divBdr>
            </w:div>
            <w:div w:id="529418858">
              <w:marLeft w:val="0"/>
              <w:marRight w:val="0"/>
              <w:marTop w:val="0"/>
              <w:marBottom w:val="0"/>
              <w:divBdr>
                <w:top w:val="none" w:sz="0" w:space="0" w:color="auto"/>
                <w:left w:val="none" w:sz="0" w:space="0" w:color="auto"/>
                <w:bottom w:val="none" w:sz="0" w:space="0" w:color="auto"/>
                <w:right w:val="none" w:sz="0" w:space="0" w:color="auto"/>
              </w:divBdr>
            </w:div>
            <w:div w:id="1503741342">
              <w:marLeft w:val="0"/>
              <w:marRight w:val="0"/>
              <w:marTop w:val="0"/>
              <w:marBottom w:val="0"/>
              <w:divBdr>
                <w:top w:val="none" w:sz="0" w:space="0" w:color="auto"/>
                <w:left w:val="none" w:sz="0" w:space="0" w:color="auto"/>
                <w:bottom w:val="none" w:sz="0" w:space="0" w:color="auto"/>
                <w:right w:val="none" w:sz="0" w:space="0" w:color="auto"/>
              </w:divBdr>
            </w:div>
            <w:div w:id="1282374375">
              <w:marLeft w:val="0"/>
              <w:marRight w:val="0"/>
              <w:marTop w:val="0"/>
              <w:marBottom w:val="0"/>
              <w:divBdr>
                <w:top w:val="none" w:sz="0" w:space="0" w:color="auto"/>
                <w:left w:val="none" w:sz="0" w:space="0" w:color="auto"/>
                <w:bottom w:val="none" w:sz="0" w:space="0" w:color="auto"/>
                <w:right w:val="none" w:sz="0" w:space="0" w:color="auto"/>
              </w:divBdr>
            </w:div>
            <w:div w:id="1831561596">
              <w:marLeft w:val="0"/>
              <w:marRight w:val="0"/>
              <w:marTop w:val="0"/>
              <w:marBottom w:val="0"/>
              <w:divBdr>
                <w:top w:val="none" w:sz="0" w:space="0" w:color="auto"/>
                <w:left w:val="none" w:sz="0" w:space="0" w:color="auto"/>
                <w:bottom w:val="none" w:sz="0" w:space="0" w:color="auto"/>
                <w:right w:val="none" w:sz="0" w:space="0" w:color="auto"/>
              </w:divBdr>
            </w:div>
            <w:div w:id="1766800173">
              <w:marLeft w:val="0"/>
              <w:marRight w:val="0"/>
              <w:marTop w:val="0"/>
              <w:marBottom w:val="0"/>
              <w:divBdr>
                <w:top w:val="none" w:sz="0" w:space="0" w:color="auto"/>
                <w:left w:val="none" w:sz="0" w:space="0" w:color="auto"/>
                <w:bottom w:val="none" w:sz="0" w:space="0" w:color="auto"/>
                <w:right w:val="none" w:sz="0" w:space="0" w:color="auto"/>
              </w:divBdr>
            </w:div>
            <w:div w:id="851726742">
              <w:marLeft w:val="0"/>
              <w:marRight w:val="0"/>
              <w:marTop w:val="0"/>
              <w:marBottom w:val="0"/>
              <w:divBdr>
                <w:top w:val="none" w:sz="0" w:space="0" w:color="auto"/>
                <w:left w:val="none" w:sz="0" w:space="0" w:color="auto"/>
                <w:bottom w:val="none" w:sz="0" w:space="0" w:color="auto"/>
                <w:right w:val="none" w:sz="0" w:space="0" w:color="auto"/>
              </w:divBdr>
            </w:div>
            <w:div w:id="1691757791">
              <w:marLeft w:val="0"/>
              <w:marRight w:val="0"/>
              <w:marTop w:val="0"/>
              <w:marBottom w:val="0"/>
              <w:divBdr>
                <w:top w:val="none" w:sz="0" w:space="0" w:color="auto"/>
                <w:left w:val="none" w:sz="0" w:space="0" w:color="auto"/>
                <w:bottom w:val="none" w:sz="0" w:space="0" w:color="auto"/>
                <w:right w:val="none" w:sz="0" w:space="0" w:color="auto"/>
              </w:divBdr>
            </w:div>
            <w:div w:id="303315735">
              <w:marLeft w:val="0"/>
              <w:marRight w:val="0"/>
              <w:marTop w:val="0"/>
              <w:marBottom w:val="0"/>
              <w:divBdr>
                <w:top w:val="none" w:sz="0" w:space="0" w:color="auto"/>
                <w:left w:val="none" w:sz="0" w:space="0" w:color="auto"/>
                <w:bottom w:val="none" w:sz="0" w:space="0" w:color="auto"/>
                <w:right w:val="none" w:sz="0" w:space="0" w:color="auto"/>
              </w:divBdr>
            </w:div>
            <w:div w:id="1992320931">
              <w:marLeft w:val="0"/>
              <w:marRight w:val="0"/>
              <w:marTop w:val="0"/>
              <w:marBottom w:val="0"/>
              <w:divBdr>
                <w:top w:val="none" w:sz="0" w:space="0" w:color="auto"/>
                <w:left w:val="none" w:sz="0" w:space="0" w:color="auto"/>
                <w:bottom w:val="none" w:sz="0" w:space="0" w:color="auto"/>
                <w:right w:val="none" w:sz="0" w:space="0" w:color="auto"/>
              </w:divBdr>
            </w:div>
            <w:div w:id="38482977">
              <w:marLeft w:val="0"/>
              <w:marRight w:val="0"/>
              <w:marTop w:val="0"/>
              <w:marBottom w:val="0"/>
              <w:divBdr>
                <w:top w:val="none" w:sz="0" w:space="0" w:color="auto"/>
                <w:left w:val="none" w:sz="0" w:space="0" w:color="auto"/>
                <w:bottom w:val="none" w:sz="0" w:space="0" w:color="auto"/>
                <w:right w:val="none" w:sz="0" w:space="0" w:color="auto"/>
              </w:divBdr>
            </w:div>
            <w:div w:id="1721704415">
              <w:marLeft w:val="0"/>
              <w:marRight w:val="0"/>
              <w:marTop w:val="0"/>
              <w:marBottom w:val="0"/>
              <w:divBdr>
                <w:top w:val="none" w:sz="0" w:space="0" w:color="auto"/>
                <w:left w:val="none" w:sz="0" w:space="0" w:color="auto"/>
                <w:bottom w:val="none" w:sz="0" w:space="0" w:color="auto"/>
                <w:right w:val="none" w:sz="0" w:space="0" w:color="auto"/>
              </w:divBdr>
            </w:div>
            <w:div w:id="2028749372">
              <w:marLeft w:val="0"/>
              <w:marRight w:val="0"/>
              <w:marTop w:val="0"/>
              <w:marBottom w:val="0"/>
              <w:divBdr>
                <w:top w:val="none" w:sz="0" w:space="0" w:color="auto"/>
                <w:left w:val="none" w:sz="0" w:space="0" w:color="auto"/>
                <w:bottom w:val="none" w:sz="0" w:space="0" w:color="auto"/>
                <w:right w:val="none" w:sz="0" w:space="0" w:color="auto"/>
              </w:divBdr>
            </w:div>
            <w:div w:id="1454785582">
              <w:marLeft w:val="0"/>
              <w:marRight w:val="0"/>
              <w:marTop w:val="0"/>
              <w:marBottom w:val="0"/>
              <w:divBdr>
                <w:top w:val="none" w:sz="0" w:space="0" w:color="auto"/>
                <w:left w:val="none" w:sz="0" w:space="0" w:color="auto"/>
                <w:bottom w:val="none" w:sz="0" w:space="0" w:color="auto"/>
                <w:right w:val="none" w:sz="0" w:space="0" w:color="auto"/>
              </w:divBdr>
            </w:div>
            <w:div w:id="140466116">
              <w:marLeft w:val="0"/>
              <w:marRight w:val="0"/>
              <w:marTop w:val="0"/>
              <w:marBottom w:val="0"/>
              <w:divBdr>
                <w:top w:val="none" w:sz="0" w:space="0" w:color="auto"/>
                <w:left w:val="none" w:sz="0" w:space="0" w:color="auto"/>
                <w:bottom w:val="none" w:sz="0" w:space="0" w:color="auto"/>
                <w:right w:val="none" w:sz="0" w:space="0" w:color="auto"/>
              </w:divBdr>
            </w:div>
            <w:div w:id="75174188">
              <w:marLeft w:val="0"/>
              <w:marRight w:val="0"/>
              <w:marTop w:val="0"/>
              <w:marBottom w:val="0"/>
              <w:divBdr>
                <w:top w:val="none" w:sz="0" w:space="0" w:color="auto"/>
                <w:left w:val="none" w:sz="0" w:space="0" w:color="auto"/>
                <w:bottom w:val="none" w:sz="0" w:space="0" w:color="auto"/>
                <w:right w:val="none" w:sz="0" w:space="0" w:color="auto"/>
              </w:divBdr>
            </w:div>
            <w:div w:id="1357148856">
              <w:marLeft w:val="0"/>
              <w:marRight w:val="0"/>
              <w:marTop w:val="0"/>
              <w:marBottom w:val="0"/>
              <w:divBdr>
                <w:top w:val="none" w:sz="0" w:space="0" w:color="auto"/>
                <w:left w:val="none" w:sz="0" w:space="0" w:color="auto"/>
                <w:bottom w:val="none" w:sz="0" w:space="0" w:color="auto"/>
                <w:right w:val="none" w:sz="0" w:space="0" w:color="auto"/>
              </w:divBdr>
            </w:div>
          </w:divsChild>
        </w:div>
        <w:div w:id="90858134">
          <w:marLeft w:val="0"/>
          <w:marRight w:val="0"/>
          <w:marTop w:val="0"/>
          <w:marBottom w:val="0"/>
          <w:divBdr>
            <w:top w:val="none" w:sz="0" w:space="0" w:color="auto"/>
            <w:left w:val="none" w:sz="0" w:space="0" w:color="auto"/>
            <w:bottom w:val="none" w:sz="0" w:space="0" w:color="auto"/>
            <w:right w:val="none" w:sz="0" w:space="0" w:color="auto"/>
          </w:divBdr>
          <w:divsChild>
            <w:div w:id="1449622734">
              <w:marLeft w:val="0"/>
              <w:marRight w:val="0"/>
              <w:marTop w:val="0"/>
              <w:marBottom w:val="0"/>
              <w:divBdr>
                <w:top w:val="none" w:sz="0" w:space="0" w:color="auto"/>
                <w:left w:val="none" w:sz="0" w:space="0" w:color="auto"/>
                <w:bottom w:val="none" w:sz="0" w:space="0" w:color="auto"/>
                <w:right w:val="none" w:sz="0" w:space="0" w:color="auto"/>
              </w:divBdr>
            </w:div>
            <w:div w:id="1355423625">
              <w:marLeft w:val="0"/>
              <w:marRight w:val="0"/>
              <w:marTop w:val="0"/>
              <w:marBottom w:val="0"/>
              <w:divBdr>
                <w:top w:val="none" w:sz="0" w:space="0" w:color="auto"/>
                <w:left w:val="none" w:sz="0" w:space="0" w:color="auto"/>
                <w:bottom w:val="none" w:sz="0" w:space="0" w:color="auto"/>
                <w:right w:val="none" w:sz="0" w:space="0" w:color="auto"/>
              </w:divBdr>
            </w:div>
            <w:div w:id="1626962667">
              <w:marLeft w:val="0"/>
              <w:marRight w:val="0"/>
              <w:marTop w:val="0"/>
              <w:marBottom w:val="0"/>
              <w:divBdr>
                <w:top w:val="none" w:sz="0" w:space="0" w:color="auto"/>
                <w:left w:val="none" w:sz="0" w:space="0" w:color="auto"/>
                <w:bottom w:val="none" w:sz="0" w:space="0" w:color="auto"/>
                <w:right w:val="none" w:sz="0" w:space="0" w:color="auto"/>
              </w:divBdr>
            </w:div>
            <w:div w:id="200484562">
              <w:marLeft w:val="0"/>
              <w:marRight w:val="0"/>
              <w:marTop w:val="0"/>
              <w:marBottom w:val="0"/>
              <w:divBdr>
                <w:top w:val="none" w:sz="0" w:space="0" w:color="auto"/>
                <w:left w:val="none" w:sz="0" w:space="0" w:color="auto"/>
                <w:bottom w:val="none" w:sz="0" w:space="0" w:color="auto"/>
                <w:right w:val="none" w:sz="0" w:space="0" w:color="auto"/>
              </w:divBdr>
            </w:div>
            <w:div w:id="543251279">
              <w:marLeft w:val="0"/>
              <w:marRight w:val="0"/>
              <w:marTop w:val="0"/>
              <w:marBottom w:val="0"/>
              <w:divBdr>
                <w:top w:val="none" w:sz="0" w:space="0" w:color="auto"/>
                <w:left w:val="none" w:sz="0" w:space="0" w:color="auto"/>
                <w:bottom w:val="none" w:sz="0" w:space="0" w:color="auto"/>
                <w:right w:val="none" w:sz="0" w:space="0" w:color="auto"/>
              </w:divBdr>
            </w:div>
            <w:div w:id="284776100">
              <w:marLeft w:val="0"/>
              <w:marRight w:val="0"/>
              <w:marTop w:val="0"/>
              <w:marBottom w:val="0"/>
              <w:divBdr>
                <w:top w:val="none" w:sz="0" w:space="0" w:color="auto"/>
                <w:left w:val="none" w:sz="0" w:space="0" w:color="auto"/>
                <w:bottom w:val="none" w:sz="0" w:space="0" w:color="auto"/>
                <w:right w:val="none" w:sz="0" w:space="0" w:color="auto"/>
              </w:divBdr>
            </w:div>
            <w:div w:id="599221846">
              <w:marLeft w:val="0"/>
              <w:marRight w:val="0"/>
              <w:marTop w:val="0"/>
              <w:marBottom w:val="0"/>
              <w:divBdr>
                <w:top w:val="none" w:sz="0" w:space="0" w:color="auto"/>
                <w:left w:val="none" w:sz="0" w:space="0" w:color="auto"/>
                <w:bottom w:val="none" w:sz="0" w:space="0" w:color="auto"/>
                <w:right w:val="none" w:sz="0" w:space="0" w:color="auto"/>
              </w:divBdr>
            </w:div>
            <w:div w:id="178932652">
              <w:marLeft w:val="0"/>
              <w:marRight w:val="0"/>
              <w:marTop w:val="0"/>
              <w:marBottom w:val="0"/>
              <w:divBdr>
                <w:top w:val="none" w:sz="0" w:space="0" w:color="auto"/>
                <w:left w:val="none" w:sz="0" w:space="0" w:color="auto"/>
                <w:bottom w:val="none" w:sz="0" w:space="0" w:color="auto"/>
                <w:right w:val="none" w:sz="0" w:space="0" w:color="auto"/>
              </w:divBdr>
            </w:div>
            <w:div w:id="410202808">
              <w:marLeft w:val="0"/>
              <w:marRight w:val="0"/>
              <w:marTop w:val="0"/>
              <w:marBottom w:val="0"/>
              <w:divBdr>
                <w:top w:val="none" w:sz="0" w:space="0" w:color="auto"/>
                <w:left w:val="none" w:sz="0" w:space="0" w:color="auto"/>
                <w:bottom w:val="none" w:sz="0" w:space="0" w:color="auto"/>
                <w:right w:val="none" w:sz="0" w:space="0" w:color="auto"/>
              </w:divBdr>
            </w:div>
            <w:div w:id="1431706137">
              <w:marLeft w:val="0"/>
              <w:marRight w:val="0"/>
              <w:marTop w:val="0"/>
              <w:marBottom w:val="0"/>
              <w:divBdr>
                <w:top w:val="none" w:sz="0" w:space="0" w:color="auto"/>
                <w:left w:val="none" w:sz="0" w:space="0" w:color="auto"/>
                <w:bottom w:val="none" w:sz="0" w:space="0" w:color="auto"/>
                <w:right w:val="none" w:sz="0" w:space="0" w:color="auto"/>
              </w:divBdr>
            </w:div>
            <w:div w:id="470825589">
              <w:marLeft w:val="0"/>
              <w:marRight w:val="0"/>
              <w:marTop w:val="0"/>
              <w:marBottom w:val="0"/>
              <w:divBdr>
                <w:top w:val="none" w:sz="0" w:space="0" w:color="auto"/>
                <w:left w:val="none" w:sz="0" w:space="0" w:color="auto"/>
                <w:bottom w:val="none" w:sz="0" w:space="0" w:color="auto"/>
                <w:right w:val="none" w:sz="0" w:space="0" w:color="auto"/>
              </w:divBdr>
            </w:div>
            <w:div w:id="853500102">
              <w:marLeft w:val="0"/>
              <w:marRight w:val="0"/>
              <w:marTop w:val="0"/>
              <w:marBottom w:val="0"/>
              <w:divBdr>
                <w:top w:val="none" w:sz="0" w:space="0" w:color="auto"/>
                <w:left w:val="none" w:sz="0" w:space="0" w:color="auto"/>
                <w:bottom w:val="none" w:sz="0" w:space="0" w:color="auto"/>
                <w:right w:val="none" w:sz="0" w:space="0" w:color="auto"/>
              </w:divBdr>
            </w:div>
            <w:div w:id="52856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268446">
      <w:bodyDiv w:val="1"/>
      <w:marLeft w:val="0"/>
      <w:marRight w:val="0"/>
      <w:marTop w:val="0"/>
      <w:marBottom w:val="0"/>
      <w:divBdr>
        <w:top w:val="none" w:sz="0" w:space="0" w:color="auto"/>
        <w:left w:val="none" w:sz="0" w:space="0" w:color="auto"/>
        <w:bottom w:val="none" w:sz="0" w:space="0" w:color="auto"/>
        <w:right w:val="none" w:sz="0" w:space="0" w:color="auto"/>
      </w:divBdr>
      <w:divsChild>
        <w:div w:id="859123913">
          <w:marLeft w:val="0"/>
          <w:marRight w:val="0"/>
          <w:marTop w:val="0"/>
          <w:marBottom w:val="0"/>
          <w:divBdr>
            <w:top w:val="none" w:sz="0" w:space="0" w:color="auto"/>
            <w:left w:val="none" w:sz="0" w:space="0" w:color="auto"/>
            <w:bottom w:val="none" w:sz="0" w:space="0" w:color="auto"/>
            <w:right w:val="none" w:sz="0" w:space="0" w:color="auto"/>
          </w:divBdr>
          <w:divsChild>
            <w:div w:id="1934240255">
              <w:marLeft w:val="0"/>
              <w:marRight w:val="0"/>
              <w:marTop w:val="0"/>
              <w:marBottom w:val="0"/>
              <w:divBdr>
                <w:top w:val="none" w:sz="0" w:space="0" w:color="auto"/>
                <w:left w:val="none" w:sz="0" w:space="0" w:color="auto"/>
                <w:bottom w:val="none" w:sz="0" w:space="0" w:color="auto"/>
                <w:right w:val="none" w:sz="0" w:space="0" w:color="auto"/>
              </w:divBdr>
              <w:divsChild>
                <w:div w:id="773750415">
                  <w:marLeft w:val="0"/>
                  <w:marRight w:val="0"/>
                  <w:marTop w:val="0"/>
                  <w:marBottom w:val="0"/>
                  <w:divBdr>
                    <w:top w:val="none" w:sz="0" w:space="0" w:color="auto"/>
                    <w:left w:val="none" w:sz="0" w:space="0" w:color="auto"/>
                    <w:bottom w:val="none" w:sz="0" w:space="0" w:color="auto"/>
                    <w:right w:val="none" w:sz="0" w:space="0" w:color="auto"/>
                  </w:divBdr>
                  <w:divsChild>
                    <w:div w:id="129664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458983">
      <w:bodyDiv w:val="1"/>
      <w:marLeft w:val="0"/>
      <w:marRight w:val="0"/>
      <w:marTop w:val="0"/>
      <w:marBottom w:val="0"/>
      <w:divBdr>
        <w:top w:val="none" w:sz="0" w:space="0" w:color="auto"/>
        <w:left w:val="none" w:sz="0" w:space="0" w:color="auto"/>
        <w:bottom w:val="none" w:sz="0" w:space="0" w:color="auto"/>
        <w:right w:val="none" w:sz="0" w:space="0" w:color="auto"/>
      </w:divBdr>
    </w:div>
    <w:div w:id="1259215674">
      <w:bodyDiv w:val="1"/>
      <w:marLeft w:val="0"/>
      <w:marRight w:val="0"/>
      <w:marTop w:val="0"/>
      <w:marBottom w:val="0"/>
      <w:divBdr>
        <w:top w:val="none" w:sz="0" w:space="0" w:color="auto"/>
        <w:left w:val="none" w:sz="0" w:space="0" w:color="auto"/>
        <w:bottom w:val="none" w:sz="0" w:space="0" w:color="auto"/>
        <w:right w:val="none" w:sz="0" w:space="0" w:color="auto"/>
      </w:divBdr>
    </w:div>
    <w:div w:id="1953395675">
      <w:bodyDiv w:val="1"/>
      <w:marLeft w:val="0"/>
      <w:marRight w:val="0"/>
      <w:marTop w:val="0"/>
      <w:marBottom w:val="0"/>
      <w:divBdr>
        <w:top w:val="none" w:sz="0" w:space="0" w:color="auto"/>
        <w:left w:val="none" w:sz="0" w:space="0" w:color="auto"/>
        <w:bottom w:val="none" w:sz="0" w:space="0" w:color="auto"/>
        <w:right w:val="none" w:sz="0" w:space="0" w:color="auto"/>
      </w:divBdr>
      <w:divsChild>
        <w:div w:id="2047364531">
          <w:marLeft w:val="0"/>
          <w:marRight w:val="0"/>
          <w:marTop w:val="0"/>
          <w:marBottom w:val="0"/>
          <w:divBdr>
            <w:top w:val="none" w:sz="0" w:space="0" w:color="auto"/>
            <w:left w:val="none" w:sz="0" w:space="0" w:color="auto"/>
            <w:bottom w:val="none" w:sz="0" w:space="0" w:color="auto"/>
            <w:right w:val="none" w:sz="0" w:space="0" w:color="auto"/>
          </w:divBdr>
        </w:div>
      </w:divsChild>
    </w:div>
    <w:div w:id="2143880987">
      <w:bodyDiv w:val="1"/>
      <w:marLeft w:val="0"/>
      <w:marRight w:val="0"/>
      <w:marTop w:val="0"/>
      <w:marBottom w:val="0"/>
      <w:divBdr>
        <w:top w:val="none" w:sz="0" w:space="0" w:color="auto"/>
        <w:left w:val="none" w:sz="0" w:space="0" w:color="auto"/>
        <w:bottom w:val="none" w:sz="0" w:space="0" w:color="auto"/>
        <w:right w:val="none" w:sz="0" w:space="0" w:color="auto"/>
      </w:divBdr>
      <w:divsChild>
        <w:div w:id="928932274">
          <w:marLeft w:val="0"/>
          <w:marRight w:val="0"/>
          <w:marTop w:val="0"/>
          <w:marBottom w:val="0"/>
          <w:divBdr>
            <w:top w:val="none" w:sz="0" w:space="0" w:color="auto"/>
            <w:left w:val="none" w:sz="0" w:space="0" w:color="auto"/>
            <w:bottom w:val="none" w:sz="0" w:space="0" w:color="auto"/>
            <w:right w:val="none" w:sz="0" w:space="0" w:color="auto"/>
          </w:divBdr>
        </w:div>
        <w:div w:id="346754587">
          <w:marLeft w:val="0"/>
          <w:marRight w:val="0"/>
          <w:marTop w:val="0"/>
          <w:marBottom w:val="0"/>
          <w:divBdr>
            <w:top w:val="none" w:sz="0" w:space="0" w:color="auto"/>
            <w:left w:val="none" w:sz="0" w:space="0" w:color="auto"/>
            <w:bottom w:val="none" w:sz="0" w:space="0" w:color="auto"/>
            <w:right w:val="none" w:sz="0" w:space="0" w:color="auto"/>
          </w:divBdr>
        </w:div>
        <w:div w:id="764377064">
          <w:marLeft w:val="0"/>
          <w:marRight w:val="0"/>
          <w:marTop w:val="0"/>
          <w:marBottom w:val="0"/>
          <w:divBdr>
            <w:top w:val="none" w:sz="0" w:space="0" w:color="auto"/>
            <w:left w:val="none" w:sz="0" w:space="0" w:color="auto"/>
            <w:bottom w:val="none" w:sz="0" w:space="0" w:color="auto"/>
            <w:right w:val="none" w:sz="0" w:space="0" w:color="auto"/>
          </w:divBdr>
        </w:div>
        <w:div w:id="151223229">
          <w:marLeft w:val="0"/>
          <w:marRight w:val="0"/>
          <w:marTop w:val="0"/>
          <w:marBottom w:val="0"/>
          <w:divBdr>
            <w:top w:val="none" w:sz="0" w:space="0" w:color="auto"/>
            <w:left w:val="none" w:sz="0" w:space="0" w:color="auto"/>
            <w:bottom w:val="none" w:sz="0" w:space="0" w:color="auto"/>
            <w:right w:val="none" w:sz="0" w:space="0" w:color="auto"/>
          </w:divBdr>
          <w:divsChild>
            <w:div w:id="1224760033">
              <w:marLeft w:val="-75"/>
              <w:marRight w:val="0"/>
              <w:marTop w:val="30"/>
              <w:marBottom w:val="30"/>
              <w:divBdr>
                <w:top w:val="none" w:sz="0" w:space="0" w:color="auto"/>
                <w:left w:val="none" w:sz="0" w:space="0" w:color="auto"/>
                <w:bottom w:val="none" w:sz="0" w:space="0" w:color="auto"/>
                <w:right w:val="none" w:sz="0" w:space="0" w:color="auto"/>
              </w:divBdr>
              <w:divsChild>
                <w:div w:id="645477749">
                  <w:marLeft w:val="0"/>
                  <w:marRight w:val="0"/>
                  <w:marTop w:val="0"/>
                  <w:marBottom w:val="0"/>
                  <w:divBdr>
                    <w:top w:val="none" w:sz="0" w:space="0" w:color="auto"/>
                    <w:left w:val="none" w:sz="0" w:space="0" w:color="auto"/>
                    <w:bottom w:val="none" w:sz="0" w:space="0" w:color="auto"/>
                    <w:right w:val="none" w:sz="0" w:space="0" w:color="auto"/>
                  </w:divBdr>
                  <w:divsChild>
                    <w:div w:id="908921280">
                      <w:marLeft w:val="0"/>
                      <w:marRight w:val="0"/>
                      <w:marTop w:val="0"/>
                      <w:marBottom w:val="0"/>
                      <w:divBdr>
                        <w:top w:val="none" w:sz="0" w:space="0" w:color="auto"/>
                        <w:left w:val="none" w:sz="0" w:space="0" w:color="auto"/>
                        <w:bottom w:val="none" w:sz="0" w:space="0" w:color="auto"/>
                        <w:right w:val="none" w:sz="0" w:space="0" w:color="auto"/>
                      </w:divBdr>
                    </w:div>
                  </w:divsChild>
                </w:div>
                <w:div w:id="864101511">
                  <w:marLeft w:val="0"/>
                  <w:marRight w:val="0"/>
                  <w:marTop w:val="0"/>
                  <w:marBottom w:val="0"/>
                  <w:divBdr>
                    <w:top w:val="none" w:sz="0" w:space="0" w:color="auto"/>
                    <w:left w:val="none" w:sz="0" w:space="0" w:color="auto"/>
                    <w:bottom w:val="none" w:sz="0" w:space="0" w:color="auto"/>
                    <w:right w:val="none" w:sz="0" w:space="0" w:color="auto"/>
                  </w:divBdr>
                  <w:divsChild>
                    <w:div w:id="1498374826">
                      <w:marLeft w:val="0"/>
                      <w:marRight w:val="0"/>
                      <w:marTop w:val="0"/>
                      <w:marBottom w:val="0"/>
                      <w:divBdr>
                        <w:top w:val="none" w:sz="0" w:space="0" w:color="auto"/>
                        <w:left w:val="none" w:sz="0" w:space="0" w:color="auto"/>
                        <w:bottom w:val="none" w:sz="0" w:space="0" w:color="auto"/>
                        <w:right w:val="none" w:sz="0" w:space="0" w:color="auto"/>
                      </w:divBdr>
                    </w:div>
                  </w:divsChild>
                </w:div>
                <w:div w:id="1044719954">
                  <w:marLeft w:val="0"/>
                  <w:marRight w:val="0"/>
                  <w:marTop w:val="0"/>
                  <w:marBottom w:val="0"/>
                  <w:divBdr>
                    <w:top w:val="none" w:sz="0" w:space="0" w:color="auto"/>
                    <w:left w:val="none" w:sz="0" w:space="0" w:color="auto"/>
                    <w:bottom w:val="none" w:sz="0" w:space="0" w:color="auto"/>
                    <w:right w:val="none" w:sz="0" w:space="0" w:color="auto"/>
                  </w:divBdr>
                  <w:divsChild>
                    <w:div w:id="1322614437">
                      <w:marLeft w:val="0"/>
                      <w:marRight w:val="0"/>
                      <w:marTop w:val="0"/>
                      <w:marBottom w:val="0"/>
                      <w:divBdr>
                        <w:top w:val="none" w:sz="0" w:space="0" w:color="auto"/>
                        <w:left w:val="none" w:sz="0" w:space="0" w:color="auto"/>
                        <w:bottom w:val="none" w:sz="0" w:space="0" w:color="auto"/>
                        <w:right w:val="none" w:sz="0" w:space="0" w:color="auto"/>
                      </w:divBdr>
                    </w:div>
                  </w:divsChild>
                </w:div>
                <w:div w:id="909344649">
                  <w:marLeft w:val="0"/>
                  <w:marRight w:val="0"/>
                  <w:marTop w:val="0"/>
                  <w:marBottom w:val="0"/>
                  <w:divBdr>
                    <w:top w:val="none" w:sz="0" w:space="0" w:color="auto"/>
                    <w:left w:val="none" w:sz="0" w:space="0" w:color="auto"/>
                    <w:bottom w:val="none" w:sz="0" w:space="0" w:color="auto"/>
                    <w:right w:val="none" w:sz="0" w:space="0" w:color="auto"/>
                  </w:divBdr>
                  <w:divsChild>
                    <w:div w:id="1116799414">
                      <w:marLeft w:val="0"/>
                      <w:marRight w:val="0"/>
                      <w:marTop w:val="0"/>
                      <w:marBottom w:val="0"/>
                      <w:divBdr>
                        <w:top w:val="none" w:sz="0" w:space="0" w:color="auto"/>
                        <w:left w:val="none" w:sz="0" w:space="0" w:color="auto"/>
                        <w:bottom w:val="none" w:sz="0" w:space="0" w:color="auto"/>
                        <w:right w:val="none" w:sz="0" w:space="0" w:color="auto"/>
                      </w:divBdr>
                    </w:div>
                  </w:divsChild>
                </w:div>
                <w:div w:id="933899627">
                  <w:marLeft w:val="0"/>
                  <w:marRight w:val="0"/>
                  <w:marTop w:val="0"/>
                  <w:marBottom w:val="0"/>
                  <w:divBdr>
                    <w:top w:val="none" w:sz="0" w:space="0" w:color="auto"/>
                    <w:left w:val="none" w:sz="0" w:space="0" w:color="auto"/>
                    <w:bottom w:val="none" w:sz="0" w:space="0" w:color="auto"/>
                    <w:right w:val="none" w:sz="0" w:space="0" w:color="auto"/>
                  </w:divBdr>
                  <w:divsChild>
                    <w:div w:id="1487014647">
                      <w:marLeft w:val="0"/>
                      <w:marRight w:val="0"/>
                      <w:marTop w:val="0"/>
                      <w:marBottom w:val="0"/>
                      <w:divBdr>
                        <w:top w:val="none" w:sz="0" w:space="0" w:color="auto"/>
                        <w:left w:val="none" w:sz="0" w:space="0" w:color="auto"/>
                        <w:bottom w:val="none" w:sz="0" w:space="0" w:color="auto"/>
                        <w:right w:val="none" w:sz="0" w:space="0" w:color="auto"/>
                      </w:divBdr>
                    </w:div>
                  </w:divsChild>
                </w:div>
                <w:div w:id="2107533058">
                  <w:marLeft w:val="0"/>
                  <w:marRight w:val="0"/>
                  <w:marTop w:val="0"/>
                  <w:marBottom w:val="0"/>
                  <w:divBdr>
                    <w:top w:val="none" w:sz="0" w:space="0" w:color="auto"/>
                    <w:left w:val="none" w:sz="0" w:space="0" w:color="auto"/>
                    <w:bottom w:val="none" w:sz="0" w:space="0" w:color="auto"/>
                    <w:right w:val="none" w:sz="0" w:space="0" w:color="auto"/>
                  </w:divBdr>
                  <w:divsChild>
                    <w:div w:id="1856918180">
                      <w:marLeft w:val="0"/>
                      <w:marRight w:val="0"/>
                      <w:marTop w:val="0"/>
                      <w:marBottom w:val="0"/>
                      <w:divBdr>
                        <w:top w:val="none" w:sz="0" w:space="0" w:color="auto"/>
                        <w:left w:val="none" w:sz="0" w:space="0" w:color="auto"/>
                        <w:bottom w:val="none" w:sz="0" w:space="0" w:color="auto"/>
                        <w:right w:val="none" w:sz="0" w:space="0" w:color="auto"/>
                      </w:divBdr>
                    </w:div>
                  </w:divsChild>
                </w:div>
                <w:div w:id="1992438469">
                  <w:marLeft w:val="0"/>
                  <w:marRight w:val="0"/>
                  <w:marTop w:val="0"/>
                  <w:marBottom w:val="0"/>
                  <w:divBdr>
                    <w:top w:val="none" w:sz="0" w:space="0" w:color="auto"/>
                    <w:left w:val="none" w:sz="0" w:space="0" w:color="auto"/>
                    <w:bottom w:val="none" w:sz="0" w:space="0" w:color="auto"/>
                    <w:right w:val="none" w:sz="0" w:space="0" w:color="auto"/>
                  </w:divBdr>
                  <w:divsChild>
                    <w:div w:id="1618567201">
                      <w:marLeft w:val="0"/>
                      <w:marRight w:val="0"/>
                      <w:marTop w:val="0"/>
                      <w:marBottom w:val="0"/>
                      <w:divBdr>
                        <w:top w:val="none" w:sz="0" w:space="0" w:color="auto"/>
                        <w:left w:val="none" w:sz="0" w:space="0" w:color="auto"/>
                        <w:bottom w:val="none" w:sz="0" w:space="0" w:color="auto"/>
                        <w:right w:val="none" w:sz="0" w:space="0" w:color="auto"/>
                      </w:divBdr>
                    </w:div>
                  </w:divsChild>
                </w:div>
                <w:div w:id="1723748107">
                  <w:marLeft w:val="0"/>
                  <w:marRight w:val="0"/>
                  <w:marTop w:val="0"/>
                  <w:marBottom w:val="0"/>
                  <w:divBdr>
                    <w:top w:val="none" w:sz="0" w:space="0" w:color="auto"/>
                    <w:left w:val="none" w:sz="0" w:space="0" w:color="auto"/>
                    <w:bottom w:val="none" w:sz="0" w:space="0" w:color="auto"/>
                    <w:right w:val="none" w:sz="0" w:space="0" w:color="auto"/>
                  </w:divBdr>
                  <w:divsChild>
                    <w:div w:id="1458374342">
                      <w:marLeft w:val="0"/>
                      <w:marRight w:val="0"/>
                      <w:marTop w:val="0"/>
                      <w:marBottom w:val="0"/>
                      <w:divBdr>
                        <w:top w:val="none" w:sz="0" w:space="0" w:color="auto"/>
                        <w:left w:val="none" w:sz="0" w:space="0" w:color="auto"/>
                        <w:bottom w:val="none" w:sz="0" w:space="0" w:color="auto"/>
                        <w:right w:val="none" w:sz="0" w:space="0" w:color="auto"/>
                      </w:divBdr>
                    </w:div>
                  </w:divsChild>
                </w:div>
                <w:div w:id="891502934">
                  <w:marLeft w:val="0"/>
                  <w:marRight w:val="0"/>
                  <w:marTop w:val="0"/>
                  <w:marBottom w:val="0"/>
                  <w:divBdr>
                    <w:top w:val="none" w:sz="0" w:space="0" w:color="auto"/>
                    <w:left w:val="none" w:sz="0" w:space="0" w:color="auto"/>
                    <w:bottom w:val="none" w:sz="0" w:space="0" w:color="auto"/>
                    <w:right w:val="none" w:sz="0" w:space="0" w:color="auto"/>
                  </w:divBdr>
                  <w:divsChild>
                    <w:div w:id="2006474069">
                      <w:marLeft w:val="0"/>
                      <w:marRight w:val="0"/>
                      <w:marTop w:val="0"/>
                      <w:marBottom w:val="0"/>
                      <w:divBdr>
                        <w:top w:val="none" w:sz="0" w:space="0" w:color="auto"/>
                        <w:left w:val="none" w:sz="0" w:space="0" w:color="auto"/>
                        <w:bottom w:val="none" w:sz="0" w:space="0" w:color="auto"/>
                        <w:right w:val="none" w:sz="0" w:space="0" w:color="auto"/>
                      </w:divBdr>
                    </w:div>
                  </w:divsChild>
                </w:div>
                <w:div w:id="931544487">
                  <w:marLeft w:val="0"/>
                  <w:marRight w:val="0"/>
                  <w:marTop w:val="0"/>
                  <w:marBottom w:val="0"/>
                  <w:divBdr>
                    <w:top w:val="none" w:sz="0" w:space="0" w:color="auto"/>
                    <w:left w:val="none" w:sz="0" w:space="0" w:color="auto"/>
                    <w:bottom w:val="none" w:sz="0" w:space="0" w:color="auto"/>
                    <w:right w:val="none" w:sz="0" w:space="0" w:color="auto"/>
                  </w:divBdr>
                  <w:divsChild>
                    <w:div w:id="492525342">
                      <w:marLeft w:val="0"/>
                      <w:marRight w:val="0"/>
                      <w:marTop w:val="0"/>
                      <w:marBottom w:val="0"/>
                      <w:divBdr>
                        <w:top w:val="none" w:sz="0" w:space="0" w:color="auto"/>
                        <w:left w:val="none" w:sz="0" w:space="0" w:color="auto"/>
                        <w:bottom w:val="none" w:sz="0" w:space="0" w:color="auto"/>
                        <w:right w:val="none" w:sz="0" w:space="0" w:color="auto"/>
                      </w:divBdr>
                    </w:div>
                  </w:divsChild>
                </w:div>
                <w:div w:id="2025669196">
                  <w:marLeft w:val="0"/>
                  <w:marRight w:val="0"/>
                  <w:marTop w:val="0"/>
                  <w:marBottom w:val="0"/>
                  <w:divBdr>
                    <w:top w:val="none" w:sz="0" w:space="0" w:color="auto"/>
                    <w:left w:val="none" w:sz="0" w:space="0" w:color="auto"/>
                    <w:bottom w:val="none" w:sz="0" w:space="0" w:color="auto"/>
                    <w:right w:val="none" w:sz="0" w:space="0" w:color="auto"/>
                  </w:divBdr>
                  <w:divsChild>
                    <w:div w:id="983697078">
                      <w:marLeft w:val="0"/>
                      <w:marRight w:val="0"/>
                      <w:marTop w:val="0"/>
                      <w:marBottom w:val="0"/>
                      <w:divBdr>
                        <w:top w:val="none" w:sz="0" w:space="0" w:color="auto"/>
                        <w:left w:val="none" w:sz="0" w:space="0" w:color="auto"/>
                        <w:bottom w:val="none" w:sz="0" w:space="0" w:color="auto"/>
                        <w:right w:val="none" w:sz="0" w:space="0" w:color="auto"/>
                      </w:divBdr>
                    </w:div>
                  </w:divsChild>
                </w:div>
                <w:div w:id="630013771">
                  <w:marLeft w:val="0"/>
                  <w:marRight w:val="0"/>
                  <w:marTop w:val="0"/>
                  <w:marBottom w:val="0"/>
                  <w:divBdr>
                    <w:top w:val="none" w:sz="0" w:space="0" w:color="auto"/>
                    <w:left w:val="none" w:sz="0" w:space="0" w:color="auto"/>
                    <w:bottom w:val="none" w:sz="0" w:space="0" w:color="auto"/>
                    <w:right w:val="none" w:sz="0" w:space="0" w:color="auto"/>
                  </w:divBdr>
                  <w:divsChild>
                    <w:div w:id="71315714">
                      <w:marLeft w:val="0"/>
                      <w:marRight w:val="0"/>
                      <w:marTop w:val="0"/>
                      <w:marBottom w:val="0"/>
                      <w:divBdr>
                        <w:top w:val="none" w:sz="0" w:space="0" w:color="auto"/>
                        <w:left w:val="none" w:sz="0" w:space="0" w:color="auto"/>
                        <w:bottom w:val="none" w:sz="0" w:space="0" w:color="auto"/>
                        <w:right w:val="none" w:sz="0" w:space="0" w:color="auto"/>
                      </w:divBdr>
                    </w:div>
                  </w:divsChild>
                </w:div>
                <w:div w:id="1747261093">
                  <w:marLeft w:val="0"/>
                  <w:marRight w:val="0"/>
                  <w:marTop w:val="0"/>
                  <w:marBottom w:val="0"/>
                  <w:divBdr>
                    <w:top w:val="none" w:sz="0" w:space="0" w:color="auto"/>
                    <w:left w:val="none" w:sz="0" w:space="0" w:color="auto"/>
                    <w:bottom w:val="none" w:sz="0" w:space="0" w:color="auto"/>
                    <w:right w:val="none" w:sz="0" w:space="0" w:color="auto"/>
                  </w:divBdr>
                  <w:divsChild>
                    <w:div w:id="98319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1755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Consultancies@oxfa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b3422c3b-ee88-486a-ad8d-a84c5392fd36" xsi:nil="true"/>
    <_ip_UnifiedCompliancePolicyUIAction xmlns="http://schemas.microsoft.com/sharepoint/v3" xsi:nil="true"/>
    <_ip_UnifiedCompliancePolicyProperties xmlns="http://schemas.microsoft.com/sharepoint/v3" xsi:nil="true"/>
    <_activity xmlns="b3422c3b-ee88-486a-ad8d-a84c5392fd3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39E2BF43824004CB4940BF207AA8C10" ma:contentTypeVersion="20" ma:contentTypeDescription="Create a new document." ma:contentTypeScope="" ma:versionID="05ce55768201eb1b44f90128b0390a9c">
  <xsd:schema xmlns:xsd="http://www.w3.org/2001/XMLSchema" xmlns:xs="http://www.w3.org/2001/XMLSchema" xmlns:p="http://schemas.microsoft.com/office/2006/metadata/properties" xmlns:ns1="http://schemas.microsoft.com/sharepoint/v3" xmlns:ns3="b3422c3b-ee88-486a-ad8d-a84c5392fd36" xmlns:ns4="9627bc95-d8b7-4006-ac25-4ecc37ebca00" targetNamespace="http://schemas.microsoft.com/office/2006/metadata/properties" ma:root="true" ma:fieldsID="ba69c8bf9a6a50360f8a29cc291afb83" ns1:_="" ns3:_="" ns4:_="">
    <xsd:import namespace="http://schemas.microsoft.com/sharepoint/v3"/>
    <xsd:import namespace="b3422c3b-ee88-486a-ad8d-a84c5392fd36"/>
    <xsd:import namespace="9627bc95-d8b7-4006-ac25-4ecc37ebc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GenerationTime" minOccurs="0"/>
                <xsd:element ref="ns3:MediaServiceEventHashCode" minOccurs="0"/>
                <xsd:element ref="ns3:_activity"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422c3b-ee88-486a-ad8d-a84c5392fd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Location" ma:index="27"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27bc95-d8b7-4006-ac25-4ecc37ebca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E1983F-6286-415F-8BD0-D2570EFEFB27}">
  <ds:schemaRefs>
    <ds:schemaRef ds:uri="http://schemas.microsoft.com/office/2006/metadata/properties"/>
    <ds:schemaRef ds:uri="http://schemas.microsoft.com/office/infopath/2007/PartnerControls"/>
    <ds:schemaRef ds:uri="b3422c3b-ee88-486a-ad8d-a84c5392fd36"/>
    <ds:schemaRef ds:uri="http://schemas.microsoft.com/sharepoint/v3"/>
  </ds:schemaRefs>
</ds:datastoreItem>
</file>

<file path=customXml/itemProps2.xml><?xml version="1.0" encoding="utf-8"?>
<ds:datastoreItem xmlns:ds="http://schemas.openxmlformats.org/officeDocument/2006/customXml" ds:itemID="{DE058DEA-A24B-4A4E-9EA4-6D86FDA62B5B}">
  <ds:schemaRefs>
    <ds:schemaRef ds:uri="http://schemas.microsoft.com/sharepoint/v3/contenttype/forms"/>
  </ds:schemaRefs>
</ds:datastoreItem>
</file>

<file path=customXml/itemProps3.xml><?xml version="1.0" encoding="utf-8"?>
<ds:datastoreItem xmlns:ds="http://schemas.openxmlformats.org/officeDocument/2006/customXml" ds:itemID="{68DB8BA2-B1B5-422B-872D-DD3F5365B634}">
  <ds:schemaRefs>
    <ds:schemaRef ds:uri="http://schemas.openxmlformats.org/officeDocument/2006/bibliography"/>
  </ds:schemaRefs>
</ds:datastoreItem>
</file>

<file path=customXml/itemProps4.xml><?xml version="1.0" encoding="utf-8"?>
<ds:datastoreItem xmlns:ds="http://schemas.openxmlformats.org/officeDocument/2006/customXml" ds:itemID="{29078F45-5A32-4CB4-A2E1-F063D031C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422c3b-ee88-486a-ad8d-a84c5392fd36"/>
    <ds:schemaRef ds:uri="9627bc95-d8b7-4006-ac25-4ecc37ebc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2746</Words>
  <Characters>15655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hp</cp:lastModifiedBy>
  <cp:revision>3</cp:revision>
  <dcterms:created xsi:type="dcterms:W3CDTF">2026-02-06T06:01:00Z</dcterms:created>
  <dcterms:modified xsi:type="dcterms:W3CDTF">2026-02-06T18:27:00Z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0x010100139E2BF43824004CB4940BF207AA8C10</vt:lpwstr>
  </property>
  <property fmtid="{D5CDD505-2E9C-101B-9397-08002B2CF9AE}" pid="3" name="MediaServiceImageTags">
    <vt:lpwstr/>
  </property>
</Properties>
</file>