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D0982" w14:textId="77777777" w:rsidR="00822CFB" w:rsidRPr="00B51F59" w:rsidRDefault="00822CFB" w:rsidP="00822CFB">
      <w:pPr>
        <w:jc w:val="center"/>
        <w:rPr>
          <w:rFonts w:ascii="Lato" w:hAnsi="Lato" w:cs="Arial"/>
          <w:b/>
          <w:bCs/>
          <w:sz w:val="32"/>
          <w:szCs w:val="32"/>
          <w:shd w:val="clear" w:color="auto" w:fill="D9D9D9"/>
        </w:rPr>
      </w:pPr>
      <w:r w:rsidRPr="00B51F59">
        <w:rPr>
          <w:rFonts w:ascii="Lato" w:hAnsi="Lato" w:cs="Arial"/>
          <w:b/>
          <w:bCs/>
          <w:sz w:val="32"/>
          <w:szCs w:val="32"/>
          <w:shd w:val="clear" w:color="auto" w:fill="D9D9D9"/>
        </w:rPr>
        <w:t>INVITATION TO BID FOR CONSULTANCY</w:t>
      </w:r>
    </w:p>
    <w:tbl>
      <w:tblPr>
        <w:tblpPr w:leftFromText="180" w:rightFromText="180" w:vertAnchor="text" w:tblpXSpec="right" w:tblpY="1"/>
        <w:tblOverlap w:val="never"/>
        <w:tblW w:w="10905"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484"/>
        <w:gridCol w:w="2625"/>
        <w:gridCol w:w="61"/>
        <w:gridCol w:w="4560"/>
        <w:gridCol w:w="3175"/>
      </w:tblGrid>
      <w:tr w:rsidR="00822CFB" w:rsidRPr="00D15476" w14:paraId="709F645B" w14:textId="77777777" w:rsidTr="00320546">
        <w:trPr>
          <w:trHeight w:val="550"/>
        </w:trPr>
        <w:tc>
          <w:tcPr>
            <w:tcW w:w="484" w:type="dxa"/>
            <w:shd w:val="clear" w:color="auto" w:fill="F2F2F2"/>
          </w:tcPr>
          <w:p w14:paraId="2FA29592" w14:textId="77777777" w:rsidR="00822CFB" w:rsidRPr="00D15476" w:rsidRDefault="00822CFB" w:rsidP="00320546">
            <w:pPr>
              <w:spacing w:after="0" w:line="240" w:lineRule="auto"/>
              <w:jc w:val="center"/>
              <w:rPr>
                <w:rFonts w:ascii="Lato" w:hAnsi="Lato" w:cs="Arial"/>
                <w:color w:val="000000" w:themeColor="text1"/>
                <w:sz w:val="20"/>
                <w:szCs w:val="20"/>
              </w:rPr>
            </w:pPr>
            <w:r>
              <w:rPr>
                <w:rFonts w:ascii="Lato" w:hAnsi="Lato" w:cs="Arial"/>
                <w:color w:val="000000" w:themeColor="text1"/>
                <w:sz w:val="20"/>
                <w:szCs w:val="20"/>
              </w:rPr>
              <w:t>1</w:t>
            </w:r>
          </w:p>
        </w:tc>
        <w:tc>
          <w:tcPr>
            <w:tcW w:w="2686" w:type="dxa"/>
            <w:gridSpan w:val="2"/>
            <w:shd w:val="clear" w:color="auto" w:fill="F2F2F2"/>
          </w:tcPr>
          <w:p w14:paraId="0B50D79C" w14:textId="77777777" w:rsidR="00822CFB" w:rsidRDefault="00822CFB" w:rsidP="00320546">
            <w:pPr>
              <w:spacing w:after="0" w:line="240" w:lineRule="auto"/>
              <w:rPr>
                <w:rFonts w:ascii="Lato" w:hAnsi="Lato" w:cs="Arial"/>
                <w:b/>
                <w:color w:val="000000" w:themeColor="text1"/>
                <w:sz w:val="20"/>
                <w:szCs w:val="20"/>
              </w:rPr>
            </w:pPr>
          </w:p>
          <w:p w14:paraId="376C3FC8" w14:textId="77777777" w:rsidR="00822CFB" w:rsidRDefault="00822CFB" w:rsidP="00320546">
            <w:pPr>
              <w:spacing w:after="0" w:line="240" w:lineRule="auto"/>
              <w:rPr>
                <w:rFonts w:ascii="Lato" w:hAnsi="Lato" w:cs="Arial"/>
                <w:b/>
                <w:color w:val="000000" w:themeColor="text1"/>
                <w:sz w:val="20"/>
                <w:szCs w:val="20"/>
              </w:rPr>
            </w:pPr>
          </w:p>
          <w:p w14:paraId="4ED7B9C4" w14:textId="77777777" w:rsidR="00822CFB" w:rsidRPr="00D15476" w:rsidRDefault="00822CFB" w:rsidP="00320546">
            <w:pPr>
              <w:spacing w:after="0" w:line="240" w:lineRule="auto"/>
              <w:rPr>
                <w:rFonts w:ascii="Lato" w:hAnsi="Lato" w:cs="Arial"/>
                <w:b/>
                <w:color w:val="000000" w:themeColor="text1"/>
                <w:sz w:val="20"/>
                <w:szCs w:val="20"/>
              </w:rPr>
            </w:pPr>
            <w:r w:rsidRPr="00D15476">
              <w:rPr>
                <w:rFonts w:ascii="Lato" w:hAnsi="Lato" w:cs="Arial"/>
                <w:b/>
                <w:color w:val="000000" w:themeColor="text1"/>
                <w:sz w:val="20"/>
                <w:szCs w:val="20"/>
              </w:rPr>
              <w:t>Title of Consultancy</w:t>
            </w:r>
          </w:p>
        </w:tc>
        <w:tc>
          <w:tcPr>
            <w:tcW w:w="7735" w:type="dxa"/>
            <w:gridSpan w:val="2"/>
          </w:tcPr>
          <w:p w14:paraId="44FE7370" w14:textId="5A21B523" w:rsidR="008D42BD" w:rsidRPr="003341C6" w:rsidRDefault="008D42BD" w:rsidP="00320546">
            <w:pPr>
              <w:jc w:val="both"/>
              <w:rPr>
                <w:rFonts w:ascii="Times New Roman" w:hAnsi="Times New Roman"/>
                <w:b/>
                <w:bCs/>
                <w:sz w:val="24"/>
                <w:szCs w:val="24"/>
              </w:rPr>
            </w:pPr>
            <w:r w:rsidRPr="008D42BD">
              <w:rPr>
                <w:rFonts w:ascii="Lato" w:hAnsi="Lato" w:cs="Arial"/>
                <w:b/>
                <w:bCs/>
                <w:color w:val="000000" w:themeColor="text1"/>
                <w:sz w:val="20"/>
                <w:szCs w:val="20"/>
              </w:rPr>
              <w:t>TERMS OF REFERENCE</w:t>
            </w:r>
            <w:r w:rsidR="003D2A05">
              <w:rPr>
                <w:rFonts w:ascii="Lato" w:hAnsi="Lato" w:cs="Arial"/>
                <w:b/>
                <w:bCs/>
                <w:color w:val="000000" w:themeColor="text1"/>
                <w:sz w:val="20"/>
                <w:szCs w:val="20"/>
              </w:rPr>
              <w:t xml:space="preserve"> </w:t>
            </w:r>
            <w:r w:rsidRPr="008D42BD">
              <w:rPr>
                <w:rFonts w:ascii="Lato" w:hAnsi="Lato" w:cs="Arial"/>
                <w:b/>
                <w:bCs/>
                <w:color w:val="000000" w:themeColor="text1"/>
                <w:sz w:val="20"/>
                <w:szCs w:val="20"/>
              </w:rPr>
              <w:t>FOR RESEARCH ON SUSTAINABLE FINANCING FOR ANTICIPATORY ACTION AND ENHANCING THE VALUE OF EARLY WARNING INFORMATION SERVICES.</w:t>
            </w:r>
          </w:p>
        </w:tc>
      </w:tr>
      <w:tr w:rsidR="00822CFB" w:rsidRPr="00D15476" w14:paraId="773B2457" w14:textId="77777777" w:rsidTr="00320546">
        <w:trPr>
          <w:trHeight w:val="396"/>
        </w:trPr>
        <w:tc>
          <w:tcPr>
            <w:tcW w:w="484" w:type="dxa"/>
            <w:shd w:val="clear" w:color="auto" w:fill="F2F2F2"/>
          </w:tcPr>
          <w:p w14:paraId="2DD9DAA4" w14:textId="77777777" w:rsidR="00822CFB" w:rsidRPr="00D15476" w:rsidRDefault="00822CFB" w:rsidP="00320546">
            <w:pPr>
              <w:spacing w:after="0" w:line="240" w:lineRule="auto"/>
              <w:jc w:val="center"/>
              <w:rPr>
                <w:rFonts w:ascii="Lato" w:hAnsi="Lato" w:cs="Arial"/>
                <w:color w:val="000000" w:themeColor="text1"/>
                <w:sz w:val="20"/>
                <w:szCs w:val="20"/>
              </w:rPr>
            </w:pPr>
            <w:r w:rsidRPr="00D15476">
              <w:rPr>
                <w:rFonts w:ascii="Lato" w:hAnsi="Lato" w:cs="Arial"/>
                <w:color w:val="000000" w:themeColor="text1"/>
                <w:sz w:val="20"/>
                <w:szCs w:val="20"/>
              </w:rPr>
              <w:t>2</w:t>
            </w:r>
          </w:p>
        </w:tc>
        <w:tc>
          <w:tcPr>
            <w:tcW w:w="2686" w:type="dxa"/>
            <w:gridSpan w:val="2"/>
            <w:shd w:val="clear" w:color="auto" w:fill="F2F2F2"/>
          </w:tcPr>
          <w:p w14:paraId="19A5887E" w14:textId="77777777" w:rsidR="00822CFB" w:rsidRPr="00D15476" w:rsidRDefault="00822CFB" w:rsidP="00320546">
            <w:pPr>
              <w:spacing w:after="0" w:line="240" w:lineRule="auto"/>
              <w:rPr>
                <w:rFonts w:ascii="Lato" w:hAnsi="Lato" w:cs="Arial"/>
                <w:b/>
                <w:color w:val="000000" w:themeColor="text1"/>
                <w:sz w:val="20"/>
                <w:szCs w:val="20"/>
              </w:rPr>
            </w:pPr>
            <w:r w:rsidRPr="00D15476">
              <w:rPr>
                <w:rFonts w:ascii="Lato" w:hAnsi="Lato" w:cs="Arial"/>
                <w:b/>
                <w:color w:val="000000" w:themeColor="text1"/>
                <w:sz w:val="20"/>
                <w:szCs w:val="20"/>
              </w:rPr>
              <w:t>SCI Contracting Office</w:t>
            </w:r>
          </w:p>
        </w:tc>
        <w:tc>
          <w:tcPr>
            <w:tcW w:w="7735" w:type="dxa"/>
            <w:gridSpan w:val="2"/>
          </w:tcPr>
          <w:p w14:paraId="7E72051D" w14:textId="77777777" w:rsidR="00822CFB" w:rsidRPr="009B13B1" w:rsidRDefault="00822CFB" w:rsidP="00320546">
            <w:pPr>
              <w:pStyle w:val="NoSpacing"/>
              <w:rPr>
                <w:rFonts w:ascii="Lato" w:hAnsi="Lato" w:cs="Arial"/>
                <w:b/>
                <w:bCs/>
                <w:color w:val="000000" w:themeColor="text1"/>
                <w:sz w:val="20"/>
                <w:szCs w:val="20"/>
              </w:rPr>
            </w:pPr>
            <w:r w:rsidRPr="009B13B1">
              <w:rPr>
                <w:rFonts w:ascii="Lato" w:hAnsi="Lato" w:cs="Arial"/>
                <w:b/>
                <w:bCs/>
                <w:color w:val="000000" w:themeColor="text1"/>
                <w:sz w:val="20"/>
                <w:szCs w:val="20"/>
              </w:rPr>
              <w:t>Save the Children Somalia/land Country Office</w:t>
            </w:r>
          </w:p>
        </w:tc>
      </w:tr>
      <w:tr w:rsidR="00822CFB" w:rsidRPr="00D15476" w14:paraId="27E294AD" w14:textId="77777777" w:rsidTr="00320546">
        <w:trPr>
          <w:trHeight w:val="524"/>
        </w:trPr>
        <w:tc>
          <w:tcPr>
            <w:tcW w:w="484" w:type="dxa"/>
            <w:shd w:val="clear" w:color="auto" w:fill="F2F2F2"/>
          </w:tcPr>
          <w:p w14:paraId="32EE12B8" w14:textId="77777777" w:rsidR="00822CFB" w:rsidRPr="00D15476" w:rsidRDefault="00822CFB" w:rsidP="00320546">
            <w:pPr>
              <w:spacing w:after="0" w:line="240" w:lineRule="auto"/>
              <w:jc w:val="center"/>
              <w:rPr>
                <w:rFonts w:ascii="Lato" w:hAnsi="Lato" w:cs="Arial"/>
                <w:color w:val="000000" w:themeColor="text1"/>
                <w:sz w:val="20"/>
                <w:szCs w:val="20"/>
              </w:rPr>
            </w:pPr>
            <w:r w:rsidRPr="00D15476">
              <w:rPr>
                <w:rFonts w:ascii="Lato" w:hAnsi="Lato" w:cs="Arial"/>
                <w:color w:val="000000" w:themeColor="text1"/>
                <w:sz w:val="20"/>
                <w:szCs w:val="20"/>
              </w:rPr>
              <w:t>3</w:t>
            </w:r>
          </w:p>
        </w:tc>
        <w:tc>
          <w:tcPr>
            <w:tcW w:w="2686" w:type="dxa"/>
            <w:gridSpan w:val="2"/>
            <w:shd w:val="clear" w:color="auto" w:fill="F2F2F2"/>
          </w:tcPr>
          <w:p w14:paraId="7250F315" w14:textId="77777777" w:rsidR="00822CFB" w:rsidRPr="00D15476" w:rsidRDefault="00822CFB" w:rsidP="00320546">
            <w:pPr>
              <w:spacing w:after="0" w:line="240" w:lineRule="auto"/>
              <w:rPr>
                <w:rFonts w:ascii="Lato" w:hAnsi="Lato" w:cs="Arial"/>
                <w:b/>
                <w:color w:val="000000" w:themeColor="text1"/>
                <w:sz w:val="20"/>
                <w:szCs w:val="20"/>
              </w:rPr>
            </w:pPr>
            <w:r w:rsidRPr="00D15476">
              <w:rPr>
                <w:rFonts w:ascii="Lato" w:hAnsi="Lato" w:cs="Arial"/>
                <w:b/>
                <w:color w:val="000000" w:themeColor="text1"/>
                <w:sz w:val="20"/>
                <w:szCs w:val="20"/>
              </w:rPr>
              <w:t>Period of Consultancy</w:t>
            </w:r>
          </w:p>
        </w:tc>
        <w:tc>
          <w:tcPr>
            <w:tcW w:w="7735" w:type="dxa"/>
            <w:gridSpan w:val="2"/>
          </w:tcPr>
          <w:p w14:paraId="268A6F75" w14:textId="7D184C91" w:rsidR="00822CFB" w:rsidRPr="00D15476" w:rsidRDefault="00822CFB" w:rsidP="00320546">
            <w:pPr>
              <w:spacing w:after="0" w:line="240" w:lineRule="auto"/>
              <w:jc w:val="both"/>
              <w:rPr>
                <w:rFonts w:ascii="Lato" w:hAnsi="Lato" w:cs="Arial"/>
                <w:color w:val="000000" w:themeColor="text1"/>
                <w:sz w:val="20"/>
                <w:szCs w:val="20"/>
              </w:rPr>
            </w:pPr>
            <w:r w:rsidRPr="003D786B">
              <w:rPr>
                <w:rFonts w:ascii="Lato" w:hAnsi="Lato" w:cs="Arial"/>
                <w:color w:val="000000" w:themeColor="text1"/>
                <w:sz w:val="20"/>
                <w:szCs w:val="20"/>
              </w:rPr>
              <w:t xml:space="preserve">The duration of the assignment will be </w:t>
            </w:r>
            <w:r>
              <w:rPr>
                <w:rFonts w:ascii="Lato" w:hAnsi="Lato" w:cs="Arial"/>
                <w:color w:val="000000" w:themeColor="text1"/>
                <w:sz w:val="20"/>
                <w:szCs w:val="20"/>
              </w:rPr>
              <w:t xml:space="preserve">from </w:t>
            </w:r>
            <w:r w:rsidR="00EB63DC">
              <w:rPr>
                <w:rFonts w:ascii="Lato" w:hAnsi="Lato" w:cs="Arial"/>
                <w:color w:val="000000" w:themeColor="text1"/>
                <w:sz w:val="20"/>
                <w:szCs w:val="20"/>
              </w:rPr>
              <w:t>November</w:t>
            </w:r>
            <w:r w:rsidRPr="001D24B0">
              <w:rPr>
                <w:rFonts w:ascii="Lato" w:hAnsi="Lato" w:cs="Arial"/>
                <w:color w:val="000000" w:themeColor="text1"/>
                <w:sz w:val="20"/>
                <w:szCs w:val="20"/>
              </w:rPr>
              <w:t xml:space="preserve"> 2025 to April 202</w:t>
            </w:r>
            <w:r w:rsidR="006E5D89" w:rsidRPr="001D24B0">
              <w:rPr>
                <w:rFonts w:ascii="Lato" w:hAnsi="Lato" w:cs="Arial"/>
                <w:color w:val="000000" w:themeColor="text1"/>
                <w:sz w:val="20"/>
                <w:szCs w:val="20"/>
              </w:rPr>
              <w:t>6</w:t>
            </w:r>
            <w:r>
              <w:rPr>
                <w:rFonts w:ascii="Lato" w:hAnsi="Lato" w:cs="Arial"/>
                <w:color w:val="000000" w:themeColor="text1"/>
                <w:sz w:val="20"/>
                <w:szCs w:val="20"/>
              </w:rPr>
              <w:t xml:space="preserve"> </w:t>
            </w:r>
            <w:r w:rsidRPr="003D786B">
              <w:rPr>
                <w:rFonts w:ascii="Lato" w:hAnsi="Lato" w:cs="Arial"/>
                <w:color w:val="000000" w:themeColor="text1"/>
                <w:sz w:val="20"/>
                <w:szCs w:val="20"/>
              </w:rPr>
              <w:t>including travel days. This is</w:t>
            </w:r>
            <w:r w:rsidR="003D2A05">
              <w:rPr>
                <w:rFonts w:ascii="Lato" w:hAnsi="Lato" w:cs="Arial"/>
                <w:color w:val="000000" w:themeColor="text1"/>
                <w:sz w:val="20"/>
                <w:szCs w:val="20"/>
              </w:rPr>
              <w:t xml:space="preserve"> also</w:t>
            </w:r>
            <w:r w:rsidRPr="003D786B">
              <w:rPr>
                <w:rFonts w:ascii="Lato" w:hAnsi="Lato" w:cs="Arial"/>
                <w:color w:val="000000" w:themeColor="text1"/>
                <w:sz w:val="20"/>
                <w:szCs w:val="20"/>
              </w:rPr>
              <w:t xml:space="preserve"> inclusive of weekends.</w:t>
            </w:r>
            <w:r>
              <w:rPr>
                <w:rFonts w:ascii="Lato" w:hAnsi="Lato" w:cs="Arial"/>
                <w:color w:val="000000" w:themeColor="text1"/>
                <w:sz w:val="20"/>
                <w:szCs w:val="20"/>
              </w:rPr>
              <w:t xml:space="preserve"> </w:t>
            </w:r>
          </w:p>
        </w:tc>
      </w:tr>
      <w:tr w:rsidR="00822CFB" w:rsidRPr="00D15476" w14:paraId="3471F6A9" w14:textId="77777777" w:rsidTr="00320546">
        <w:trPr>
          <w:trHeight w:val="546"/>
        </w:trPr>
        <w:tc>
          <w:tcPr>
            <w:tcW w:w="484" w:type="dxa"/>
            <w:shd w:val="clear" w:color="auto" w:fill="F2F2F2"/>
          </w:tcPr>
          <w:p w14:paraId="3A6E7B07" w14:textId="77777777" w:rsidR="00822CFB" w:rsidRPr="00D15476" w:rsidRDefault="00822CFB" w:rsidP="00320546">
            <w:pPr>
              <w:spacing w:after="0" w:line="240" w:lineRule="auto"/>
              <w:jc w:val="center"/>
              <w:rPr>
                <w:rFonts w:ascii="Lato" w:hAnsi="Lato" w:cs="Arial"/>
                <w:color w:val="000000" w:themeColor="text1"/>
                <w:sz w:val="20"/>
                <w:szCs w:val="20"/>
              </w:rPr>
            </w:pPr>
            <w:r w:rsidRPr="00D15476">
              <w:rPr>
                <w:rFonts w:ascii="Lato" w:hAnsi="Lato" w:cs="Arial"/>
                <w:color w:val="000000" w:themeColor="text1"/>
                <w:sz w:val="20"/>
                <w:szCs w:val="20"/>
              </w:rPr>
              <w:t>4</w:t>
            </w:r>
          </w:p>
        </w:tc>
        <w:tc>
          <w:tcPr>
            <w:tcW w:w="2686" w:type="dxa"/>
            <w:gridSpan w:val="2"/>
            <w:shd w:val="clear" w:color="auto" w:fill="F2F2F2"/>
          </w:tcPr>
          <w:p w14:paraId="3B728EA4" w14:textId="77777777" w:rsidR="00822CFB" w:rsidRPr="00D15476" w:rsidRDefault="00822CFB" w:rsidP="00320546">
            <w:pPr>
              <w:spacing w:after="0" w:line="240" w:lineRule="auto"/>
              <w:rPr>
                <w:rFonts w:ascii="Lato" w:hAnsi="Lato" w:cs="Arial"/>
                <w:b/>
                <w:color w:val="000000" w:themeColor="text1"/>
                <w:sz w:val="20"/>
                <w:szCs w:val="20"/>
              </w:rPr>
            </w:pPr>
            <w:r w:rsidRPr="00D15476">
              <w:rPr>
                <w:rFonts w:ascii="Lato" w:hAnsi="Lato" w:cs="Arial"/>
                <w:b/>
                <w:color w:val="000000" w:themeColor="text1"/>
                <w:sz w:val="20"/>
                <w:szCs w:val="20"/>
              </w:rPr>
              <w:t xml:space="preserve">Consultant type required </w:t>
            </w:r>
          </w:p>
        </w:tc>
        <w:tc>
          <w:tcPr>
            <w:tcW w:w="7735" w:type="dxa"/>
            <w:gridSpan w:val="2"/>
          </w:tcPr>
          <w:p w14:paraId="34D6EDEA" w14:textId="77777777" w:rsidR="00822CFB" w:rsidRPr="006C59EF" w:rsidRDefault="00822CFB" w:rsidP="00320546">
            <w:pPr>
              <w:pStyle w:val="ListParagraph"/>
              <w:ind w:left="0"/>
              <w:jc w:val="both"/>
              <w:rPr>
                <w:rFonts w:ascii="Lato" w:hAnsi="Lato" w:cs="Arial"/>
                <w:color w:val="000000" w:themeColor="text1"/>
                <w:sz w:val="20"/>
                <w:szCs w:val="20"/>
              </w:rPr>
            </w:pPr>
            <w:r w:rsidRPr="006C59EF">
              <w:rPr>
                <w:rFonts w:ascii="Lato" w:hAnsi="Lato" w:cs="Arial"/>
                <w:color w:val="000000" w:themeColor="text1"/>
                <w:sz w:val="20"/>
                <w:szCs w:val="20"/>
              </w:rPr>
              <w:t>Consultancy Firm/ Individual</w:t>
            </w:r>
            <w:r>
              <w:rPr>
                <w:rFonts w:ascii="Lato" w:hAnsi="Lato" w:cs="Arial"/>
                <w:color w:val="000000" w:themeColor="text1"/>
                <w:sz w:val="20"/>
                <w:szCs w:val="20"/>
              </w:rPr>
              <w:t xml:space="preserve">. </w:t>
            </w:r>
          </w:p>
        </w:tc>
      </w:tr>
      <w:tr w:rsidR="00822CFB" w:rsidRPr="00D15476" w14:paraId="0201B0EB" w14:textId="77777777" w:rsidTr="00320546">
        <w:trPr>
          <w:trHeight w:val="1105"/>
        </w:trPr>
        <w:tc>
          <w:tcPr>
            <w:tcW w:w="484" w:type="dxa"/>
            <w:shd w:val="clear" w:color="auto" w:fill="F2F2F2"/>
          </w:tcPr>
          <w:p w14:paraId="13108445" w14:textId="77777777" w:rsidR="00822CFB" w:rsidRPr="00D15476" w:rsidRDefault="00822CFB" w:rsidP="00320546">
            <w:pPr>
              <w:spacing w:after="0" w:line="240" w:lineRule="auto"/>
              <w:jc w:val="center"/>
              <w:rPr>
                <w:rFonts w:ascii="Lato" w:hAnsi="Lato" w:cs="Arial"/>
                <w:color w:val="000000" w:themeColor="text1"/>
                <w:sz w:val="20"/>
                <w:szCs w:val="20"/>
              </w:rPr>
            </w:pPr>
            <w:r w:rsidRPr="00D15476">
              <w:rPr>
                <w:rFonts w:ascii="Lato" w:hAnsi="Lato" w:cs="Arial"/>
                <w:color w:val="000000" w:themeColor="text1"/>
                <w:sz w:val="20"/>
                <w:szCs w:val="20"/>
              </w:rPr>
              <w:t>5</w:t>
            </w:r>
          </w:p>
        </w:tc>
        <w:tc>
          <w:tcPr>
            <w:tcW w:w="2686" w:type="dxa"/>
            <w:gridSpan w:val="2"/>
            <w:shd w:val="clear" w:color="auto" w:fill="F2F2F2"/>
          </w:tcPr>
          <w:p w14:paraId="7BAEFA7E" w14:textId="77777777" w:rsidR="00822CFB" w:rsidRPr="00D15476" w:rsidRDefault="00822CFB" w:rsidP="00320546">
            <w:pPr>
              <w:spacing w:after="0" w:line="240" w:lineRule="auto"/>
              <w:rPr>
                <w:rFonts w:ascii="Lato" w:hAnsi="Lato" w:cs="Arial"/>
                <w:b/>
                <w:color w:val="000000" w:themeColor="text1"/>
                <w:sz w:val="20"/>
                <w:szCs w:val="20"/>
              </w:rPr>
            </w:pPr>
            <w:r w:rsidRPr="00D15476">
              <w:rPr>
                <w:rFonts w:ascii="Lato" w:hAnsi="Lato" w:cs="Arial"/>
                <w:b/>
                <w:color w:val="000000" w:themeColor="text1"/>
                <w:sz w:val="20"/>
                <w:szCs w:val="20"/>
              </w:rPr>
              <w:t>Responsibility for Logistics arrangements and Costs</w:t>
            </w:r>
          </w:p>
        </w:tc>
        <w:tc>
          <w:tcPr>
            <w:tcW w:w="7735" w:type="dxa"/>
            <w:gridSpan w:val="2"/>
          </w:tcPr>
          <w:p w14:paraId="02CCB328" w14:textId="77777777" w:rsidR="00822CFB" w:rsidRPr="00D15476" w:rsidRDefault="00822CFB" w:rsidP="00320546">
            <w:pPr>
              <w:spacing w:after="0" w:line="240" w:lineRule="auto"/>
              <w:jc w:val="both"/>
              <w:rPr>
                <w:rFonts w:ascii="Lato" w:hAnsi="Lato" w:cs="Arial"/>
                <w:color w:val="000000" w:themeColor="text1"/>
                <w:sz w:val="20"/>
                <w:szCs w:val="20"/>
              </w:rPr>
            </w:pPr>
            <w:r w:rsidRPr="00D15476">
              <w:rPr>
                <w:rFonts w:ascii="Lato" w:hAnsi="Lato" w:cs="Arial"/>
                <w:color w:val="000000" w:themeColor="text1"/>
                <w:sz w:val="20"/>
                <w:szCs w:val="20"/>
              </w:rPr>
              <w:t xml:space="preserve">Save the children will pay the consultant fee in a lump sum and will not reimburse any incurred costs during the assignment. The consultant will cover their own Logistical arrangements, costs; including food, accommodation, local transport and all cost associated with data collection work and whole activities. </w:t>
            </w:r>
          </w:p>
        </w:tc>
      </w:tr>
      <w:tr w:rsidR="00822CFB" w:rsidRPr="00D15476" w14:paraId="321E0F45" w14:textId="77777777" w:rsidTr="00320546">
        <w:trPr>
          <w:trHeight w:val="694"/>
        </w:trPr>
        <w:tc>
          <w:tcPr>
            <w:tcW w:w="484" w:type="dxa"/>
            <w:shd w:val="clear" w:color="auto" w:fill="F2F2F2"/>
          </w:tcPr>
          <w:p w14:paraId="15ECE15F" w14:textId="77777777" w:rsidR="00822CFB" w:rsidRPr="00D15476" w:rsidRDefault="00822CFB" w:rsidP="00320546">
            <w:pPr>
              <w:spacing w:after="0" w:line="240" w:lineRule="auto"/>
              <w:jc w:val="center"/>
              <w:rPr>
                <w:rFonts w:ascii="Lato" w:hAnsi="Lato" w:cs="Arial"/>
                <w:color w:val="000000" w:themeColor="text1"/>
                <w:sz w:val="20"/>
                <w:szCs w:val="20"/>
              </w:rPr>
            </w:pPr>
            <w:r w:rsidRPr="00D15476">
              <w:rPr>
                <w:rFonts w:ascii="Lato" w:hAnsi="Lato" w:cs="Arial"/>
                <w:color w:val="000000" w:themeColor="text1"/>
                <w:sz w:val="20"/>
                <w:szCs w:val="20"/>
              </w:rPr>
              <w:t>6</w:t>
            </w:r>
          </w:p>
        </w:tc>
        <w:tc>
          <w:tcPr>
            <w:tcW w:w="2686" w:type="dxa"/>
            <w:gridSpan w:val="2"/>
            <w:shd w:val="clear" w:color="auto" w:fill="F2F2F2"/>
          </w:tcPr>
          <w:p w14:paraId="3B8EB440" w14:textId="77777777" w:rsidR="00822CFB" w:rsidRPr="00D15476" w:rsidRDefault="00822CFB" w:rsidP="00320546">
            <w:pPr>
              <w:spacing w:after="0" w:line="240" w:lineRule="auto"/>
              <w:jc w:val="both"/>
              <w:rPr>
                <w:rFonts w:ascii="Lato" w:hAnsi="Lato" w:cs="Arial"/>
                <w:b/>
                <w:color w:val="000000" w:themeColor="text1"/>
                <w:sz w:val="20"/>
                <w:szCs w:val="20"/>
              </w:rPr>
            </w:pPr>
            <w:r w:rsidRPr="00D15476">
              <w:rPr>
                <w:rFonts w:ascii="Lato" w:hAnsi="Lato" w:cs="Arial"/>
                <w:b/>
                <w:color w:val="000000" w:themeColor="text1"/>
                <w:sz w:val="20"/>
                <w:szCs w:val="20"/>
              </w:rPr>
              <w:t>Taxation Provisions</w:t>
            </w:r>
          </w:p>
        </w:tc>
        <w:tc>
          <w:tcPr>
            <w:tcW w:w="7735" w:type="dxa"/>
            <w:gridSpan w:val="2"/>
          </w:tcPr>
          <w:p w14:paraId="6CA5DD0C" w14:textId="4F45C5CF" w:rsidR="00822CFB" w:rsidRPr="00D15476" w:rsidRDefault="00822CFB" w:rsidP="00320546">
            <w:pPr>
              <w:spacing w:after="0" w:line="240" w:lineRule="auto"/>
              <w:jc w:val="both"/>
              <w:rPr>
                <w:rFonts w:ascii="Lato" w:hAnsi="Lato" w:cs="Arial"/>
                <w:color w:val="000000" w:themeColor="text1"/>
                <w:sz w:val="20"/>
                <w:szCs w:val="20"/>
              </w:rPr>
            </w:pPr>
            <w:r w:rsidRPr="00D15476">
              <w:rPr>
                <w:rFonts w:ascii="Lato" w:hAnsi="Lato" w:cs="Arial"/>
                <w:color w:val="000000" w:themeColor="text1"/>
                <w:sz w:val="20"/>
                <w:szCs w:val="20"/>
              </w:rPr>
              <w:t xml:space="preserve">The </w:t>
            </w:r>
            <w:r w:rsidR="00B259F7">
              <w:rPr>
                <w:rFonts w:ascii="Lato" w:hAnsi="Lato" w:cs="Arial"/>
                <w:color w:val="000000" w:themeColor="text1"/>
                <w:sz w:val="20"/>
                <w:szCs w:val="20"/>
              </w:rPr>
              <w:t>applicant</w:t>
            </w:r>
            <w:r w:rsidRPr="00D15476">
              <w:rPr>
                <w:rFonts w:ascii="Lato" w:hAnsi="Lato" w:cs="Arial"/>
                <w:color w:val="000000" w:themeColor="text1"/>
                <w:sz w:val="20"/>
                <w:szCs w:val="20"/>
              </w:rPr>
              <w:t xml:space="preserve"> shall be responsible for all taxes arising from the consultancy in line with the local Tax regulations applicable at the SCI contracting office, </w:t>
            </w:r>
            <w:r>
              <w:rPr>
                <w:rFonts w:ascii="Lato" w:hAnsi="Lato" w:cs="Arial"/>
                <w:color w:val="000000" w:themeColor="text1"/>
                <w:sz w:val="20"/>
                <w:szCs w:val="20"/>
              </w:rPr>
              <w:t>Hargeisa</w:t>
            </w:r>
            <w:r w:rsidRPr="00D15476">
              <w:rPr>
                <w:rFonts w:ascii="Lato" w:hAnsi="Lato" w:cs="Arial"/>
                <w:color w:val="000000" w:themeColor="text1"/>
                <w:sz w:val="20"/>
                <w:szCs w:val="20"/>
              </w:rPr>
              <w:t>.</w:t>
            </w:r>
          </w:p>
        </w:tc>
      </w:tr>
      <w:tr w:rsidR="00822CFB" w:rsidRPr="00D15476" w14:paraId="76167E77" w14:textId="77777777" w:rsidTr="00A80655">
        <w:trPr>
          <w:trHeight w:val="528"/>
        </w:trPr>
        <w:tc>
          <w:tcPr>
            <w:tcW w:w="484" w:type="dxa"/>
            <w:shd w:val="clear" w:color="auto" w:fill="F2F2F2"/>
          </w:tcPr>
          <w:p w14:paraId="463C91EC" w14:textId="77777777" w:rsidR="00822CFB" w:rsidRPr="00D15476" w:rsidRDefault="00822CFB" w:rsidP="00320546">
            <w:pPr>
              <w:spacing w:after="0" w:line="240" w:lineRule="auto"/>
              <w:jc w:val="center"/>
              <w:rPr>
                <w:rFonts w:ascii="Lato" w:hAnsi="Lato" w:cs="Arial"/>
                <w:color w:val="000000" w:themeColor="text1"/>
                <w:sz w:val="20"/>
                <w:szCs w:val="20"/>
              </w:rPr>
            </w:pPr>
            <w:r w:rsidRPr="00D15476">
              <w:rPr>
                <w:rFonts w:ascii="Lato" w:hAnsi="Lato" w:cs="Arial"/>
                <w:color w:val="000000" w:themeColor="text1"/>
                <w:sz w:val="20"/>
                <w:szCs w:val="20"/>
              </w:rPr>
              <w:t>7</w:t>
            </w:r>
          </w:p>
        </w:tc>
        <w:tc>
          <w:tcPr>
            <w:tcW w:w="2686" w:type="dxa"/>
            <w:gridSpan w:val="2"/>
            <w:shd w:val="clear" w:color="auto" w:fill="F2F2F2"/>
          </w:tcPr>
          <w:p w14:paraId="1CB6EBFE" w14:textId="77777777" w:rsidR="00822CFB" w:rsidRPr="00D15476" w:rsidRDefault="00822CFB" w:rsidP="00320546">
            <w:pPr>
              <w:spacing w:after="0" w:line="240" w:lineRule="auto"/>
              <w:jc w:val="both"/>
              <w:rPr>
                <w:rFonts w:ascii="Lato" w:hAnsi="Lato" w:cs="Arial"/>
                <w:b/>
                <w:color w:val="000000" w:themeColor="text1"/>
                <w:sz w:val="20"/>
                <w:szCs w:val="20"/>
              </w:rPr>
            </w:pPr>
            <w:r w:rsidRPr="00D15476">
              <w:rPr>
                <w:rFonts w:ascii="Lato" w:hAnsi="Lato" w:cs="Arial"/>
                <w:b/>
                <w:color w:val="000000" w:themeColor="text1"/>
                <w:sz w:val="20"/>
                <w:szCs w:val="20"/>
              </w:rPr>
              <w:t xml:space="preserve">Travel requirements </w:t>
            </w:r>
          </w:p>
        </w:tc>
        <w:tc>
          <w:tcPr>
            <w:tcW w:w="7735" w:type="dxa"/>
            <w:gridSpan w:val="2"/>
          </w:tcPr>
          <w:p w14:paraId="30884046" w14:textId="23457BA8" w:rsidR="00822CFB" w:rsidRPr="00D15476" w:rsidRDefault="00822CFB" w:rsidP="00320546">
            <w:pPr>
              <w:spacing w:after="0" w:line="240" w:lineRule="auto"/>
              <w:jc w:val="both"/>
              <w:rPr>
                <w:rFonts w:ascii="Lato" w:hAnsi="Lato" w:cs="Arial"/>
                <w:color w:val="000000" w:themeColor="text1"/>
                <w:sz w:val="20"/>
                <w:szCs w:val="20"/>
              </w:rPr>
            </w:pPr>
            <w:r w:rsidRPr="006A6798">
              <w:rPr>
                <w:rFonts w:ascii="Lato" w:hAnsi="Lato" w:cs="Arial"/>
                <w:color w:val="000000" w:themeColor="text1"/>
                <w:sz w:val="20"/>
                <w:szCs w:val="20"/>
              </w:rPr>
              <w:t xml:space="preserve">The </w:t>
            </w:r>
            <w:r w:rsidR="00B259F7">
              <w:rPr>
                <w:rFonts w:ascii="Lato" w:hAnsi="Lato" w:cs="Arial"/>
                <w:color w:val="000000" w:themeColor="text1"/>
                <w:sz w:val="20"/>
                <w:szCs w:val="20"/>
              </w:rPr>
              <w:t xml:space="preserve">applicant </w:t>
            </w:r>
            <w:r w:rsidRPr="006A6798">
              <w:rPr>
                <w:rFonts w:ascii="Lato" w:hAnsi="Lato" w:cs="Arial"/>
                <w:color w:val="000000" w:themeColor="text1"/>
                <w:sz w:val="20"/>
                <w:szCs w:val="20"/>
              </w:rPr>
              <w:t>will cover all travel costs (tickets) and arrange local travel to field sites.</w:t>
            </w:r>
          </w:p>
        </w:tc>
      </w:tr>
      <w:tr w:rsidR="00822CFB" w:rsidRPr="00D15476" w14:paraId="7F1283C8" w14:textId="77777777" w:rsidTr="00320546">
        <w:trPr>
          <w:trHeight w:val="789"/>
        </w:trPr>
        <w:tc>
          <w:tcPr>
            <w:tcW w:w="484" w:type="dxa"/>
            <w:shd w:val="clear" w:color="auto" w:fill="F2F2F2"/>
          </w:tcPr>
          <w:p w14:paraId="57FE8E8B" w14:textId="77777777" w:rsidR="00822CFB" w:rsidRPr="00D15476" w:rsidRDefault="00822CFB" w:rsidP="00320546">
            <w:pPr>
              <w:spacing w:after="0" w:line="240" w:lineRule="auto"/>
              <w:jc w:val="center"/>
              <w:rPr>
                <w:rFonts w:ascii="Lato" w:hAnsi="Lato" w:cs="Arial"/>
                <w:color w:val="000000" w:themeColor="text1"/>
                <w:sz w:val="20"/>
                <w:szCs w:val="20"/>
              </w:rPr>
            </w:pPr>
            <w:r w:rsidRPr="00D15476">
              <w:rPr>
                <w:rFonts w:ascii="Lato" w:hAnsi="Lato" w:cs="Arial"/>
                <w:color w:val="000000" w:themeColor="text1"/>
                <w:sz w:val="20"/>
                <w:szCs w:val="20"/>
              </w:rPr>
              <w:t>8</w:t>
            </w:r>
          </w:p>
        </w:tc>
        <w:tc>
          <w:tcPr>
            <w:tcW w:w="2686" w:type="dxa"/>
            <w:gridSpan w:val="2"/>
            <w:shd w:val="clear" w:color="auto" w:fill="F2F2F2"/>
          </w:tcPr>
          <w:p w14:paraId="5BAF5950" w14:textId="77777777" w:rsidR="00822CFB" w:rsidRPr="00D15476" w:rsidRDefault="00822CFB" w:rsidP="00320546">
            <w:pPr>
              <w:spacing w:after="0" w:line="240" w:lineRule="auto"/>
              <w:jc w:val="both"/>
              <w:rPr>
                <w:rFonts w:ascii="Lato" w:hAnsi="Lato" w:cs="Arial"/>
                <w:b/>
                <w:color w:val="000000" w:themeColor="text1"/>
                <w:sz w:val="20"/>
                <w:szCs w:val="20"/>
              </w:rPr>
            </w:pPr>
            <w:r w:rsidRPr="00D15476">
              <w:rPr>
                <w:rFonts w:ascii="Lato" w:hAnsi="Lato" w:cs="Arial"/>
                <w:b/>
                <w:color w:val="000000" w:themeColor="text1"/>
                <w:sz w:val="20"/>
                <w:szCs w:val="20"/>
              </w:rPr>
              <w:t>Security requirements</w:t>
            </w:r>
          </w:p>
        </w:tc>
        <w:tc>
          <w:tcPr>
            <w:tcW w:w="7735" w:type="dxa"/>
            <w:gridSpan w:val="2"/>
          </w:tcPr>
          <w:p w14:paraId="710244B3" w14:textId="77777777" w:rsidR="00822CFB" w:rsidRPr="00D15476" w:rsidRDefault="00822CFB" w:rsidP="00320546">
            <w:pPr>
              <w:spacing w:after="0" w:line="240" w:lineRule="auto"/>
              <w:jc w:val="both"/>
              <w:rPr>
                <w:rFonts w:ascii="Lato" w:hAnsi="Lato" w:cs="Arial"/>
                <w:color w:val="000000" w:themeColor="text1"/>
                <w:sz w:val="20"/>
                <w:szCs w:val="20"/>
              </w:rPr>
            </w:pPr>
            <w:r w:rsidRPr="00D15476">
              <w:rPr>
                <w:rFonts w:ascii="Lato" w:hAnsi="Lato" w:cs="Arial"/>
                <w:color w:val="000000" w:themeColor="text1"/>
                <w:sz w:val="20"/>
                <w:szCs w:val="20"/>
              </w:rPr>
              <w:t>The consultancy firm</w:t>
            </w:r>
            <w:r>
              <w:rPr>
                <w:rFonts w:ascii="Lato" w:hAnsi="Lato" w:cs="Arial"/>
                <w:color w:val="000000" w:themeColor="text1"/>
                <w:sz w:val="20"/>
                <w:szCs w:val="20"/>
              </w:rPr>
              <w:t>/individual</w:t>
            </w:r>
            <w:r w:rsidRPr="00D15476">
              <w:rPr>
                <w:rFonts w:ascii="Lato" w:hAnsi="Lato" w:cs="Arial"/>
                <w:color w:val="000000" w:themeColor="text1"/>
                <w:sz w:val="20"/>
                <w:szCs w:val="20"/>
              </w:rPr>
              <w:t xml:space="preserve"> will comply with standard of Save the Children Security procedures, including the completion of SCI online security training (applicable to international consultants) prior to travel to Somalia.  </w:t>
            </w:r>
          </w:p>
        </w:tc>
      </w:tr>
      <w:tr w:rsidR="00822CFB" w:rsidRPr="00D15476" w14:paraId="05CF6B33" w14:textId="77777777" w:rsidTr="00BC5915">
        <w:trPr>
          <w:trHeight w:val="6643"/>
        </w:trPr>
        <w:tc>
          <w:tcPr>
            <w:tcW w:w="484" w:type="dxa"/>
            <w:shd w:val="clear" w:color="auto" w:fill="F2F2F2"/>
          </w:tcPr>
          <w:p w14:paraId="04567A22" w14:textId="77777777" w:rsidR="00822CFB" w:rsidRPr="00D15476" w:rsidRDefault="00822CFB" w:rsidP="00320546">
            <w:pPr>
              <w:spacing w:after="0" w:line="240" w:lineRule="auto"/>
              <w:jc w:val="center"/>
              <w:rPr>
                <w:rFonts w:ascii="Lato" w:hAnsi="Lato" w:cs="Arial"/>
                <w:color w:val="000000" w:themeColor="text1"/>
                <w:sz w:val="20"/>
                <w:szCs w:val="20"/>
                <w:highlight w:val="yellow"/>
              </w:rPr>
            </w:pPr>
            <w:r w:rsidRPr="00D15476">
              <w:rPr>
                <w:rFonts w:ascii="Lato" w:hAnsi="Lato" w:cs="Arial"/>
                <w:color w:val="000000" w:themeColor="text1"/>
                <w:sz w:val="20"/>
                <w:szCs w:val="20"/>
              </w:rPr>
              <w:t>9</w:t>
            </w:r>
          </w:p>
        </w:tc>
        <w:tc>
          <w:tcPr>
            <w:tcW w:w="2686" w:type="dxa"/>
            <w:gridSpan w:val="2"/>
            <w:shd w:val="clear" w:color="auto" w:fill="F2F2F2"/>
          </w:tcPr>
          <w:p w14:paraId="0498222D" w14:textId="77777777" w:rsidR="00822CFB" w:rsidRPr="00D15476" w:rsidRDefault="00822CFB" w:rsidP="00320546">
            <w:pPr>
              <w:spacing w:after="0" w:line="240" w:lineRule="auto"/>
              <w:jc w:val="both"/>
              <w:rPr>
                <w:rFonts w:ascii="Lato" w:hAnsi="Lato" w:cs="Arial"/>
                <w:b/>
                <w:color w:val="000000" w:themeColor="text1"/>
                <w:sz w:val="20"/>
                <w:szCs w:val="20"/>
              </w:rPr>
            </w:pPr>
            <w:r w:rsidRPr="00D15476">
              <w:rPr>
                <w:rFonts w:ascii="Lato" w:hAnsi="Lato" w:cs="Arial"/>
                <w:b/>
                <w:color w:val="000000" w:themeColor="text1"/>
                <w:sz w:val="20"/>
                <w:szCs w:val="20"/>
              </w:rPr>
              <w:t>Professional quality and Expertise</w:t>
            </w:r>
          </w:p>
        </w:tc>
        <w:tc>
          <w:tcPr>
            <w:tcW w:w="7735" w:type="dxa"/>
            <w:gridSpan w:val="2"/>
          </w:tcPr>
          <w:p w14:paraId="5B63D82F" w14:textId="77777777" w:rsidR="00822CFB" w:rsidRPr="00FE3716" w:rsidRDefault="00822CFB" w:rsidP="00320546">
            <w:pPr>
              <w:spacing w:after="0" w:line="240" w:lineRule="auto"/>
              <w:jc w:val="both"/>
              <w:rPr>
                <w:rFonts w:ascii="Lato" w:hAnsi="Lato" w:cs="Arial"/>
                <w:color w:val="000000" w:themeColor="text1"/>
                <w:sz w:val="20"/>
                <w:szCs w:val="20"/>
              </w:rPr>
            </w:pPr>
            <w:r w:rsidRPr="00FE3716">
              <w:rPr>
                <w:rFonts w:ascii="Lato" w:hAnsi="Lato" w:cs="Arial"/>
                <w:color w:val="000000" w:themeColor="text1"/>
                <w:sz w:val="20"/>
                <w:szCs w:val="20"/>
              </w:rPr>
              <w:t xml:space="preserve">The following are the minimum requirements for the Consultant Firm/individual to be considered for carrying out the assignment: </w:t>
            </w:r>
          </w:p>
          <w:p w14:paraId="6D9CC2A0" w14:textId="22BAEBD9" w:rsidR="00FE3716" w:rsidRPr="00FE300C" w:rsidRDefault="00FE3716" w:rsidP="00FE300C">
            <w:pPr>
              <w:numPr>
                <w:ilvl w:val="0"/>
                <w:numId w:val="7"/>
              </w:numPr>
              <w:tabs>
                <w:tab w:val="clear" w:pos="720"/>
              </w:tabs>
              <w:spacing w:after="100" w:afterAutospacing="1" w:line="240" w:lineRule="auto"/>
              <w:ind w:left="360"/>
              <w:rPr>
                <w:rFonts w:ascii="Lato" w:eastAsia="Times New Roman" w:hAnsi="Lato"/>
                <w:sz w:val="20"/>
                <w:szCs w:val="20"/>
              </w:rPr>
            </w:pPr>
            <w:r w:rsidRPr="00FE300C">
              <w:rPr>
                <w:rFonts w:ascii="Lato" w:eastAsia="Times New Roman" w:hAnsi="Lato"/>
                <w:sz w:val="20"/>
                <w:szCs w:val="20"/>
              </w:rPr>
              <w:t xml:space="preserve">Advanced degree (master’s or PhD preferred) in Economics, Development Finance, Public Policy, Business Administration, </w:t>
            </w:r>
            <w:r w:rsidR="00A42714" w:rsidRPr="00FE300C">
              <w:rPr>
                <w:rFonts w:ascii="Lato" w:eastAsia="Times New Roman" w:hAnsi="Lato"/>
                <w:sz w:val="20"/>
                <w:szCs w:val="20"/>
              </w:rPr>
              <w:t xml:space="preserve">climate change, </w:t>
            </w:r>
            <w:r w:rsidR="00722D31" w:rsidRPr="00FE300C">
              <w:rPr>
                <w:rFonts w:ascii="Lato" w:eastAsia="Times New Roman" w:hAnsi="Lato"/>
                <w:sz w:val="20"/>
                <w:szCs w:val="20"/>
              </w:rPr>
              <w:t xml:space="preserve">anticipatory action, </w:t>
            </w:r>
            <w:r w:rsidR="00F619A3" w:rsidRPr="00FE300C">
              <w:rPr>
                <w:rFonts w:ascii="Lato" w:eastAsia="Times New Roman" w:hAnsi="Lato"/>
                <w:sz w:val="20"/>
                <w:szCs w:val="20"/>
              </w:rPr>
              <w:t xml:space="preserve">Disaster Risk Reduction, Climate Science, Environmental Studies, Development Studies, Social Sciences, </w:t>
            </w:r>
            <w:r w:rsidRPr="00FE300C">
              <w:rPr>
                <w:rFonts w:ascii="Lato" w:eastAsia="Times New Roman" w:hAnsi="Lato"/>
                <w:sz w:val="20"/>
                <w:szCs w:val="20"/>
              </w:rPr>
              <w:t>or related disciplines.</w:t>
            </w:r>
          </w:p>
          <w:p w14:paraId="31E3657E" w14:textId="77777777" w:rsidR="00FE3716" w:rsidRPr="00FE300C" w:rsidRDefault="00FE3716" w:rsidP="00FE300C">
            <w:pPr>
              <w:numPr>
                <w:ilvl w:val="0"/>
                <w:numId w:val="7"/>
              </w:numPr>
              <w:tabs>
                <w:tab w:val="clear" w:pos="720"/>
              </w:tabs>
              <w:spacing w:after="100" w:afterAutospacing="1" w:line="240" w:lineRule="auto"/>
              <w:ind w:left="360"/>
              <w:rPr>
                <w:rFonts w:ascii="Lato" w:eastAsia="Times New Roman" w:hAnsi="Lato"/>
                <w:sz w:val="20"/>
                <w:szCs w:val="20"/>
              </w:rPr>
            </w:pPr>
            <w:r w:rsidRPr="00FE300C">
              <w:rPr>
                <w:rFonts w:ascii="Lato" w:eastAsia="Times New Roman" w:hAnsi="Lato"/>
                <w:sz w:val="20"/>
                <w:szCs w:val="20"/>
              </w:rPr>
              <w:t>Training in innovative financing mechanisms, Islamic finance, or private sector engagement is an asset.</w:t>
            </w:r>
          </w:p>
          <w:p w14:paraId="7BB965DE" w14:textId="77777777" w:rsidR="00FE3716" w:rsidRPr="00FE300C" w:rsidRDefault="00FE3716" w:rsidP="00FE300C">
            <w:pPr>
              <w:numPr>
                <w:ilvl w:val="0"/>
                <w:numId w:val="7"/>
              </w:numPr>
              <w:tabs>
                <w:tab w:val="clear" w:pos="720"/>
              </w:tabs>
              <w:spacing w:after="100" w:afterAutospacing="1" w:line="240" w:lineRule="auto"/>
              <w:ind w:left="360"/>
              <w:rPr>
                <w:rFonts w:ascii="Lato" w:eastAsia="Times New Roman" w:hAnsi="Lato"/>
                <w:sz w:val="20"/>
                <w:szCs w:val="20"/>
              </w:rPr>
            </w:pPr>
            <w:r w:rsidRPr="00FE300C">
              <w:rPr>
                <w:rFonts w:ascii="Lato" w:eastAsia="Times New Roman" w:hAnsi="Lato"/>
                <w:sz w:val="20"/>
                <w:szCs w:val="20"/>
              </w:rPr>
              <w:t>Strong expertise in financing models for humanitarian and development initiatives, including private sector contributions, zakat, remittances, and philanthropy.</w:t>
            </w:r>
          </w:p>
          <w:p w14:paraId="1285E059" w14:textId="77777777" w:rsidR="00FE3716" w:rsidRPr="00FE300C" w:rsidRDefault="00FE3716" w:rsidP="00FE300C">
            <w:pPr>
              <w:numPr>
                <w:ilvl w:val="0"/>
                <w:numId w:val="7"/>
              </w:numPr>
              <w:tabs>
                <w:tab w:val="clear" w:pos="720"/>
              </w:tabs>
              <w:spacing w:after="100" w:afterAutospacing="1" w:line="240" w:lineRule="auto"/>
              <w:ind w:left="360"/>
              <w:rPr>
                <w:rFonts w:ascii="Lato" w:eastAsia="Times New Roman" w:hAnsi="Lato"/>
                <w:sz w:val="20"/>
                <w:szCs w:val="20"/>
              </w:rPr>
            </w:pPr>
            <w:r w:rsidRPr="00FE300C">
              <w:rPr>
                <w:rFonts w:ascii="Lato" w:eastAsia="Times New Roman" w:hAnsi="Lato"/>
                <w:sz w:val="20"/>
                <w:szCs w:val="20"/>
              </w:rPr>
              <w:t>Knowledge of corporate social responsibility (CSR), impact investing, and blended financing approaches.</w:t>
            </w:r>
          </w:p>
          <w:p w14:paraId="34FC82FC" w14:textId="77777777" w:rsidR="00FE3716" w:rsidRPr="00FE300C" w:rsidRDefault="00FE3716" w:rsidP="00FE300C">
            <w:pPr>
              <w:numPr>
                <w:ilvl w:val="0"/>
                <w:numId w:val="7"/>
              </w:numPr>
              <w:tabs>
                <w:tab w:val="clear" w:pos="720"/>
              </w:tabs>
              <w:spacing w:after="100" w:afterAutospacing="1" w:line="240" w:lineRule="auto"/>
              <w:ind w:left="360"/>
              <w:rPr>
                <w:rFonts w:ascii="Lato" w:eastAsia="Times New Roman" w:hAnsi="Lato"/>
                <w:sz w:val="20"/>
                <w:szCs w:val="20"/>
              </w:rPr>
            </w:pPr>
            <w:r w:rsidRPr="00FE300C">
              <w:rPr>
                <w:rFonts w:ascii="Lato" w:eastAsia="Times New Roman" w:hAnsi="Lato"/>
                <w:sz w:val="20"/>
                <w:szCs w:val="20"/>
              </w:rPr>
              <w:t>Proven ability to analyze market trends, regulatory environments, and opportunities for private sector engagement in AA.</w:t>
            </w:r>
          </w:p>
          <w:p w14:paraId="5639D06B" w14:textId="77777777" w:rsidR="00FE3716" w:rsidRPr="00FE300C" w:rsidRDefault="00FE3716" w:rsidP="00FE300C">
            <w:pPr>
              <w:numPr>
                <w:ilvl w:val="0"/>
                <w:numId w:val="7"/>
              </w:numPr>
              <w:tabs>
                <w:tab w:val="clear" w:pos="720"/>
              </w:tabs>
              <w:spacing w:after="100" w:afterAutospacing="1" w:line="240" w:lineRule="auto"/>
              <w:ind w:left="360"/>
              <w:rPr>
                <w:rFonts w:ascii="Lato" w:eastAsia="Times New Roman" w:hAnsi="Lato"/>
                <w:sz w:val="20"/>
                <w:szCs w:val="20"/>
              </w:rPr>
            </w:pPr>
            <w:r w:rsidRPr="00FE300C">
              <w:rPr>
                <w:rFonts w:ascii="Lato" w:eastAsia="Times New Roman" w:hAnsi="Lato"/>
                <w:sz w:val="20"/>
                <w:szCs w:val="20"/>
              </w:rPr>
              <w:t>Understanding of Islamic finance principles and their potential application in humanitarian financing.</w:t>
            </w:r>
          </w:p>
          <w:p w14:paraId="02FD6EAB" w14:textId="77777777" w:rsidR="00FE3716" w:rsidRPr="00FE300C" w:rsidRDefault="00FE3716" w:rsidP="00FE300C">
            <w:pPr>
              <w:numPr>
                <w:ilvl w:val="0"/>
                <w:numId w:val="7"/>
              </w:numPr>
              <w:tabs>
                <w:tab w:val="clear" w:pos="720"/>
              </w:tabs>
              <w:spacing w:after="100" w:afterAutospacing="1" w:line="240" w:lineRule="auto"/>
              <w:ind w:left="360"/>
              <w:rPr>
                <w:rFonts w:ascii="Lato" w:eastAsia="Times New Roman" w:hAnsi="Lato"/>
                <w:sz w:val="20"/>
                <w:szCs w:val="20"/>
              </w:rPr>
            </w:pPr>
            <w:r w:rsidRPr="00FE300C">
              <w:rPr>
                <w:rFonts w:ascii="Lato" w:eastAsia="Times New Roman" w:hAnsi="Lato"/>
                <w:sz w:val="20"/>
                <w:szCs w:val="20"/>
              </w:rPr>
              <w:t>Minimum of 7–10 years of experience in research or practice related to development financing, humanitarian funding, or private sector engagement.</w:t>
            </w:r>
          </w:p>
          <w:p w14:paraId="4F8B48C6" w14:textId="77777777" w:rsidR="00FE3716" w:rsidRPr="00FE300C" w:rsidRDefault="00FE3716" w:rsidP="00FE300C">
            <w:pPr>
              <w:numPr>
                <w:ilvl w:val="0"/>
                <w:numId w:val="7"/>
              </w:numPr>
              <w:tabs>
                <w:tab w:val="clear" w:pos="720"/>
              </w:tabs>
              <w:spacing w:after="100" w:afterAutospacing="1" w:line="240" w:lineRule="auto"/>
              <w:ind w:left="360"/>
              <w:rPr>
                <w:rFonts w:ascii="Lato" w:eastAsia="Times New Roman" w:hAnsi="Lato"/>
                <w:sz w:val="20"/>
                <w:szCs w:val="20"/>
              </w:rPr>
            </w:pPr>
            <w:r w:rsidRPr="00FE300C">
              <w:rPr>
                <w:rFonts w:ascii="Lato" w:eastAsia="Times New Roman" w:hAnsi="Lato"/>
                <w:sz w:val="20"/>
                <w:szCs w:val="20"/>
              </w:rPr>
              <w:t>Experience engaging with banks, private firms, diaspora organizations, and philanthropic foundations.</w:t>
            </w:r>
          </w:p>
          <w:p w14:paraId="2D73A5AE" w14:textId="77777777" w:rsidR="00FE3716" w:rsidRPr="00FE300C" w:rsidRDefault="00FE3716" w:rsidP="00FE300C">
            <w:pPr>
              <w:numPr>
                <w:ilvl w:val="0"/>
                <w:numId w:val="7"/>
              </w:numPr>
              <w:tabs>
                <w:tab w:val="clear" w:pos="720"/>
              </w:tabs>
              <w:spacing w:after="100" w:afterAutospacing="1" w:line="240" w:lineRule="auto"/>
              <w:ind w:left="360"/>
              <w:rPr>
                <w:rFonts w:ascii="Lato" w:eastAsia="Times New Roman" w:hAnsi="Lato"/>
                <w:sz w:val="20"/>
                <w:szCs w:val="20"/>
              </w:rPr>
            </w:pPr>
            <w:r w:rsidRPr="00FE300C">
              <w:rPr>
                <w:rFonts w:ascii="Lato" w:eastAsia="Times New Roman" w:hAnsi="Lato"/>
                <w:sz w:val="20"/>
                <w:szCs w:val="20"/>
              </w:rPr>
              <w:t>Demonstrated ability to produce high-quality research outputs, including policy papers and donor briefs.</w:t>
            </w:r>
          </w:p>
          <w:p w14:paraId="48A7D535" w14:textId="77777777" w:rsidR="00FE3716" w:rsidRPr="00FE300C" w:rsidRDefault="00FE3716" w:rsidP="00FE300C">
            <w:pPr>
              <w:numPr>
                <w:ilvl w:val="0"/>
                <w:numId w:val="7"/>
              </w:numPr>
              <w:tabs>
                <w:tab w:val="clear" w:pos="720"/>
              </w:tabs>
              <w:spacing w:after="100" w:afterAutospacing="1" w:line="240" w:lineRule="auto"/>
              <w:ind w:left="360"/>
              <w:rPr>
                <w:rFonts w:ascii="Lato" w:eastAsia="Times New Roman" w:hAnsi="Lato"/>
                <w:sz w:val="20"/>
                <w:szCs w:val="20"/>
              </w:rPr>
            </w:pPr>
            <w:r w:rsidRPr="00FE300C">
              <w:rPr>
                <w:rFonts w:ascii="Lato" w:eastAsia="Times New Roman" w:hAnsi="Lato"/>
                <w:sz w:val="20"/>
                <w:szCs w:val="20"/>
              </w:rPr>
              <w:t>Previous work in Somalia, or similar fragile and conflict-affected contexts, is a strong asset.</w:t>
            </w:r>
          </w:p>
          <w:p w14:paraId="69AB39A7" w14:textId="77777777" w:rsidR="00FE3716" w:rsidRPr="00FE300C" w:rsidRDefault="00FE3716" w:rsidP="00FE300C">
            <w:pPr>
              <w:numPr>
                <w:ilvl w:val="0"/>
                <w:numId w:val="7"/>
              </w:numPr>
              <w:tabs>
                <w:tab w:val="clear" w:pos="720"/>
              </w:tabs>
              <w:spacing w:after="100" w:afterAutospacing="1" w:line="240" w:lineRule="auto"/>
              <w:ind w:left="360"/>
              <w:rPr>
                <w:rFonts w:ascii="Lato" w:eastAsia="Times New Roman" w:hAnsi="Lato"/>
                <w:sz w:val="20"/>
                <w:szCs w:val="20"/>
              </w:rPr>
            </w:pPr>
            <w:r w:rsidRPr="00FE300C">
              <w:rPr>
                <w:rFonts w:ascii="Lato" w:eastAsia="Times New Roman" w:hAnsi="Lato"/>
                <w:sz w:val="20"/>
                <w:szCs w:val="20"/>
              </w:rPr>
              <w:t>Excellent quantitative and qualitative research skills, including stakeholder mapping, inclusive collection and analysis of data through KII and FGD and financial analysis.</w:t>
            </w:r>
          </w:p>
          <w:p w14:paraId="68CFAEFB" w14:textId="77777777" w:rsidR="00FE3716" w:rsidRPr="00FE300C" w:rsidRDefault="00FE3716" w:rsidP="00FE300C">
            <w:pPr>
              <w:numPr>
                <w:ilvl w:val="0"/>
                <w:numId w:val="7"/>
              </w:numPr>
              <w:tabs>
                <w:tab w:val="clear" w:pos="720"/>
              </w:tabs>
              <w:spacing w:after="100" w:afterAutospacing="1" w:line="240" w:lineRule="auto"/>
              <w:ind w:left="360"/>
              <w:rPr>
                <w:rFonts w:ascii="Lato" w:eastAsia="Times New Roman" w:hAnsi="Lato"/>
                <w:sz w:val="20"/>
                <w:szCs w:val="20"/>
              </w:rPr>
            </w:pPr>
            <w:r w:rsidRPr="00FE300C">
              <w:rPr>
                <w:rFonts w:ascii="Lato" w:eastAsia="Times New Roman" w:hAnsi="Lato"/>
                <w:sz w:val="20"/>
                <w:szCs w:val="20"/>
              </w:rPr>
              <w:t>Strong networking and stakeholder engagement skills with private sector and civil society actors.</w:t>
            </w:r>
          </w:p>
          <w:p w14:paraId="0278C1EF" w14:textId="77777777" w:rsidR="00FE3716" w:rsidRPr="00FE300C" w:rsidRDefault="00FE3716" w:rsidP="00FE300C">
            <w:pPr>
              <w:numPr>
                <w:ilvl w:val="0"/>
                <w:numId w:val="7"/>
              </w:numPr>
              <w:tabs>
                <w:tab w:val="clear" w:pos="720"/>
              </w:tabs>
              <w:spacing w:after="100" w:afterAutospacing="1" w:line="240" w:lineRule="auto"/>
              <w:ind w:left="360"/>
              <w:rPr>
                <w:rFonts w:ascii="Lato" w:eastAsia="Times New Roman" w:hAnsi="Lato"/>
                <w:sz w:val="20"/>
                <w:szCs w:val="20"/>
              </w:rPr>
            </w:pPr>
            <w:r w:rsidRPr="00FE300C">
              <w:rPr>
                <w:rFonts w:ascii="Lato" w:eastAsia="Times New Roman" w:hAnsi="Lato"/>
                <w:sz w:val="20"/>
                <w:szCs w:val="20"/>
              </w:rPr>
              <w:lastRenderedPageBreak/>
              <w:t>Ability to identify innovative financing opportunities and recommend practical models for scaling.</w:t>
            </w:r>
          </w:p>
          <w:p w14:paraId="42124428" w14:textId="77777777" w:rsidR="00F619A3" w:rsidRPr="00FE300C" w:rsidRDefault="00FE3716" w:rsidP="00FE300C">
            <w:pPr>
              <w:numPr>
                <w:ilvl w:val="0"/>
                <w:numId w:val="7"/>
              </w:numPr>
              <w:tabs>
                <w:tab w:val="clear" w:pos="720"/>
              </w:tabs>
              <w:spacing w:after="100" w:afterAutospacing="1" w:line="240" w:lineRule="auto"/>
              <w:ind w:left="360"/>
              <w:rPr>
                <w:rFonts w:ascii="Lato" w:eastAsia="Times New Roman" w:hAnsi="Lato"/>
                <w:sz w:val="20"/>
                <w:szCs w:val="20"/>
              </w:rPr>
            </w:pPr>
            <w:r w:rsidRPr="00FE300C">
              <w:rPr>
                <w:rFonts w:ascii="Lato" w:eastAsia="Times New Roman" w:hAnsi="Lato"/>
                <w:sz w:val="20"/>
                <w:szCs w:val="20"/>
              </w:rPr>
              <w:t>Excellent communication and presentation skills for diverse audiences, including donors and policymakers.</w:t>
            </w:r>
          </w:p>
          <w:p w14:paraId="25D2CC5E" w14:textId="6EC2CBD3" w:rsidR="00FE3716" w:rsidRPr="00FE300C" w:rsidRDefault="00FE3716" w:rsidP="00FE300C">
            <w:pPr>
              <w:numPr>
                <w:ilvl w:val="0"/>
                <w:numId w:val="7"/>
              </w:numPr>
              <w:tabs>
                <w:tab w:val="clear" w:pos="720"/>
              </w:tabs>
              <w:spacing w:after="100" w:afterAutospacing="1" w:line="240" w:lineRule="auto"/>
              <w:ind w:left="360"/>
              <w:rPr>
                <w:rFonts w:ascii="Lato" w:eastAsia="Times New Roman" w:hAnsi="Lato"/>
                <w:sz w:val="20"/>
                <w:szCs w:val="20"/>
              </w:rPr>
            </w:pPr>
            <w:r w:rsidRPr="00FE300C">
              <w:rPr>
                <w:rFonts w:ascii="Lato" w:eastAsia="Times New Roman" w:hAnsi="Lato"/>
                <w:sz w:val="20"/>
                <w:szCs w:val="20"/>
              </w:rPr>
              <w:t>Specialized training in risk communication, community-based early warning systems, or disaster risk management is an advantage.</w:t>
            </w:r>
          </w:p>
          <w:p w14:paraId="22F70AB7" w14:textId="77777777" w:rsidR="00FE3716" w:rsidRPr="00FE300C" w:rsidRDefault="00FE3716" w:rsidP="00FE300C">
            <w:pPr>
              <w:numPr>
                <w:ilvl w:val="0"/>
                <w:numId w:val="7"/>
              </w:numPr>
              <w:tabs>
                <w:tab w:val="clear" w:pos="720"/>
              </w:tabs>
              <w:spacing w:after="100" w:afterAutospacing="1" w:line="240" w:lineRule="auto"/>
              <w:ind w:left="360"/>
              <w:rPr>
                <w:rFonts w:ascii="Lato" w:eastAsia="Times New Roman" w:hAnsi="Lato"/>
                <w:sz w:val="20"/>
                <w:szCs w:val="20"/>
              </w:rPr>
            </w:pPr>
            <w:r w:rsidRPr="00FE300C">
              <w:rPr>
                <w:rFonts w:ascii="Lato" w:eastAsia="Times New Roman" w:hAnsi="Lato"/>
                <w:sz w:val="20"/>
                <w:szCs w:val="20"/>
              </w:rPr>
              <w:t>Strong expertise in design, implementation, and evaluation of Early Warning Systems (EWS) and anticipatory action frameworks.</w:t>
            </w:r>
          </w:p>
          <w:p w14:paraId="7A62DCC7" w14:textId="77777777" w:rsidR="00FE3716" w:rsidRPr="00FE300C" w:rsidRDefault="00FE3716" w:rsidP="00FE300C">
            <w:pPr>
              <w:numPr>
                <w:ilvl w:val="0"/>
                <w:numId w:val="7"/>
              </w:numPr>
              <w:tabs>
                <w:tab w:val="clear" w:pos="720"/>
              </w:tabs>
              <w:spacing w:after="100" w:afterAutospacing="1" w:line="240" w:lineRule="auto"/>
              <w:ind w:left="360"/>
              <w:rPr>
                <w:rFonts w:ascii="Lato" w:eastAsia="Times New Roman" w:hAnsi="Lato"/>
                <w:sz w:val="20"/>
                <w:szCs w:val="20"/>
              </w:rPr>
            </w:pPr>
            <w:r w:rsidRPr="00FE300C">
              <w:rPr>
                <w:rFonts w:ascii="Lato" w:eastAsia="Times New Roman" w:hAnsi="Lato"/>
                <w:sz w:val="20"/>
                <w:szCs w:val="20"/>
              </w:rPr>
              <w:t>Knowledge of climate and hazard modeling, information dissemination systems, and community-level risk communication.</w:t>
            </w:r>
          </w:p>
          <w:p w14:paraId="3DBCB761" w14:textId="77777777" w:rsidR="00FE3716" w:rsidRPr="00FE300C" w:rsidRDefault="00FE3716" w:rsidP="00FE300C">
            <w:pPr>
              <w:numPr>
                <w:ilvl w:val="0"/>
                <w:numId w:val="7"/>
              </w:numPr>
              <w:tabs>
                <w:tab w:val="clear" w:pos="720"/>
              </w:tabs>
              <w:spacing w:after="100" w:afterAutospacing="1" w:line="240" w:lineRule="auto"/>
              <w:ind w:left="360"/>
              <w:rPr>
                <w:rFonts w:ascii="Lato" w:eastAsia="Times New Roman" w:hAnsi="Lato"/>
                <w:sz w:val="20"/>
                <w:szCs w:val="20"/>
              </w:rPr>
            </w:pPr>
            <w:r w:rsidRPr="00FE300C">
              <w:rPr>
                <w:rFonts w:ascii="Lato" w:eastAsia="Times New Roman" w:hAnsi="Lato"/>
                <w:sz w:val="20"/>
                <w:szCs w:val="20"/>
              </w:rPr>
              <w:t>Proven ability to conduct participatory research with communities to assess information needs and accessibility barriers.</w:t>
            </w:r>
          </w:p>
          <w:p w14:paraId="0BD3CC19" w14:textId="77777777" w:rsidR="00FE3716" w:rsidRPr="00FE300C" w:rsidRDefault="00FE3716" w:rsidP="00FE300C">
            <w:pPr>
              <w:numPr>
                <w:ilvl w:val="0"/>
                <w:numId w:val="7"/>
              </w:numPr>
              <w:tabs>
                <w:tab w:val="clear" w:pos="720"/>
              </w:tabs>
              <w:spacing w:after="100" w:afterAutospacing="1" w:line="240" w:lineRule="auto"/>
              <w:ind w:left="360"/>
              <w:rPr>
                <w:rFonts w:ascii="Lato" w:eastAsia="Times New Roman" w:hAnsi="Lato"/>
                <w:sz w:val="20"/>
                <w:szCs w:val="20"/>
              </w:rPr>
            </w:pPr>
            <w:r w:rsidRPr="00FE300C">
              <w:rPr>
                <w:rFonts w:ascii="Lato" w:eastAsia="Times New Roman" w:hAnsi="Lato"/>
                <w:sz w:val="20"/>
                <w:szCs w:val="20"/>
              </w:rPr>
              <w:t>Experience integrating gender, age, disability, and socio-economic perspectives into risk communication and early warning design.</w:t>
            </w:r>
          </w:p>
          <w:p w14:paraId="574995F9" w14:textId="77777777" w:rsidR="00FE3716" w:rsidRPr="00FE300C" w:rsidRDefault="00FE3716" w:rsidP="00FE300C">
            <w:pPr>
              <w:numPr>
                <w:ilvl w:val="0"/>
                <w:numId w:val="7"/>
              </w:numPr>
              <w:tabs>
                <w:tab w:val="clear" w:pos="720"/>
              </w:tabs>
              <w:spacing w:after="100" w:afterAutospacing="1" w:line="240" w:lineRule="auto"/>
              <w:ind w:left="360"/>
              <w:rPr>
                <w:rFonts w:ascii="Lato" w:eastAsia="Times New Roman" w:hAnsi="Lato"/>
                <w:sz w:val="20"/>
                <w:szCs w:val="20"/>
              </w:rPr>
            </w:pPr>
            <w:r w:rsidRPr="00FE300C">
              <w:rPr>
                <w:rFonts w:ascii="Lato" w:eastAsia="Times New Roman" w:hAnsi="Lato"/>
                <w:sz w:val="20"/>
                <w:szCs w:val="20"/>
              </w:rPr>
              <w:t>experience in early warning systems, disaster preparedness, or humanitarian programming.</w:t>
            </w:r>
          </w:p>
          <w:p w14:paraId="3D0B68D1" w14:textId="77777777" w:rsidR="00FE3716" w:rsidRPr="00FE300C" w:rsidRDefault="00FE3716" w:rsidP="00FE300C">
            <w:pPr>
              <w:numPr>
                <w:ilvl w:val="0"/>
                <w:numId w:val="7"/>
              </w:numPr>
              <w:tabs>
                <w:tab w:val="clear" w:pos="720"/>
              </w:tabs>
              <w:spacing w:after="100" w:afterAutospacing="1" w:line="240" w:lineRule="auto"/>
              <w:ind w:left="360"/>
              <w:rPr>
                <w:rFonts w:ascii="Lato" w:eastAsia="Times New Roman" w:hAnsi="Lato"/>
                <w:sz w:val="20"/>
                <w:szCs w:val="20"/>
              </w:rPr>
            </w:pPr>
            <w:r w:rsidRPr="00FE300C">
              <w:rPr>
                <w:rFonts w:ascii="Lato" w:eastAsia="Times New Roman" w:hAnsi="Lato"/>
                <w:sz w:val="20"/>
                <w:szCs w:val="20"/>
              </w:rPr>
              <w:t>Demonstrated experience working with governments, humanitarian agencies, and local communities on risk-informed programming.</w:t>
            </w:r>
          </w:p>
          <w:p w14:paraId="79C10153" w14:textId="77777777" w:rsidR="00FE3716" w:rsidRPr="00FE300C" w:rsidRDefault="00FE3716" w:rsidP="00FE300C">
            <w:pPr>
              <w:numPr>
                <w:ilvl w:val="0"/>
                <w:numId w:val="7"/>
              </w:numPr>
              <w:tabs>
                <w:tab w:val="clear" w:pos="720"/>
              </w:tabs>
              <w:spacing w:after="100" w:afterAutospacing="1" w:line="240" w:lineRule="auto"/>
              <w:ind w:left="360"/>
              <w:rPr>
                <w:rFonts w:ascii="Lato" w:eastAsia="Times New Roman" w:hAnsi="Lato"/>
                <w:sz w:val="20"/>
                <w:szCs w:val="20"/>
              </w:rPr>
            </w:pPr>
            <w:r w:rsidRPr="00FE300C">
              <w:rPr>
                <w:rFonts w:ascii="Lato" w:eastAsia="Times New Roman" w:hAnsi="Lato"/>
                <w:sz w:val="20"/>
                <w:szCs w:val="20"/>
              </w:rPr>
              <w:t>Track record of conducting applied research and producing high-quality, peer-reviewed publications or policy briefs on early warning and anticipatory action</w:t>
            </w:r>
          </w:p>
          <w:p w14:paraId="7C5CC077" w14:textId="77777777" w:rsidR="00FE3716" w:rsidRPr="00FE300C" w:rsidRDefault="00FE3716" w:rsidP="00FE300C">
            <w:pPr>
              <w:numPr>
                <w:ilvl w:val="0"/>
                <w:numId w:val="7"/>
              </w:numPr>
              <w:tabs>
                <w:tab w:val="clear" w:pos="720"/>
              </w:tabs>
              <w:spacing w:after="100" w:afterAutospacing="1" w:line="240" w:lineRule="auto"/>
              <w:ind w:left="360"/>
              <w:rPr>
                <w:rFonts w:ascii="Lato" w:eastAsia="Times New Roman" w:hAnsi="Lato"/>
                <w:sz w:val="20"/>
                <w:szCs w:val="20"/>
              </w:rPr>
            </w:pPr>
            <w:r w:rsidRPr="00FE300C">
              <w:rPr>
                <w:rFonts w:ascii="Lato" w:eastAsia="Times New Roman" w:hAnsi="Lato"/>
                <w:sz w:val="20"/>
                <w:szCs w:val="20"/>
              </w:rPr>
              <w:t>Strong participatory research and facilitation skills for engaging diverse communities.</w:t>
            </w:r>
          </w:p>
          <w:p w14:paraId="0D50840E" w14:textId="77777777" w:rsidR="00FE3716" w:rsidRPr="00FE300C" w:rsidRDefault="00FE3716" w:rsidP="00FE300C">
            <w:pPr>
              <w:numPr>
                <w:ilvl w:val="0"/>
                <w:numId w:val="7"/>
              </w:numPr>
              <w:tabs>
                <w:tab w:val="clear" w:pos="720"/>
              </w:tabs>
              <w:spacing w:after="100" w:afterAutospacing="1" w:line="240" w:lineRule="auto"/>
              <w:ind w:left="360"/>
              <w:rPr>
                <w:rFonts w:ascii="Lato" w:eastAsia="Times New Roman" w:hAnsi="Lato"/>
                <w:sz w:val="20"/>
                <w:szCs w:val="20"/>
              </w:rPr>
            </w:pPr>
            <w:r w:rsidRPr="00FE300C">
              <w:rPr>
                <w:rFonts w:ascii="Lato" w:eastAsia="Times New Roman" w:hAnsi="Lato"/>
                <w:sz w:val="20"/>
                <w:szCs w:val="20"/>
              </w:rPr>
              <w:t>Excellent analytical and writing abilities to translate findings into actionable recommendations.</w:t>
            </w:r>
          </w:p>
          <w:p w14:paraId="64E6B313" w14:textId="77777777" w:rsidR="00FE3716" w:rsidRPr="00FE300C" w:rsidRDefault="00FE3716" w:rsidP="00FE300C">
            <w:pPr>
              <w:numPr>
                <w:ilvl w:val="0"/>
                <w:numId w:val="7"/>
              </w:numPr>
              <w:tabs>
                <w:tab w:val="clear" w:pos="720"/>
              </w:tabs>
              <w:spacing w:after="100" w:afterAutospacing="1" w:line="240" w:lineRule="auto"/>
              <w:ind w:left="360"/>
              <w:rPr>
                <w:rFonts w:ascii="Lato" w:eastAsia="Times New Roman" w:hAnsi="Lato"/>
                <w:sz w:val="20"/>
                <w:szCs w:val="20"/>
              </w:rPr>
            </w:pPr>
            <w:r w:rsidRPr="00FE300C">
              <w:rPr>
                <w:rFonts w:ascii="Lato" w:eastAsia="Times New Roman" w:hAnsi="Lato"/>
                <w:sz w:val="20"/>
                <w:szCs w:val="20"/>
              </w:rPr>
              <w:t>Competence in GIS, climate data analysis, or digital platforms for early warning dissemination is desirable.</w:t>
            </w:r>
          </w:p>
          <w:p w14:paraId="316B8B65" w14:textId="7D7FFB76" w:rsidR="00822CFB" w:rsidRPr="00FE3716" w:rsidRDefault="00FE3716" w:rsidP="00FE300C">
            <w:pPr>
              <w:numPr>
                <w:ilvl w:val="0"/>
                <w:numId w:val="7"/>
              </w:numPr>
              <w:tabs>
                <w:tab w:val="clear" w:pos="720"/>
              </w:tabs>
              <w:spacing w:after="100" w:afterAutospacing="1" w:line="240" w:lineRule="auto"/>
              <w:ind w:left="360"/>
              <w:rPr>
                <w:rFonts w:ascii="Lato" w:hAnsi="Lato"/>
                <w:sz w:val="20"/>
                <w:szCs w:val="20"/>
                <w:lang w:bidi="en-GB"/>
              </w:rPr>
            </w:pPr>
            <w:r w:rsidRPr="00FE300C">
              <w:rPr>
                <w:rFonts w:ascii="Lato" w:eastAsia="Times New Roman" w:hAnsi="Lato"/>
                <w:sz w:val="20"/>
                <w:szCs w:val="20"/>
              </w:rPr>
              <w:t>Ability to work collaboratively with multidisciplinary teams and stakeholders</w:t>
            </w:r>
          </w:p>
        </w:tc>
      </w:tr>
      <w:tr w:rsidR="00822CFB" w:rsidRPr="00D15476" w14:paraId="6DD8990D" w14:textId="77777777" w:rsidTr="00320546">
        <w:trPr>
          <w:trHeight w:val="294"/>
        </w:trPr>
        <w:tc>
          <w:tcPr>
            <w:tcW w:w="484" w:type="dxa"/>
            <w:shd w:val="clear" w:color="auto" w:fill="F2F2F2"/>
          </w:tcPr>
          <w:p w14:paraId="01503E46" w14:textId="77777777" w:rsidR="00822CFB" w:rsidRPr="00D15476" w:rsidRDefault="00822CFB" w:rsidP="00320546">
            <w:pPr>
              <w:spacing w:after="0" w:line="240" w:lineRule="auto"/>
              <w:rPr>
                <w:rFonts w:ascii="Lato" w:hAnsi="Lato" w:cs="Arial"/>
                <w:color w:val="000000" w:themeColor="text1"/>
                <w:sz w:val="20"/>
                <w:szCs w:val="20"/>
              </w:rPr>
            </w:pPr>
          </w:p>
        </w:tc>
        <w:tc>
          <w:tcPr>
            <w:tcW w:w="10421" w:type="dxa"/>
            <w:gridSpan w:val="4"/>
            <w:shd w:val="clear" w:color="auto" w:fill="F2F2F2"/>
          </w:tcPr>
          <w:p w14:paraId="7E71C67D" w14:textId="77777777" w:rsidR="00822CFB" w:rsidRPr="00D15476" w:rsidRDefault="00822CFB" w:rsidP="00320546">
            <w:pPr>
              <w:spacing w:after="0" w:line="240" w:lineRule="auto"/>
              <w:jc w:val="both"/>
              <w:rPr>
                <w:rFonts w:ascii="Lato" w:hAnsi="Lato" w:cs="Arial"/>
                <w:color w:val="000000" w:themeColor="text1"/>
                <w:sz w:val="20"/>
                <w:szCs w:val="20"/>
              </w:rPr>
            </w:pPr>
            <w:r w:rsidRPr="00D15476">
              <w:rPr>
                <w:rFonts w:ascii="Lato" w:hAnsi="Lato" w:cs="Arial"/>
                <w:b/>
                <w:color w:val="000000" w:themeColor="text1"/>
                <w:sz w:val="20"/>
                <w:szCs w:val="20"/>
              </w:rPr>
              <w:t>KEY PROFESSIONAL STAFF REQUIREMENT</w:t>
            </w:r>
          </w:p>
        </w:tc>
      </w:tr>
      <w:tr w:rsidR="00822CFB" w:rsidRPr="00D15476" w14:paraId="65E9AF97" w14:textId="77777777" w:rsidTr="00320546">
        <w:trPr>
          <w:trHeight w:val="44"/>
        </w:trPr>
        <w:tc>
          <w:tcPr>
            <w:tcW w:w="484" w:type="dxa"/>
            <w:shd w:val="clear" w:color="auto" w:fill="F2F2F2"/>
          </w:tcPr>
          <w:p w14:paraId="297485D4" w14:textId="77777777" w:rsidR="00822CFB" w:rsidRPr="00D15476" w:rsidRDefault="00822CFB" w:rsidP="00320546">
            <w:pPr>
              <w:spacing w:after="0" w:line="240" w:lineRule="auto"/>
              <w:rPr>
                <w:rFonts w:ascii="Lato" w:hAnsi="Lato" w:cs="Arial"/>
                <w:color w:val="000000" w:themeColor="text1"/>
                <w:sz w:val="20"/>
                <w:szCs w:val="20"/>
              </w:rPr>
            </w:pPr>
          </w:p>
        </w:tc>
        <w:tc>
          <w:tcPr>
            <w:tcW w:w="2686" w:type="dxa"/>
            <w:gridSpan w:val="2"/>
            <w:shd w:val="clear" w:color="auto" w:fill="F2F2F2"/>
          </w:tcPr>
          <w:p w14:paraId="763EE476" w14:textId="77777777" w:rsidR="00822CFB" w:rsidRPr="00D15476" w:rsidRDefault="00822CFB" w:rsidP="00320546">
            <w:pPr>
              <w:spacing w:after="0" w:line="240" w:lineRule="auto"/>
              <w:rPr>
                <w:rFonts w:ascii="Lato" w:hAnsi="Lato" w:cs="Arial"/>
                <w:b/>
                <w:color w:val="000000" w:themeColor="text1"/>
                <w:sz w:val="20"/>
                <w:szCs w:val="20"/>
              </w:rPr>
            </w:pPr>
            <w:r w:rsidRPr="00D15476">
              <w:rPr>
                <w:rFonts w:ascii="Lato" w:hAnsi="Lato" w:cs="Arial"/>
                <w:b/>
                <w:color w:val="000000" w:themeColor="text1"/>
                <w:sz w:val="20"/>
                <w:szCs w:val="20"/>
              </w:rPr>
              <w:t>Description</w:t>
            </w:r>
          </w:p>
        </w:tc>
        <w:tc>
          <w:tcPr>
            <w:tcW w:w="7735" w:type="dxa"/>
            <w:gridSpan w:val="2"/>
          </w:tcPr>
          <w:p w14:paraId="65CF89E3" w14:textId="77777777" w:rsidR="00822CFB" w:rsidRPr="00D15476" w:rsidRDefault="00822CFB" w:rsidP="00320546">
            <w:pPr>
              <w:spacing w:after="0" w:line="240" w:lineRule="auto"/>
              <w:jc w:val="both"/>
              <w:rPr>
                <w:rFonts w:ascii="Lato" w:hAnsi="Lato" w:cs="Arial"/>
                <w:b/>
                <w:bCs/>
                <w:color w:val="000000" w:themeColor="text1"/>
                <w:sz w:val="20"/>
                <w:szCs w:val="20"/>
              </w:rPr>
            </w:pPr>
            <w:r w:rsidRPr="00D15476">
              <w:rPr>
                <w:rFonts w:ascii="Lato" w:hAnsi="Lato" w:cs="Arial"/>
                <w:b/>
                <w:bCs/>
                <w:color w:val="000000" w:themeColor="text1"/>
                <w:sz w:val="20"/>
                <w:szCs w:val="20"/>
              </w:rPr>
              <w:t>Minimum Qualification and professional experience</w:t>
            </w:r>
          </w:p>
        </w:tc>
      </w:tr>
      <w:tr w:rsidR="00822CFB" w:rsidRPr="00D15476" w14:paraId="4D247458" w14:textId="77777777" w:rsidTr="00FE300C">
        <w:trPr>
          <w:trHeight w:val="1078"/>
        </w:trPr>
        <w:tc>
          <w:tcPr>
            <w:tcW w:w="484" w:type="dxa"/>
            <w:shd w:val="clear" w:color="auto" w:fill="F2F2F2"/>
          </w:tcPr>
          <w:p w14:paraId="510223CC" w14:textId="77777777" w:rsidR="00822CFB" w:rsidRPr="00D15476" w:rsidRDefault="00822CFB" w:rsidP="00320546">
            <w:pPr>
              <w:spacing w:after="0" w:line="240" w:lineRule="auto"/>
              <w:rPr>
                <w:rFonts w:ascii="Lato" w:hAnsi="Lato" w:cs="Arial"/>
                <w:color w:val="000000" w:themeColor="text1"/>
                <w:sz w:val="20"/>
                <w:szCs w:val="20"/>
              </w:rPr>
            </w:pPr>
          </w:p>
        </w:tc>
        <w:tc>
          <w:tcPr>
            <w:tcW w:w="2625" w:type="dxa"/>
          </w:tcPr>
          <w:p w14:paraId="5A24312F" w14:textId="77777777" w:rsidR="00822CFB" w:rsidRPr="00D15476" w:rsidRDefault="00822CFB" w:rsidP="00320546">
            <w:pPr>
              <w:rPr>
                <w:rFonts w:ascii="Lato" w:hAnsi="Lato"/>
                <w:b/>
                <w:bCs/>
                <w:sz w:val="20"/>
                <w:szCs w:val="20"/>
              </w:rPr>
            </w:pPr>
          </w:p>
          <w:p w14:paraId="397FBD61" w14:textId="77777777" w:rsidR="00822CFB" w:rsidRPr="00D15476" w:rsidRDefault="00822CFB" w:rsidP="00320546">
            <w:pPr>
              <w:spacing w:afterLines="60" w:after="144" w:line="240" w:lineRule="auto"/>
              <w:jc w:val="both"/>
              <w:rPr>
                <w:rFonts w:ascii="Lato" w:hAnsi="Lato" w:cs="Arial"/>
                <w:sz w:val="20"/>
                <w:szCs w:val="20"/>
                <w:lang w:val="en-GB"/>
              </w:rPr>
            </w:pPr>
          </w:p>
        </w:tc>
        <w:tc>
          <w:tcPr>
            <w:tcW w:w="7796" w:type="dxa"/>
            <w:gridSpan w:val="3"/>
          </w:tcPr>
          <w:p w14:paraId="4C125069" w14:textId="357F65BD" w:rsidR="00FE300C" w:rsidRPr="00FE300C" w:rsidRDefault="00822CFB" w:rsidP="00FE300C">
            <w:pPr>
              <w:numPr>
                <w:ilvl w:val="0"/>
                <w:numId w:val="7"/>
              </w:numPr>
              <w:tabs>
                <w:tab w:val="clear" w:pos="720"/>
              </w:tabs>
              <w:spacing w:after="100" w:afterAutospacing="1" w:line="240" w:lineRule="auto"/>
              <w:ind w:left="360"/>
              <w:jc w:val="both"/>
              <w:rPr>
                <w:rFonts w:ascii="Lato" w:eastAsia="Times New Roman" w:hAnsi="Lato"/>
                <w:sz w:val="20"/>
                <w:szCs w:val="20"/>
              </w:rPr>
            </w:pPr>
            <w:r w:rsidRPr="00BD0A7C">
              <w:rPr>
                <w:rFonts w:ascii="Lato" w:eastAsia="Times New Roman" w:hAnsi="Lato"/>
                <w:sz w:val="20"/>
                <w:szCs w:val="20"/>
              </w:rPr>
              <w:t>Advanced degree (Master’s or PhD preferred) in Economics, Development Finance, Public Policy, Business Administration, or related disciplines.</w:t>
            </w:r>
          </w:p>
          <w:p w14:paraId="791C48DE" w14:textId="77777777" w:rsidR="00822CFB" w:rsidRPr="00DD2444" w:rsidRDefault="00822CFB" w:rsidP="00FE300C">
            <w:pPr>
              <w:numPr>
                <w:ilvl w:val="0"/>
                <w:numId w:val="7"/>
              </w:numPr>
              <w:tabs>
                <w:tab w:val="clear" w:pos="720"/>
              </w:tabs>
              <w:spacing w:after="100" w:afterAutospacing="1" w:line="240" w:lineRule="auto"/>
              <w:ind w:left="360"/>
              <w:jc w:val="both"/>
              <w:rPr>
                <w:rFonts w:ascii="Lato" w:eastAsia="Times New Roman" w:hAnsi="Lato"/>
                <w:sz w:val="18"/>
                <w:szCs w:val="18"/>
              </w:rPr>
            </w:pPr>
            <w:r w:rsidRPr="00BD0A7C">
              <w:rPr>
                <w:rFonts w:ascii="Lato" w:eastAsia="Times New Roman" w:hAnsi="Lato"/>
                <w:sz w:val="20"/>
                <w:szCs w:val="20"/>
              </w:rPr>
              <w:t>Training in innovative financing mechanisms, Islamic finance, or private sector engagement is an asset.</w:t>
            </w:r>
          </w:p>
        </w:tc>
      </w:tr>
      <w:tr w:rsidR="00822CFB" w:rsidRPr="00D15476" w14:paraId="553D53C7" w14:textId="77777777" w:rsidTr="00320546">
        <w:trPr>
          <w:trHeight w:hRule="exact" w:val="614"/>
        </w:trPr>
        <w:tc>
          <w:tcPr>
            <w:tcW w:w="484" w:type="dxa"/>
            <w:tcBorders>
              <w:bottom w:val="single" w:sz="4" w:space="0" w:color="auto"/>
            </w:tcBorders>
            <w:shd w:val="clear" w:color="auto" w:fill="F2F2F2"/>
          </w:tcPr>
          <w:p w14:paraId="0A902C03" w14:textId="77777777" w:rsidR="00822CFB" w:rsidRPr="00D15476" w:rsidRDefault="00822CFB" w:rsidP="00320546">
            <w:pPr>
              <w:spacing w:after="0" w:line="240" w:lineRule="auto"/>
              <w:rPr>
                <w:rFonts w:ascii="Lato" w:hAnsi="Lato" w:cs="Arial"/>
                <w:color w:val="000000" w:themeColor="text1"/>
                <w:sz w:val="20"/>
                <w:szCs w:val="20"/>
              </w:rPr>
            </w:pPr>
          </w:p>
        </w:tc>
        <w:tc>
          <w:tcPr>
            <w:tcW w:w="10421" w:type="dxa"/>
            <w:gridSpan w:val="4"/>
            <w:tcBorders>
              <w:bottom w:val="single" w:sz="4" w:space="0" w:color="auto"/>
            </w:tcBorders>
            <w:shd w:val="clear" w:color="auto" w:fill="F2F2F2"/>
          </w:tcPr>
          <w:p w14:paraId="57F532F9" w14:textId="77777777" w:rsidR="00822CFB" w:rsidRPr="00D15476" w:rsidRDefault="00822CFB" w:rsidP="00320546">
            <w:pPr>
              <w:spacing w:after="0" w:line="240" w:lineRule="auto"/>
              <w:jc w:val="both"/>
              <w:rPr>
                <w:rFonts w:ascii="Lato" w:hAnsi="Lato" w:cs="Arial"/>
                <w:b/>
                <w:color w:val="000000" w:themeColor="text1"/>
                <w:sz w:val="20"/>
                <w:szCs w:val="20"/>
              </w:rPr>
            </w:pPr>
            <w:r w:rsidRPr="00D15476">
              <w:rPr>
                <w:rFonts w:ascii="Lato" w:hAnsi="Lato" w:cs="Arial"/>
                <w:b/>
                <w:color w:val="000000" w:themeColor="text1"/>
                <w:sz w:val="20"/>
                <w:szCs w:val="20"/>
              </w:rPr>
              <w:t>11</w:t>
            </w:r>
            <w:r w:rsidRPr="00D15476">
              <w:rPr>
                <w:rFonts w:ascii="Lato" w:hAnsi="Lato" w:cs="Arial"/>
                <w:b/>
                <w:color w:val="000000" w:themeColor="text1"/>
                <w:sz w:val="20"/>
                <w:szCs w:val="20"/>
              </w:rPr>
              <w:tab/>
              <w:t>EVALUATION CRITERIA</w:t>
            </w:r>
          </w:p>
          <w:p w14:paraId="74B16A06" w14:textId="77777777" w:rsidR="00822CFB" w:rsidRPr="000C1B2D" w:rsidRDefault="00822CFB" w:rsidP="00320546">
            <w:pPr>
              <w:spacing w:after="0" w:line="240" w:lineRule="auto"/>
              <w:jc w:val="both"/>
              <w:rPr>
                <w:rFonts w:ascii="Lato" w:hAnsi="Lato" w:cs="Arial"/>
                <w:b/>
                <w:color w:val="000000" w:themeColor="text1"/>
                <w:sz w:val="20"/>
                <w:szCs w:val="20"/>
              </w:rPr>
            </w:pPr>
            <w:r w:rsidRPr="000C1B2D">
              <w:rPr>
                <w:rFonts w:ascii="Lato" w:hAnsi="Lato" w:cs="Arial"/>
                <w:b/>
                <w:color w:val="000000" w:themeColor="text1"/>
                <w:sz w:val="20"/>
                <w:szCs w:val="20"/>
              </w:rPr>
              <w:t>The proposals submitted by consulting companies will be evaluated based on the following criteria:</w:t>
            </w:r>
          </w:p>
        </w:tc>
      </w:tr>
      <w:tr w:rsidR="00822CFB" w:rsidRPr="00D15476" w14:paraId="3AEE9A4F" w14:textId="77777777" w:rsidTr="00320546">
        <w:trPr>
          <w:trHeight w:hRule="exact" w:val="525"/>
        </w:trPr>
        <w:tc>
          <w:tcPr>
            <w:tcW w:w="484" w:type="dxa"/>
            <w:tcBorders>
              <w:bottom w:val="single" w:sz="4" w:space="0" w:color="auto"/>
            </w:tcBorders>
            <w:shd w:val="clear" w:color="auto" w:fill="F2F2F2"/>
          </w:tcPr>
          <w:p w14:paraId="2CC3CCD7" w14:textId="77777777" w:rsidR="00822CFB" w:rsidRPr="00D15476" w:rsidRDefault="00822CFB" w:rsidP="00320546">
            <w:pPr>
              <w:spacing w:after="0" w:line="240" w:lineRule="auto"/>
              <w:rPr>
                <w:rFonts w:ascii="Lato" w:hAnsi="Lato" w:cs="Arial"/>
                <w:color w:val="000000" w:themeColor="text1"/>
                <w:sz w:val="20"/>
                <w:szCs w:val="20"/>
              </w:rPr>
            </w:pPr>
          </w:p>
        </w:tc>
        <w:tc>
          <w:tcPr>
            <w:tcW w:w="7246" w:type="dxa"/>
            <w:gridSpan w:val="3"/>
            <w:tcBorders>
              <w:bottom w:val="single" w:sz="4" w:space="0" w:color="auto"/>
            </w:tcBorders>
            <w:shd w:val="clear" w:color="auto" w:fill="F2F2F2"/>
          </w:tcPr>
          <w:p w14:paraId="6E961BE2" w14:textId="77777777" w:rsidR="00822CFB" w:rsidRPr="00C91FF8" w:rsidRDefault="00822CFB" w:rsidP="00320546">
            <w:pPr>
              <w:spacing w:after="0" w:line="240" w:lineRule="auto"/>
              <w:rPr>
                <w:rFonts w:ascii="Lato" w:hAnsi="Lato" w:cs="Arial"/>
                <w:b/>
                <w:color w:val="000000" w:themeColor="text1"/>
                <w:sz w:val="28"/>
                <w:szCs w:val="28"/>
              </w:rPr>
            </w:pPr>
            <w:r w:rsidRPr="00C91FF8">
              <w:rPr>
                <w:rFonts w:ascii="Lato" w:hAnsi="Lato" w:cs="Arial"/>
                <w:b/>
                <w:color w:val="000000" w:themeColor="text1"/>
                <w:sz w:val="28"/>
                <w:szCs w:val="28"/>
              </w:rPr>
              <w:t>Essential Criteria</w:t>
            </w:r>
          </w:p>
        </w:tc>
        <w:tc>
          <w:tcPr>
            <w:tcW w:w="3175" w:type="dxa"/>
            <w:tcBorders>
              <w:bottom w:val="single" w:sz="4" w:space="0" w:color="auto"/>
            </w:tcBorders>
          </w:tcPr>
          <w:p w14:paraId="0FB8ADC2" w14:textId="77777777" w:rsidR="00822CFB" w:rsidRPr="00C91FF8" w:rsidRDefault="00822CFB" w:rsidP="00320546">
            <w:pPr>
              <w:spacing w:after="0" w:line="240" w:lineRule="auto"/>
              <w:jc w:val="center"/>
              <w:rPr>
                <w:rFonts w:ascii="Lato" w:hAnsi="Lato" w:cs="Arial"/>
                <w:b/>
                <w:color w:val="000000" w:themeColor="text1"/>
                <w:sz w:val="28"/>
                <w:szCs w:val="28"/>
              </w:rPr>
            </w:pPr>
            <w:r w:rsidRPr="00C91FF8">
              <w:rPr>
                <w:rFonts w:ascii="Lato" w:hAnsi="Lato" w:cs="Arial"/>
                <w:b/>
                <w:color w:val="000000" w:themeColor="text1"/>
                <w:sz w:val="28"/>
                <w:szCs w:val="28"/>
              </w:rPr>
              <w:t>Pass/Fail</w:t>
            </w:r>
          </w:p>
        </w:tc>
      </w:tr>
      <w:tr w:rsidR="00822CFB" w:rsidRPr="00D15476" w14:paraId="3CB1C9C3" w14:textId="77777777" w:rsidTr="008F6D30">
        <w:trPr>
          <w:trHeight w:hRule="exact" w:val="1548"/>
        </w:trPr>
        <w:tc>
          <w:tcPr>
            <w:tcW w:w="484" w:type="dxa"/>
            <w:tcBorders>
              <w:bottom w:val="single" w:sz="4" w:space="0" w:color="auto"/>
            </w:tcBorders>
            <w:shd w:val="clear" w:color="auto" w:fill="F2F2F2"/>
          </w:tcPr>
          <w:p w14:paraId="6EA29054" w14:textId="77777777" w:rsidR="00822CFB" w:rsidRPr="00453016" w:rsidRDefault="00822CFB" w:rsidP="00320546">
            <w:pPr>
              <w:spacing w:after="0" w:line="240" w:lineRule="auto"/>
              <w:jc w:val="center"/>
              <w:rPr>
                <w:rFonts w:ascii="Lato" w:hAnsi="Lato" w:cs="Arial"/>
                <w:b/>
                <w:bCs/>
                <w:color w:val="000000" w:themeColor="text1"/>
                <w:sz w:val="20"/>
                <w:szCs w:val="20"/>
              </w:rPr>
            </w:pPr>
            <w:r w:rsidRPr="00453016">
              <w:rPr>
                <w:rFonts w:ascii="Lato" w:hAnsi="Lato" w:cs="Arial"/>
                <w:b/>
                <w:bCs/>
                <w:color w:val="000000" w:themeColor="text1"/>
                <w:sz w:val="20"/>
                <w:szCs w:val="20"/>
              </w:rPr>
              <w:t>1</w:t>
            </w:r>
          </w:p>
        </w:tc>
        <w:tc>
          <w:tcPr>
            <w:tcW w:w="7246" w:type="dxa"/>
            <w:gridSpan w:val="3"/>
            <w:tcBorders>
              <w:bottom w:val="single" w:sz="4" w:space="0" w:color="auto"/>
            </w:tcBorders>
            <w:shd w:val="clear" w:color="auto" w:fill="F2F2F2"/>
          </w:tcPr>
          <w:p w14:paraId="6D87D93A" w14:textId="77777777" w:rsidR="00822CFB" w:rsidRPr="00EE6A61" w:rsidRDefault="00822CFB" w:rsidP="00320546">
            <w:pPr>
              <w:spacing w:after="0" w:line="240" w:lineRule="auto"/>
              <w:jc w:val="both"/>
              <w:rPr>
                <w:rFonts w:ascii="Lato" w:hAnsi="Lato" w:cs="Arial"/>
                <w:bCs/>
                <w:color w:val="000000" w:themeColor="text1"/>
              </w:rPr>
            </w:pPr>
            <w:r w:rsidRPr="00EE6A61">
              <w:rPr>
                <w:rFonts w:ascii="Lato" w:hAnsi="Lato" w:cs="Arial"/>
                <w:bCs/>
                <w:color w:val="000000" w:themeColor="text1"/>
              </w:rPr>
              <w:t>The Bidder and its staff agree and Sign to comply with SCI policies embedded below at this ITB. The Bidder is to download below listed items, read, understand and sign off appropriate section in below.</w:t>
            </w:r>
          </w:p>
          <w:p w14:paraId="0FA589DF" w14:textId="77777777" w:rsidR="00822CFB" w:rsidRPr="00EE6A61" w:rsidRDefault="00822CFB" w:rsidP="00320546">
            <w:pPr>
              <w:spacing w:after="0" w:line="240" w:lineRule="auto"/>
              <w:jc w:val="both"/>
              <w:rPr>
                <w:rFonts w:ascii="Lato" w:hAnsi="Lato" w:cs="Arial"/>
                <w:bCs/>
                <w:color w:val="000000" w:themeColor="text1"/>
              </w:rPr>
            </w:pPr>
            <w:r w:rsidRPr="00EE6A61">
              <w:rPr>
                <w:rFonts w:ascii="Lato" w:hAnsi="Lato" w:cs="Arial"/>
                <w:bCs/>
                <w:color w:val="000000" w:themeColor="text1"/>
              </w:rPr>
              <w:t>a) Terms &amp; Conditions of Bidding</w:t>
            </w:r>
          </w:p>
          <w:p w14:paraId="5CA6F6F8" w14:textId="77777777" w:rsidR="00822CFB" w:rsidRPr="00EE6A61" w:rsidRDefault="00822CFB" w:rsidP="00320546">
            <w:pPr>
              <w:spacing w:after="0" w:line="240" w:lineRule="auto"/>
              <w:jc w:val="both"/>
              <w:rPr>
                <w:rFonts w:ascii="Lato" w:hAnsi="Lato" w:cs="Arial"/>
                <w:bCs/>
                <w:color w:val="000000" w:themeColor="text1"/>
              </w:rPr>
            </w:pPr>
            <w:r w:rsidRPr="00EE6A61">
              <w:rPr>
                <w:rFonts w:ascii="Lato" w:hAnsi="Lato" w:cs="Arial"/>
                <w:bCs/>
                <w:color w:val="000000" w:themeColor="text1"/>
              </w:rPr>
              <w:t>b) Supplier Sustainability Policy and the included mandatory policies</w:t>
            </w:r>
          </w:p>
          <w:p w14:paraId="0C5D6276" w14:textId="77777777" w:rsidR="00822CFB" w:rsidRPr="00EE6A61" w:rsidRDefault="00822CFB" w:rsidP="00320546">
            <w:pPr>
              <w:spacing w:after="0" w:line="240" w:lineRule="auto"/>
              <w:jc w:val="both"/>
              <w:rPr>
                <w:rFonts w:ascii="Lato" w:hAnsi="Lato" w:cs="Arial"/>
                <w:bCs/>
                <w:color w:val="000000" w:themeColor="text1"/>
              </w:rPr>
            </w:pPr>
          </w:p>
        </w:tc>
        <w:tc>
          <w:tcPr>
            <w:tcW w:w="3175" w:type="dxa"/>
            <w:tcBorders>
              <w:bottom w:val="single" w:sz="4" w:space="0" w:color="auto"/>
            </w:tcBorders>
            <w:vAlign w:val="center"/>
          </w:tcPr>
          <w:p w14:paraId="7596FE96" w14:textId="77777777" w:rsidR="00822CFB" w:rsidRPr="00C91FF8" w:rsidRDefault="00822CFB" w:rsidP="00320546">
            <w:pPr>
              <w:spacing w:after="0" w:line="240" w:lineRule="auto"/>
              <w:jc w:val="center"/>
              <w:rPr>
                <w:rFonts w:ascii="Lato" w:hAnsi="Lato" w:cs="Arial"/>
                <w:b/>
                <w:color w:val="000000" w:themeColor="text1"/>
                <w:sz w:val="24"/>
                <w:szCs w:val="24"/>
              </w:rPr>
            </w:pPr>
            <w:r w:rsidRPr="00C91FF8">
              <w:rPr>
                <w:rFonts w:ascii="Lato" w:hAnsi="Lato" w:cs="Arial"/>
                <w:b/>
                <w:color w:val="000000" w:themeColor="text1"/>
                <w:sz w:val="24"/>
                <w:szCs w:val="24"/>
              </w:rPr>
              <w:t>Pass/Fail</w:t>
            </w:r>
          </w:p>
        </w:tc>
      </w:tr>
      <w:tr w:rsidR="00822CFB" w:rsidRPr="00D15476" w14:paraId="046785A7" w14:textId="77777777" w:rsidTr="0064641D">
        <w:trPr>
          <w:trHeight w:hRule="exact" w:val="2433"/>
        </w:trPr>
        <w:tc>
          <w:tcPr>
            <w:tcW w:w="484" w:type="dxa"/>
            <w:tcBorders>
              <w:bottom w:val="single" w:sz="4" w:space="0" w:color="auto"/>
            </w:tcBorders>
            <w:shd w:val="clear" w:color="auto" w:fill="F2F2F2"/>
          </w:tcPr>
          <w:p w14:paraId="0B960EB1" w14:textId="77777777" w:rsidR="00822CFB" w:rsidRPr="00453016" w:rsidRDefault="00822CFB" w:rsidP="00320546">
            <w:pPr>
              <w:spacing w:after="0" w:line="240" w:lineRule="auto"/>
              <w:jc w:val="center"/>
              <w:rPr>
                <w:rFonts w:ascii="Lato" w:hAnsi="Lato" w:cs="Arial"/>
                <w:b/>
                <w:bCs/>
                <w:color w:val="000000" w:themeColor="text1"/>
                <w:sz w:val="20"/>
                <w:szCs w:val="20"/>
              </w:rPr>
            </w:pPr>
            <w:r w:rsidRPr="00453016">
              <w:rPr>
                <w:rFonts w:ascii="Lato" w:hAnsi="Lato" w:cs="Arial"/>
                <w:b/>
                <w:bCs/>
                <w:color w:val="000000" w:themeColor="text1"/>
                <w:sz w:val="20"/>
                <w:szCs w:val="20"/>
              </w:rPr>
              <w:t>2</w:t>
            </w:r>
          </w:p>
        </w:tc>
        <w:tc>
          <w:tcPr>
            <w:tcW w:w="7246" w:type="dxa"/>
            <w:gridSpan w:val="3"/>
            <w:tcBorders>
              <w:bottom w:val="single" w:sz="4" w:space="0" w:color="auto"/>
            </w:tcBorders>
            <w:shd w:val="clear" w:color="auto" w:fill="F2F2F2"/>
          </w:tcPr>
          <w:p w14:paraId="2B25ADE9" w14:textId="77777777" w:rsidR="007F4600" w:rsidRPr="007F4600" w:rsidRDefault="007F4600" w:rsidP="007F4600">
            <w:pPr>
              <w:spacing w:after="0" w:line="240" w:lineRule="auto"/>
              <w:jc w:val="both"/>
              <w:rPr>
                <w:rFonts w:ascii="Lato" w:hAnsi="Lato" w:cs="Arial"/>
                <w:bCs/>
                <w:color w:val="000000" w:themeColor="text1"/>
              </w:rPr>
            </w:pPr>
            <w:r w:rsidRPr="007F4600">
              <w:rPr>
                <w:rFonts w:ascii="Lato" w:hAnsi="Lato" w:cs="Arial"/>
                <w:bCs/>
                <w:color w:val="000000" w:themeColor="text1"/>
              </w:rPr>
              <w:t xml:space="preserve">The bidder must provide </w:t>
            </w:r>
            <w:r w:rsidRPr="007F4600">
              <w:rPr>
                <w:rFonts w:ascii="Lato" w:hAnsi="Lato" w:cs="Arial"/>
                <w:b/>
                <w:bCs/>
                <w:color w:val="000000" w:themeColor="text1"/>
              </w:rPr>
              <w:t>official documentation</w:t>
            </w:r>
            <w:r w:rsidRPr="007F4600">
              <w:rPr>
                <w:rFonts w:ascii="Lato" w:hAnsi="Lato" w:cs="Arial"/>
                <w:bCs/>
                <w:color w:val="000000" w:themeColor="text1"/>
              </w:rPr>
              <w:t xml:space="preserve"> that demonstrates their </w:t>
            </w:r>
            <w:r w:rsidRPr="007F4600">
              <w:rPr>
                <w:rFonts w:ascii="Lato" w:hAnsi="Lato" w:cs="Arial"/>
                <w:b/>
                <w:bCs/>
                <w:color w:val="000000" w:themeColor="text1"/>
              </w:rPr>
              <w:t>legal status and professional registration</w:t>
            </w:r>
            <w:r w:rsidRPr="007F4600">
              <w:rPr>
                <w:rFonts w:ascii="Lato" w:hAnsi="Lato" w:cs="Arial"/>
                <w:bCs/>
                <w:color w:val="000000" w:themeColor="text1"/>
              </w:rPr>
              <w:t>, including but not limited to:</w:t>
            </w:r>
          </w:p>
          <w:p w14:paraId="5F8D8D39" w14:textId="77777777" w:rsidR="007F4600" w:rsidRPr="007F4600" w:rsidRDefault="007F4600" w:rsidP="007F4600">
            <w:pPr>
              <w:numPr>
                <w:ilvl w:val="0"/>
                <w:numId w:val="29"/>
              </w:numPr>
              <w:spacing w:after="0" w:line="240" w:lineRule="auto"/>
              <w:jc w:val="both"/>
              <w:rPr>
                <w:rFonts w:ascii="Lato" w:hAnsi="Lato" w:cs="Arial"/>
                <w:bCs/>
                <w:color w:val="000000" w:themeColor="text1"/>
              </w:rPr>
            </w:pPr>
            <w:r w:rsidRPr="007F4600">
              <w:rPr>
                <w:rFonts w:ascii="Lato" w:hAnsi="Lato" w:cs="Arial"/>
                <w:b/>
                <w:bCs/>
                <w:color w:val="000000" w:themeColor="text1"/>
              </w:rPr>
              <w:t>Valid certifications</w:t>
            </w:r>
            <w:r w:rsidRPr="007F4600">
              <w:rPr>
                <w:rFonts w:ascii="Lato" w:hAnsi="Lato" w:cs="Arial"/>
                <w:bCs/>
                <w:color w:val="000000" w:themeColor="text1"/>
              </w:rPr>
              <w:t xml:space="preserve"> related to the field of expertise</w:t>
            </w:r>
          </w:p>
          <w:p w14:paraId="546FABC8" w14:textId="77777777" w:rsidR="007F4600" w:rsidRPr="007F4600" w:rsidRDefault="007F4600" w:rsidP="007F4600">
            <w:pPr>
              <w:numPr>
                <w:ilvl w:val="0"/>
                <w:numId w:val="29"/>
              </w:numPr>
              <w:spacing w:after="0" w:line="240" w:lineRule="auto"/>
              <w:jc w:val="both"/>
              <w:rPr>
                <w:rFonts w:ascii="Lato" w:hAnsi="Lato" w:cs="Arial"/>
                <w:bCs/>
                <w:color w:val="000000" w:themeColor="text1"/>
              </w:rPr>
            </w:pPr>
            <w:r w:rsidRPr="007F4600">
              <w:rPr>
                <w:rFonts w:ascii="Lato" w:hAnsi="Lato" w:cs="Arial"/>
                <w:b/>
                <w:bCs/>
                <w:color w:val="000000" w:themeColor="text1"/>
              </w:rPr>
              <w:t>Registration certificates</w:t>
            </w:r>
            <w:r w:rsidRPr="007F4600">
              <w:rPr>
                <w:rFonts w:ascii="Lato" w:hAnsi="Lato" w:cs="Arial"/>
                <w:bCs/>
                <w:color w:val="000000" w:themeColor="text1"/>
              </w:rPr>
              <w:t xml:space="preserve"> issued by relevant authorities</w:t>
            </w:r>
          </w:p>
          <w:p w14:paraId="256EAB18" w14:textId="5B1DFCF5" w:rsidR="007F4600" w:rsidRPr="00B05442" w:rsidRDefault="007F4600" w:rsidP="007F4600">
            <w:pPr>
              <w:spacing w:after="0" w:line="240" w:lineRule="auto"/>
              <w:jc w:val="both"/>
              <w:rPr>
                <w:rFonts w:ascii="Lato" w:hAnsi="Lato" w:cs="Arial"/>
                <w:color w:val="000000" w:themeColor="text1"/>
              </w:rPr>
            </w:pPr>
            <w:r w:rsidRPr="00B05442">
              <w:rPr>
                <w:rFonts w:ascii="Lato" w:hAnsi="Lato" w:cs="Arial"/>
                <w:bCs/>
                <w:color w:val="000000" w:themeColor="text1"/>
              </w:rPr>
              <w:t xml:space="preserve">Any other legal documents verifying the entity's authorization to operate, such as </w:t>
            </w:r>
            <w:r w:rsidRPr="00B05442">
              <w:rPr>
                <w:rFonts w:ascii="Lato" w:hAnsi="Lato" w:cs="Arial"/>
                <w:b/>
                <w:bCs/>
                <w:color w:val="000000" w:themeColor="text1"/>
              </w:rPr>
              <w:t>business licenses or accreditation from recognized regulatory bodies.</w:t>
            </w:r>
            <w:r w:rsidR="00822CFB" w:rsidRPr="00B05442">
              <w:rPr>
                <w:rFonts w:ascii="Lato" w:hAnsi="Lato" w:cs="Arial"/>
                <w:bCs/>
                <w:color w:val="000000" w:themeColor="text1"/>
              </w:rPr>
              <w:t xml:space="preserve"> </w:t>
            </w:r>
            <w:r w:rsidR="00A80655" w:rsidRPr="00B05442">
              <w:rPr>
                <w:rFonts w:ascii="Lato" w:hAnsi="Lato" w:cs="Arial"/>
                <w:color w:val="000000" w:themeColor="text1"/>
              </w:rPr>
              <w:t xml:space="preserve"> </w:t>
            </w:r>
          </w:p>
          <w:p w14:paraId="347D2713" w14:textId="07688E44" w:rsidR="00A80655" w:rsidRPr="00A80655" w:rsidRDefault="00A80655" w:rsidP="00A80655">
            <w:pPr>
              <w:spacing w:after="0" w:line="240" w:lineRule="auto"/>
              <w:jc w:val="both"/>
              <w:rPr>
                <w:rFonts w:ascii="Arial" w:hAnsi="Arial" w:cs="Arial"/>
                <w:bCs/>
                <w:color w:val="000000" w:themeColor="text1"/>
                <w:sz w:val="24"/>
                <w:szCs w:val="24"/>
              </w:rPr>
            </w:pPr>
            <w:r w:rsidRPr="00A80655">
              <w:rPr>
                <w:rFonts w:ascii="Arial" w:hAnsi="Arial" w:cs="Arial"/>
                <w:bCs/>
                <w:color w:val="000000" w:themeColor="text1"/>
                <w:sz w:val="24"/>
                <w:szCs w:val="24"/>
              </w:rPr>
              <w:t xml:space="preserve">  </w:t>
            </w:r>
          </w:p>
          <w:p w14:paraId="4050C684" w14:textId="77777777" w:rsidR="00A80655" w:rsidRPr="00A80655" w:rsidRDefault="00A80655" w:rsidP="00A80655">
            <w:pPr>
              <w:spacing w:after="0" w:line="240" w:lineRule="auto"/>
              <w:jc w:val="both"/>
              <w:rPr>
                <w:rFonts w:ascii="Arial" w:hAnsi="Arial" w:cs="Arial"/>
                <w:bCs/>
                <w:i/>
                <w:iCs/>
                <w:color w:val="000000" w:themeColor="text1"/>
                <w:sz w:val="24"/>
                <w:szCs w:val="24"/>
                <w:u w:val="single"/>
              </w:rPr>
            </w:pPr>
          </w:p>
          <w:p w14:paraId="75DC7BC9" w14:textId="77777777" w:rsidR="00A80655" w:rsidRPr="00A80655" w:rsidRDefault="00A80655" w:rsidP="00A80655">
            <w:pPr>
              <w:spacing w:after="0" w:line="240" w:lineRule="auto"/>
              <w:jc w:val="both"/>
              <w:rPr>
                <w:rFonts w:ascii="Arial" w:hAnsi="Arial" w:cs="Arial"/>
                <w:bCs/>
                <w:color w:val="000000" w:themeColor="text1"/>
                <w:sz w:val="24"/>
                <w:szCs w:val="24"/>
              </w:rPr>
            </w:pPr>
            <w:r w:rsidRPr="00A80655">
              <w:rPr>
                <w:rFonts w:ascii="Arial" w:hAnsi="Arial" w:cs="Arial"/>
                <w:b/>
                <w:bCs/>
                <w:i/>
                <w:iCs/>
                <w:color w:val="000000" w:themeColor="text1"/>
                <w:sz w:val="24"/>
                <w:szCs w:val="24"/>
                <w:u w:val="single"/>
              </w:rPr>
              <w:t>NB: This is only applicable to firms and not individual consultants.</w:t>
            </w:r>
          </w:p>
          <w:p w14:paraId="4210B1CB" w14:textId="77777777" w:rsidR="00A80655" w:rsidRPr="00A80655" w:rsidRDefault="00A80655" w:rsidP="00A80655">
            <w:pPr>
              <w:spacing w:after="0" w:line="240" w:lineRule="auto"/>
              <w:jc w:val="both"/>
              <w:rPr>
                <w:rFonts w:ascii="Lato" w:hAnsi="Lato" w:cs="Arial"/>
                <w:bCs/>
                <w:color w:val="000000" w:themeColor="text1"/>
              </w:rPr>
            </w:pPr>
            <w:r w:rsidRPr="00A80655">
              <w:rPr>
                <w:rFonts w:ascii="Lato" w:hAnsi="Lato" w:cs="Arial"/>
                <w:bCs/>
                <w:color w:val="000000" w:themeColor="text1"/>
              </w:rPr>
              <w:t xml:space="preserve">A valid Tax Compliance Certificate the relevant ministry of Finance/Revenue Authority in Somalia/land. </w:t>
            </w:r>
          </w:p>
          <w:p w14:paraId="15817EE2" w14:textId="77777777" w:rsidR="00A80655" w:rsidRPr="00A80655" w:rsidRDefault="00A80655" w:rsidP="00A80655">
            <w:pPr>
              <w:spacing w:after="0" w:line="240" w:lineRule="auto"/>
              <w:jc w:val="both"/>
              <w:rPr>
                <w:rFonts w:ascii="Lato" w:hAnsi="Lato" w:cs="Arial"/>
                <w:bCs/>
                <w:color w:val="000000" w:themeColor="text1"/>
              </w:rPr>
            </w:pPr>
          </w:p>
          <w:p w14:paraId="23ED582E" w14:textId="77777777" w:rsidR="00A80655" w:rsidRPr="00A80655" w:rsidRDefault="00A80655" w:rsidP="00A80655">
            <w:pPr>
              <w:spacing w:after="0" w:line="240" w:lineRule="auto"/>
              <w:jc w:val="both"/>
              <w:rPr>
                <w:rFonts w:ascii="Lato" w:hAnsi="Lato" w:cs="Arial"/>
                <w:bCs/>
                <w:color w:val="000000" w:themeColor="text1"/>
              </w:rPr>
            </w:pPr>
            <w:r w:rsidRPr="00A80655">
              <w:rPr>
                <w:rFonts w:ascii="Lato" w:hAnsi="Lato" w:cs="Arial"/>
                <w:b/>
                <w:bCs/>
                <w:i/>
                <w:iCs/>
                <w:color w:val="000000" w:themeColor="text1"/>
                <w:u w:val="single"/>
              </w:rPr>
              <w:t>NB: This is only applicable to firms and not individual consultants.</w:t>
            </w:r>
          </w:p>
          <w:p w14:paraId="16BE4F68" w14:textId="2685B2F3" w:rsidR="00A80655" w:rsidRPr="00ED33E6" w:rsidRDefault="00A80655" w:rsidP="00A80655">
            <w:pPr>
              <w:spacing w:after="0" w:line="240" w:lineRule="auto"/>
              <w:jc w:val="both"/>
              <w:rPr>
                <w:rFonts w:ascii="Lato" w:hAnsi="Lato" w:cs="Arial"/>
                <w:bCs/>
                <w:color w:val="000000" w:themeColor="text1"/>
              </w:rPr>
            </w:pPr>
          </w:p>
          <w:p w14:paraId="7ABFB178" w14:textId="5645F587" w:rsidR="00822CFB" w:rsidRPr="00ED33E6" w:rsidRDefault="00822CFB" w:rsidP="00320546">
            <w:pPr>
              <w:spacing w:after="0" w:line="240" w:lineRule="auto"/>
              <w:jc w:val="both"/>
              <w:rPr>
                <w:rFonts w:ascii="Lato" w:hAnsi="Lato" w:cs="Arial"/>
                <w:bCs/>
                <w:color w:val="000000" w:themeColor="text1"/>
              </w:rPr>
            </w:pPr>
          </w:p>
        </w:tc>
        <w:tc>
          <w:tcPr>
            <w:tcW w:w="3175" w:type="dxa"/>
            <w:tcBorders>
              <w:bottom w:val="single" w:sz="4" w:space="0" w:color="auto"/>
            </w:tcBorders>
            <w:vAlign w:val="center"/>
          </w:tcPr>
          <w:p w14:paraId="27084C65" w14:textId="77777777" w:rsidR="00822CFB" w:rsidRPr="00ED33E6" w:rsidRDefault="00822CFB" w:rsidP="00320546">
            <w:pPr>
              <w:spacing w:after="0" w:line="240" w:lineRule="auto"/>
              <w:jc w:val="center"/>
              <w:rPr>
                <w:rFonts w:ascii="Lato" w:hAnsi="Lato" w:cs="Arial"/>
                <w:b/>
                <w:color w:val="000000" w:themeColor="text1"/>
                <w:sz w:val="24"/>
                <w:szCs w:val="24"/>
              </w:rPr>
            </w:pPr>
            <w:r w:rsidRPr="00ED33E6">
              <w:rPr>
                <w:rFonts w:ascii="Lato" w:hAnsi="Lato" w:cs="Arial"/>
                <w:b/>
                <w:color w:val="000000" w:themeColor="text1"/>
                <w:sz w:val="24"/>
                <w:szCs w:val="24"/>
              </w:rPr>
              <w:t>Pass/Fail</w:t>
            </w:r>
          </w:p>
        </w:tc>
      </w:tr>
      <w:tr w:rsidR="00822CFB" w:rsidRPr="00D15476" w14:paraId="34568329" w14:textId="77777777" w:rsidTr="00320546">
        <w:trPr>
          <w:trHeight w:hRule="exact" w:val="618"/>
        </w:trPr>
        <w:tc>
          <w:tcPr>
            <w:tcW w:w="484" w:type="dxa"/>
            <w:tcBorders>
              <w:bottom w:val="single" w:sz="4" w:space="0" w:color="auto"/>
            </w:tcBorders>
            <w:shd w:val="clear" w:color="auto" w:fill="F2F2F2"/>
          </w:tcPr>
          <w:p w14:paraId="127F0BAC" w14:textId="77777777" w:rsidR="00822CFB" w:rsidRPr="00D15476" w:rsidRDefault="00822CFB" w:rsidP="00320546">
            <w:pPr>
              <w:spacing w:after="0" w:line="240" w:lineRule="auto"/>
              <w:jc w:val="center"/>
              <w:rPr>
                <w:rFonts w:ascii="Lato" w:hAnsi="Lato" w:cs="Arial"/>
                <w:color w:val="000000" w:themeColor="text1"/>
                <w:sz w:val="20"/>
                <w:szCs w:val="20"/>
              </w:rPr>
            </w:pPr>
          </w:p>
        </w:tc>
        <w:tc>
          <w:tcPr>
            <w:tcW w:w="10421" w:type="dxa"/>
            <w:gridSpan w:val="4"/>
          </w:tcPr>
          <w:p w14:paraId="2EEF7B36" w14:textId="77777777" w:rsidR="00822CFB" w:rsidRPr="005D11F9" w:rsidRDefault="00822CFB" w:rsidP="00320546">
            <w:pPr>
              <w:spacing w:after="0" w:line="240" w:lineRule="auto"/>
              <w:rPr>
                <w:rFonts w:ascii="Lato" w:hAnsi="Lato" w:cs="Arial"/>
                <w:b/>
                <w:color w:val="000000" w:themeColor="text1"/>
                <w:sz w:val="24"/>
                <w:szCs w:val="24"/>
              </w:rPr>
            </w:pPr>
            <w:r w:rsidRPr="005D11F9">
              <w:rPr>
                <w:rFonts w:ascii="Lato" w:hAnsi="Lato" w:cs="Arial"/>
                <w:b/>
                <w:color w:val="000000" w:themeColor="text1"/>
                <w:sz w:val="24"/>
                <w:szCs w:val="24"/>
              </w:rPr>
              <w:t>Capability Criteria (Technical Evaluation):</w:t>
            </w:r>
          </w:p>
        </w:tc>
      </w:tr>
      <w:tr w:rsidR="00822CFB" w:rsidRPr="00D15476" w14:paraId="43AC5416" w14:textId="77777777" w:rsidTr="00B56CCB">
        <w:trPr>
          <w:trHeight w:hRule="exact" w:val="4752"/>
        </w:trPr>
        <w:tc>
          <w:tcPr>
            <w:tcW w:w="484" w:type="dxa"/>
            <w:tcBorders>
              <w:bottom w:val="single" w:sz="4" w:space="0" w:color="auto"/>
            </w:tcBorders>
            <w:shd w:val="clear" w:color="auto" w:fill="F2F2F2"/>
          </w:tcPr>
          <w:p w14:paraId="75F28CBD" w14:textId="77777777" w:rsidR="00822CFB" w:rsidRPr="00453016" w:rsidRDefault="00822CFB" w:rsidP="00320546">
            <w:pPr>
              <w:spacing w:after="0" w:line="240" w:lineRule="auto"/>
              <w:jc w:val="center"/>
              <w:rPr>
                <w:rFonts w:ascii="Lato" w:hAnsi="Lato" w:cs="Arial"/>
                <w:b/>
                <w:bCs/>
                <w:color w:val="000000" w:themeColor="text1"/>
                <w:sz w:val="20"/>
                <w:szCs w:val="20"/>
              </w:rPr>
            </w:pPr>
            <w:r w:rsidRPr="00453016">
              <w:rPr>
                <w:rFonts w:ascii="Lato" w:hAnsi="Lato" w:cs="Arial"/>
                <w:b/>
                <w:bCs/>
                <w:color w:val="000000" w:themeColor="text1"/>
                <w:sz w:val="20"/>
                <w:szCs w:val="20"/>
              </w:rPr>
              <w:t>1</w:t>
            </w:r>
          </w:p>
        </w:tc>
        <w:tc>
          <w:tcPr>
            <w:tcW w:w="7246" w:type="dxa"/>
            <w:gridSpan w:val="3"/>
          </w:tcPr>
          <w:p w14:paraId="750E2E7C" w14:textId="77777777" w:rsidR="00822CFB" w:rsidRDefault="00822CFB" w:rsidP="00320546">
            <w:pPr>
              <w:spacing w:after="0" w:line="240" w:lineRule="auto"/>
              <w:jc w:val="both"/>
              <w:rPr>
                <w:rFonts w:ascii="Lato" w:hAnsi="Lato" w:cs="Arial"/>
                <w:sz w:val="20"/>
                <w:szCs w:val="20"/>
                <w:lang w:val="en-GB"/>
              </w:rPr>
            </w:pPr>
            <w:r w:rsidRPr="00D15476">
              <w:rPr>
                <w:rFonts w:ascii="Lato" w:hAnsi="Lato" w:cs="Arial"/>
                <w:sz w:val="20"/>
                <w:szCs w:val="20"/>
                <w:lang w:val="en-GB"/>
              </w:rPr>
              <w:t xml:space="preserve">Detailed technical proposal with clear </w:t>
            </w:r>
            <w:r>
              <w:rPr>
                <w:rFonts w:ascii="Lato" w:hAnsi="Lato" w:cs="Arial"/>
                <w:sz w:val="20"/>
                <w:szCs w:val="20"/>
                <w:lang w:val="en-GB"/>
              </w:rPr>
              <w:t>understanding of the TOR and M</w:t>
            </w:r>
            <w:r w:rsidRPr="00D15476">
              <w:rPr>
                <w:rFonts w:ascii="Lato" w:hAnsi="Lato" w:cs="Arial"/>
                <w:sz w:val="20"/>
                <w:szCs w:val="20"/>
                <w:lang w:val="en-GB"/>
              </w:rPr>
              <w:t xml:space="preserve">ethodology of how the consultant intends to conduct </w:t>
            </w:r>
            <w:r>
              <w:rPr>
                <w:rFonts w:ascii="Lato" w:hAnsi="Lato" w:cs="Arial"/>
                <w:sz w:val="20"/>
                <w:szCs w:val="20"/>
                <w:lang w:val="en-GB"/>
              </w:rPr>
              <w:t xml:space="preserve">assignment with </w:t>
            </w:r>
            <w:r w:rsidRPr="00D15476">
              <w:rPr>
                <w:rFonts w:ascii="Lato" w:hAnsi="Lato" w:cs="Arial"/>
                <w:sz w:val="20"/>
                <w:szCs w:val="20"/>
                <w:lang w:val="en-GB"/>
              </w:rPr>
              <w:t>detailed work plan</w:t>
            </w:r>
            <w:r>
              <w:rPr>
                <w:rFonts w:ascii="Lato" w:hAnsi="Lato" w:cs="Arial"/>
                <w:sz w:val="20"/>
                <w:szCs w:val="20"/>
                <w:lang w:val="en-GB"/>
              </w:rPr>
              <w:t>,</w:t>
            </w:r>
            <w:r w:rsidRPr="00D15476">
              <w:rPr>
                <w:rFonts w:ascii="Lato" w:hAnsi="Lato" w:cs="Arial"/>
                <w:sz w:val="20"/>
                <w:szCs w:val="20"/>
                <w:lang w:val="en-GB"/>
              </w:rPr>
              <w:t xml:space="preserve"> clear milestones, methodologies, data analyses</w:t>
            </w:r>
            <w:r>
              <w:rPr>
                <w:rFonts w:ascii="Lato" w:hAnsi="Lato" w:cs="Arial"/>
                <w:sz w:val="20"/>
                <w:szCs w:val="20"/>
                <w:lang w:val="en-GB"/>
              </w:rPr>
              <w:t xml:space="preserve"> plan </w:t>
            </w:r>
            <w:r w:rsidRPr="00D15476">
              <w:rPr>
                <w:rFonts w:ascii="Lato" w:hAnsi="Lato" w:cs="Arial"/>
                <w:sz w:val="20"/>
                <w:szCs w:val="20"/>
                <w:lang w:val="en-GB"/>
              </w:rPr>
              <w:t xml:space="preserve">including </w:t>
            </w:r>
            <w:r>
              <w:rPr>
                <w:rFonts w:ascii="Lato" w:hAnsi="Lato" w:cs="Arial"/>
                <w:sz w:val="20"/>
                <w:szCs w:val="20"/>
                <w:lang w:val="en-GB"/>
              </w:rPr>
              <w:t xml:space="preserve">any </w:t>
            </w:r>
            <w:r w:rsidRPr="00D15476">
              <w:rPr>
                <w:rFonts w:ascii="Lato" w:hAnsi="Lato" w:cs="Arial"/>
                <w:sz w:val="20"/>
                <w:szCs w:val="20"/>
                <w:lang w:val="en-GB"/>
              </w:rPr>
              <w:t xml:space="preserve">software to be used for analysis. </w:t>
            </w:r>
          </w:p>
          <w:p w14:paraId="3C1A46C1" w14:textId="77777777" w:rsidR="00822CFB" w:rsidRPr="00D15476" w:rsidRDefault="00822CFB" w:rsidP="00320546">
            <w:pPr>
              <w:spacing w:after="0" w:line="240" w:lineRule="auto"/>
              <w:jc w:val="both"/>
              <w:rPr>
                <w:rFonts w:ascii="Lato" w:hAnsi="Lato" w:cs="Arial"/>
                <w:sz w:val="20"/>
                <w:szCs w:val="20"/>
                <w:lang w:val="en-GB"/>
              </w:rPr>
            </w:pPr>
            <w:r w:rsidRPr="00D15476">
              <w:rPr>
                <w:rFonts w:ascii="Lato" w:hAnsi="Lato" w:cs="Arial"/>
                <w:sz w:val="20"/>
                <w:szCs w:val="20"/>
                <w:lang w:val="en-GB"/>
              </w:rPr>
              <w:t>This to be evaluated based on:</w:t>
            </w:r>
          </w:p>
          <w:p w14:paraId="443D99D7" w14:textId="01123DE3" w:rsidR="007D0E2C" w:rsidRPr="009C40F8" w:rsidRDefault="007D0E2C" w:rsidP="007D0E2C">
            <w:pPr>
              <w:pStyle w:val="ListParagraph"/>
              <w:numPr>
                <w:ilvl w:val="0"/>
                <w:numId w:val="2"/>
              </w:numPr>
              <w:spacing w:after="0" w:line="240" w:lineRule="auto"/>
              <w:jc w:val="both"/>
              <w:rPr>
                <w:rFonts w:ascii="Lato" w:hAnsi="Lato" w:cs="Arial"/>
                <w:b/>
                <w:bCs/>
                <w:sz w:val="20"/>
                <w:szCs w:val="20"/>
              </w:rPr>
            </w:pPr>
            <w:r w:rsidRPr="007D0E2C">
              <w:rPr>
                <w:rFonts w:ascii="Lato" w:hAnsi="Lato" w:cs="Arial"/>
                <w:sz w:val="20"/>
                <w:szCs w:val="20"/>
              </w:rPr>
              <w:t xml:space="preserve">Understanding of the </w:t>
            </w:r>
            <w:r w:rsidR="006540DD">
              <w:rPr>
                <w:rFonts w:ascii="Lato" w:hAnsi="Lato" w:cs="Arial"/>
                <w:sz w:val="20"/>
                <w:szCs w:val="20"/>
              </w:rPr>
              <w:t>p</w:t>
            </w:r>
            <w:r w:rsidRPr="007D0E2C">
              <w:rPr>
                <w:rFonts w:ascii="Lato" w:hAnsi="Lato" w:cs="Arial"/>
                <w:sz w:val="20"/>
                <w:szCs w:val="20"/>
              </w:rPr>
              <w:t xml:space="preserve">roblem </w:t>
            </w:r>
            <w:r>
              <w:rPr>
                <w:rFonts w:ascii="Lato" w:hAnsi="Lato" w:cs="Arial"/>
                <w:sz w:val="20"/>
                <w:szCs w:val="20"/>
              </w:rPr>
              <w:t>and</w:t>
            </w:r>
            <w:r w:rsidRPr="007D0E2C">
              <w:rPr>
                <w:rFonts w:ascii="Lato" w:hAnsi="Lato" w:cs="Arial"/>
                <w:sz w:val="20"/>
                <w:szCs w:val="20"/>
              </w:rPr>
              <w:t xml:space="preserve"> </w:t>
            </w:r>
            <w:r w:rsidR="006540DD">
              <w:rPr>
                <w:rFonts w:ascii="Lato" w:hAnsi="Lato" w:cs="Arial"/>
                <w:sz w:val="20"/>
                <w:szCs w:val="20"/>
              </w:rPr>
              <w:t>c</w:t>
            </w:r>
            <w:r w:rsidRPr="007D0E2C">
              <w:rPr>
                <w:rFonts w:ascii="Lato" w:hAnsi="Lato" w:cs="Arial"/>
                <w:sz w:val="20"/>
                <w:szCs w:val="20"/>
              </w:rPr>
              <w:t>ontext (</w:t>
            </w:r>
            <w:r w:rsidRPr="00F61190">
              <w:rPr>
                <w:rFonts w:ascii="Lato" w:hAnsi="Lato" w:cs="Arial"/>
                <w:sz w:val="20"/>
                <w:szCs w:val="20"/>
              </w:rPr>
              <w:t>Somalia, A</w:t>
            </w:r>
            <w:r w:rsidR="00F61190">
              <w:rPr>
                <w:rFonts w:ascii="Lato" w:hAnsi="Lato" w:cs="Arial"/>
                <w:sz w:val="20"/>
                <w:szCs w:val="20"/>
              </w:rPr>
              <w:t xml:space="preserve">nticipatory </w:t>
            </w:r>
            <w:r w:rsidRPr="00F61190">
              <w:rPr>
                <w:rFonts w:ascii="Lato" w:hAnsi="Lato" w:cs="Arial"/>
                <w:sz w:val="20"/>
                <w:szCs w:val="20"/>
              </w:rPr>
              <w:t>A</w:t>
            </w:r>
            <w:r w:rsidR="00F61190">
              <w:rPr>
                <w:rFonts w:ascii="Lato" w:hAnsi="Lato" w:cs="Arial"/>
                <w:sz w:val="20"/>
                <w:szCs w:val="20"/>
              </w:rPr>
              <w:t>ction</w:t>
            </w:r>
            <w:r w:rsidRPr="00F61190">
              <w:rPr>
                <w:rFonts w:ascii="Lato" w:hAnsi="Lato" w:cs="Arial"/>
                <w:sz w:val="20"/>
                <w:szCs w:val="20"/>
              </w:rPr>
              <w:t>, Financing</w:t>
            </w:r>
            <w:r w:rsidR="00F61190" w:rsidRPr="00F61190">
              <w:rPr>
                <w:rFonts w:ascii="Lato" w:hAnsi="Lato" w:cs="Arial"/>
                <w:sz w:val="20"/>
                <w:szCs w:val="20"/>
              </w:rPr>
              <w:t xml:space="preserve"> and </w:t>
            </w:r>
            <w:r w:rsidR="00F61190" w:rsidRPr="00F61190">
              <w:rPr>
                <w:rFonts w:ascii="Lato" w:hAnsi="Lato" w:cs="Arial"/>
                <w:color w:val="000000" w:themeColor="text1"/>
                <w:sz w:val="20"/>
                <w:szCs w:val="20"/>
              </w:rPr>
              <w:t>early warning information services</w:t>
            </w:r>
            <w:r w:rsidRPr="007D0E2C">
              <w:rPr>
                <w:rFonts w:ascii="Lato" w:hAnsi="Lato" w:cs="Arial"/>
                <w:sz w:val="20"/>
                <w:szCs w:val="20"/>
              </w:rPr>
              <w:t xml:space="preserve">): </w:t>
            </w:r>
            <w:r w:rsidRPr="009C40F8">
              <w:rPr>
                <w:rFonts w:ascii="Lato" w:hAnsi="Lato" w:cs="Arial"/>
                <w:b/>
                <w:bCs/>
                <w:sz w:val="20"/>
                <w:szCs w:val="20"/>
              </w:rPr>
              <w:t>10 marks</w:t>
            </w:r>
          </w:p>
          <w:p w14:paraId="0A43B230" w14:textId="3281120D" w:rsidR="007D0E2C" w:rsidRDefault="007D0E2C" w:rsidP="007D0E2C">
            <w:pPr>
              <w:pStyle w:val="ListParagraph"/>
              <w:numPr>
                <w:ilvl w:val="0"/>
                <w:numId w:val="2"/>
              </w:numPr>
              <w:spacing w:after="0" w:line="240" w:lineRule="auto"/>
              <w:jc w:val="both"/>
              <w:rPr>
                <w:rFonts w:ascii="Lato" w:hAnsi="Lato" w:cs="Arial"/>
                <w:sz w:val="20"/>
                <w:szCs w:val="20"/>
              </w:rPr>
            </w:pPr>
            <w:r w:rsidRPr="007D0E2C">
              <w:rPr>
                <w:rFonts w:ascii="Lato" w:hAnsi="Lato" w:cs="Arial"/>
                <w:sz w:val="20"/>
                <w:szCs w:val="20"/>
              </w:rPr>
              <w:t xml:space="preserve">Robustness and </w:t>
            </w:r>
            <w:r w:rsidR="006540DD">
              <w:rPr>
                <w:rFonts w:ascii="Lato" w:hAnsi="Lato" w:cs="Arial"/>
                <w:sz w:val="20"/>
                <w:szCs w:val="20"/>
              </w:rPr>
              <w:t>f</w:t>
            </w:r>
            <w:r w:rsidRPr="007D0E2C">
              <w:rPr>
                <w:rFonts w:ascii="Lato" w:hAnsi="Lato" w:cs="Arial"/>
                <w:sz w:val="20"/>
                <w:szCs w:val="20"/>
              </w:rPr>
              <w:t xml:space="preserve">easibility of </w:t>
            </w:r>
            <w:r w:rsidR="0073634E">
              <w:rPr>
                <w:rFonts w:ascii="Lato" w:hAnsi="Lato" w:cs="Arial"/>
                <w:sz w:val="20"/>
                <w:szCs w:val="20"/>
              </w:rPr>
              <w:t>p</w:t>
            </w:r>
            <w:r w:rsidRPr="007D0E2C">
              <w:rPr>
                <w:rFonts w:ascii="Lato" w:hAnsi="Lato" w:cs="Arial"/>
                <w:sz w:val="20"/>
                <w:szCs w:val="20"/>
              </w:rPr>
              <w:t xml:space="preserve">roposed </w:t>
            </w:r>
            <w:r w:rsidR="0073634E">
              <w:rPr>
                <w:rFonts w:ascii="Lato" w:hAnsi="Lato" w:cs="Arial"/>
                <w:sz w:val="20"/>
                <w:szCs w:val="20"/>
              </w:rPr>
              <w:t>m</w:t>
            </w:r>
            <w:r w:rsidRPr="007D0E2C">
              <w:rPr>
                <w:rFonts w:ascii="Lato" w:hAnsi="Lato" w:cs="Arial"/>
                <w:sz w:val="20"/>
                <w:szCs w:val="20"/>
              </w:rPr>
              <w:t>ethodology</w:t>
            </w:r>
            <w:r w:rsidR="005C015A">
              <w:rPr>
                <w:rFonts w:ascii="Lato" w:hAnsi="Lato" w:cs="Arial"/>
                <w:sz w:val="20"/>
                <w:szCs w:val="20"/>
              </w:rPr>
              <w:t xml:space="preserve"> that have</w:t>
            </w:r>
            <w:r w:rsidRPr="009C40F8">
              <w:rPr>
                <w:rFonts w:ascii="Lato" w:hAnsi="Lato" w:cs="Arial"/>
                <w:b/>
                <w:bCs/>
                <w:sz w:val="20"/>
                <w:szCs w:val="20"/>
              </w:rPr>
              <w:t xml:space="preserve">: </w:t>
            </w:r>
            <w:r w:rsidR="008F059C">
              <w:rPr>
                <w:rFonts w:ascii="Lato" w:hAnsi="Lato" w:cs="Arial"/>
                <w:b/>
                <w:bCs/>
                <w:sz w:val="20"/>
                <w:szCs w:val="20"/>
              </w:rPr>
              <w:t>15</w:t>
            </w:r>
            <w:r w:rsidRPr="009C40F8">
              <w:rPr>
                <w:rFonts w:ascii="Lato" w:hAnsi="Lato" w:cs="Arial"/>
                <w:b/>
                <w:bCs/>
                <w:sz w:val="20"/>
                <w:szCs w:val="20"/>
              </w:rPr>
              <w:t xml:space="preserve"> marks</w:t>
            </w:r>
          </w:p>
          <w:p w14:paraId="0CBDB557" w14:textId="52ED9A9C" w:rsidR="009C40F8" w:rsidRDefault="00477779" w:rsidP="004B75E6">
            <w:pPr>
              <w:pStyle w:val="ListParagraph"/>
              <w:spacing w:after="0"/>
              <w:ind w:left="502"/>
              <w:jc w:val="both"/>
              <w:rPr>
                <w:rFonts w:ascii="Lato" w:hAnsi="Lato" w:cs="Arial"/>
                <w:sz w:val="20"/>
                <w:szCs w:val="20"/>
              </w:rPr>
            </w:pPr>
            <w:r w:rsidRPr="00477779">
              <w:rPr>
                <w:rFonts w:ascii="Lato" w:hAnsi="Lato" w:cs="Arial"/>
                <w:sz w:val="20"/>
                <w:szCs w:val="20"/>
              </w:rPr>
              <w:t xml:space="preserve">• </w:t>
            </w:r>
            <w:r w:rsidR="009C40F8" w:rsidRPr="00477779">
              <w:rPr>
                <w:rFonts w:ascii="Lato" w:hAnsi="Lato" w:cs="Arial"/>
                <w:sz w:val="20"/>
                <w:szCs w:val="20"/>
              </w:rPr>
              <w:t xml:space="preserve"> Clear justification of methods (qualitative, quantitative, mixed). </w:t>
            </w:r>
          </w:p>
          <w:p w14:paraId="63BE901D" w14:textId="7570C7F7" w:rsidR="009C40F8" w:rsidRPr="009C40F8" w:rsidRDefault="009C40F8" w:rsidP="004B75E6">
            <w:pPr>
              <w:pStyle w:val="ListParagraph"/>
              <w:numPr>
                <w:ilvl w:val="0"/>
                <w:numId w:val="24"/>
              </w:numPr>
              <w:spacing w:after="0"/>
              <w:ind w:left="676" w:hanging="142"/>
              <w:jc w:val="both"/>
              <w:rPr>
                <w:rFonts w:ascii="Lato" w:hAnsi="Lato" w:cs="Arial"/>
                <w:sz w:val="20"/>
                <w:szCs w:val="20"/>
              </w:rPr>
            </w:pPr>
            <w:r w:rsidRPr="00477779">
              <w:rPr>
                <w:rFonts w:ascii="Lato" w:hAnsi="Lato" w:cs="Arial"/>
                <w:sz w:val="20"/>
                <w:szCs w:val="20"/>
              </w:rPr>
              <w:t xml:space="preserve">Presents a clear theory of change or analytical framework linking anticipatory action triggers, financing </w:t>
            </w:r>
            <w:r w:rsidR="00CC584C" w:rsidRPr="00477779">
              <w:rPr>
                <w:rFonts w:ascii="Lato" w:hAnsi="Lato" w:cs="Arial"/>
                <w:sz w:val="20"/>
                <w:szCs w:val="20"/>
              </w:rPr>
              <w:t xml:space="preserve">mechanisms, </w:t>
            </w:r>
            <w:r w:rsidR="00CC584C" w:rsidRPr="00F61190">
              <w:rPr>
                <w:rFonts w:ascii="Lato" w:hAnsi="Lato" w:cs="Arial"/>
                <w:color w:val="000000" w:themeColor="text1"/>
                <w:sz w:val="20"/>
                <w:szCs w:val="20"/>
              </w:rPr>
              <w:t>early warning information services</w:t>
            </w:r>
            <w:r w:rsidR="00CC584C" w:rsidRPr="00477779">
              <w:rPr>
                <w:rFonts w:ascii="Lato" w:hAnsi="Lato" w:cs="Arial"/>
                <w:sz w:val="20"/>
                <w:szCs w:val="20"/>
              </w:rPr>
              <w:t xml:space="preserve"> </w:t>
            </w:r>
            <w:r w:rsidRPr="00477779">
              <w:rPr>
                <w:rFonts w:ascii="Lato" w:hAnsi="Lato" w:cs="Arial"/>
                <w:sz w:val="20"/>
                <w:szCs w:val="20"/>
              </w:rPr>
              <w:t>and outcomes.</w:t>
            </w:r>
          </w:p>
          <w:p w14:paraId="0FF5BD80" w14:textId="545C6B52" w:rsidR="00477779" w:rsidRPr="009916CA" w:rsidRDefault="00477779" w:rsidP="004B75E6">
            <w:pPr>
              <w:spacing w:after="0"/>
              <w:ind w:left="534"/>
              <w:jc w:val="both"/>
              <w:rPr>
                <w:rFonts w:ascii="Lato" w:hAnsi="Lato" w:cs="Arial"/>
                <w:sz w:val="20"/>
                <w:szCs w:val="20"/>
              </w:rPr>
            </w:pPr>
            <w:r w:rsidRPr="009916CA">
              <w:rPr>
                <w:rFonts w:ascii="Lato" w:hAnsi="Lato" w:cs="Arial"/>
                <w:sz w:val="20"/>
                <w:szCs w:val="20"/>
              </w:rPr>
              <w:t xml:space="preserve">• Demonstrates understanding of anticipatory action concepts (risk analysis, trigger thresholds, financing </w:t>
            </w:r>
            <w:r w:rsidR="00FE300C" w:rsidRPr="009916CA">
              <w:rPr>
                <w:rFonts w:ascii="Lato" w:hAnsi="Lato" w:cs="Arial"/>
                <w:sz w:val="20"/>
                <w:szCs w:val="20"/>
              </w:rPr>
              <w:t>flow, early</w:t>
            </w:r>
            <w:r w:rsidR="00FF6CF1" w:rsidRPr="009916CA">
              <w:rPr>
                <w:rFonts w:ascii="Lato" w:hAnsi="Lato" w:cs="Arial"/>
                <w:sz w:val="20"/>
                <w:szCs w:val="20"/>
              </w:rPr>
              <w:t xml:space="preserve"> warning information services </w:t>
            </w:r>
            <w:r w:rsidRPr="009916CA">
              <w:rPr>
                <w:rFonts w:ascii="Lato" w:hAnsi="Lato" w:cs="Arial"/>
                <w:sz w:val="20"/>
                <w:szCs w:val="20"/>
              </w:rPr>
              <w:t>pre-agreed action protocols).</w:t>
            </w:r>
            <w:r w:rsidR="00FF6CF1" w:rsidRPr="009916CA">
              <w:rPr>
                <w:rFonts w:ascii="Lato" w:hAnsi="Lato" w:cs="Arial"/>
                <w:sz w:val="20"/>
                <w:szCs w:val="20"/>
              </w:rPr>
              <w:t xml:space="preserve"> </w:t>
            </w:r>
          </w:p>
          <w:p w14:paraId="0651E318" w14:textId="387FC9FB" w:rsidR="00477779" w:rsidRPr="009916CA" w:rsidRDefault="00477779" w:rsidP="004B75E6">
            <w:pPr>
              <w:pStyle w:val="ListParagraph"/>
              <w:numPr>
                <w:ilvl w:val="0"/>
                <w:numId w:val="24"/>
              </w:numPr>
              <w:spacing w:after="0"/>
              <w:ind w:left="676" w:hanging="142"/>
              <w:jc w:val="both"/>
              <w:rPr>
                <w:rFonts w:ascii="Lato" w:hAnsi="Lato" w:cs="Arial"/>
                <w:sz w:val="20"/>
                <w:szCs w:val="20"/>
              </w:rPr>
            </w:pPr>
            <w:r w:rsidRPr="009916CA">
              <w:rPr>
                <w:rFonts w:ascii="Lato" w:hAnsi="Lato" w:cs="Arial"/>
                <w:sz w:val="20"/>
                <w:szCs w:val="20"/>
              </w:rPr>
              <w:t>Integrates resilience, early warning, and humanitarian-development nexus perspectives</w:t>
            </w:r>
          </w:p>
          <w:p w14:paraId="6217902F" w14:textId="3917B011" w:rsidR="007D0E2C" w:rsidRPr="007D0E2C" w:rsidRDefault="007D0E2C" w:rsidP="00BC335E">
            <w:pPr>
              <w:pStyle w:val="ListParagraph"/>
              <w:numPr>
                <w:ilvl w:val="0"/>
                <w:numId w:val="2"/>
              </w:numPr>
              <w:spacing w:after="0" w:line="240" w:lineRule="auto"/>
              <w:jc w:val="both"/>
              <w:rPr>
                <w:rFonts w:ascii="Lato" w:hAnsi="Lato" w:cs="Arial"/>
                <w:sz w:val="20"/>
                <w:szCs w:val="20"/>
              </w:rPr>
            </w:pPr>
            <w:r w:rsidRPr="007D0E2C">
              <w:rPr>
                <w:rFonts w:ascii="Lato" w:hAnsi="Lato" w:cs="Arial"/>
                <w:sz w:val="20"/>
                <w:szCs w:val="20"/>
              </w:rPr>
              <w:t xml:space="preserve">Clarity and </w:t>
            </w:r>
            <w:r w:rsidR="0023529B">
              <w:rPr>
                <w:rFonts w:ascii="Lato" w:hAnsi="Lato" w:cs="Arial"/>
                <w:sz w:val="20"/>
                <w:szCs w:val="20"/>
              </w:rPr>
              <w:t>r</w:t>
            </w:r>
            <w:r w:rsidRPr="007D0E2C">
              <w:rPr>
                <w:rFonts w:ascii="Lato" w:hAnsi="Lato" w:cs="Arial"/>
                <w:sz w:val="20"/>
                <w:szCs w:val="20"/>
              </w:rPr>
              <w:t xml:space="preserve">ealism of </w:t>
            </w:r>
            <w:r w:rsidR="0023529B">
              <w:rPr>
                <w:rFonts w:ascii="Lato" w:hAnsi="Lato" w:cs="Arial"/>
                <w:sz w:val="20"/>
                <w:szCs w:val="20"/>
              </w:rPr>
              <w:t>w</w:t>
            </w:r>
            <w:r w:rsidRPr="007D0E2C">
              <w:rPr>
                <w:rFonts w:ascii="Lato" w:hAnsi="Lato" w:cs="Arial"/>
                <w:sz w:val="20"/>
                <w:szCs w:val="20"/>
              </w:rPr>
              <w:t xml:space="preserve">ork </w:t>
            </w:r>
            <w:r w:rsidR="0023529B">
              <w:rPr>
                <w:rFonts w:ascii="Lato" w:hAnsi="Lato" w:cs="Arial"/>
                <w:sz w:val="20"/>
                <w:szCs w:val="20"/>
              </w:rPr>
              <w:t>p</w:t>
            </w:r>
            <w:r w:rsidRPr="007D0E2C">
              <w:rPr>
                <w:rFonts w:ascii="Lato" w:hAnsi="Lato" w:cs="Arial"/>
                <w:sz w:val="20"/>
                <w:szCs w:val="20"/>
              </w:rPr>
              <w:t xml:space="preserve">lan: </w:t>
            </w:r>
            <w:r w:rsidRPr="00AE52DC">
              <w:rPr>
                <w:rFonts w:ascii="Lato" w:hAnsi="Lato" w:cs="Arial"/>
                <w:b/>
                <w:bCs/>
                <w:sz w:val="20"/>
                <w:szCs w:val="20"/>
              </w:rPr>
              <w:t>10 marks</w:t>
            </w:r>
          </w:p>
          <w:p w14:paraId="7C49F08D" w14:textId="44516A76" w:rsidR="00822CFB" w:rsidRPr="00FF7152" w:rsidRDefault="00822CFB" w:rsidP="00FF7152">
            <w:pPr>
              <w:spacing w:after="0" w:line="240" w:lineRule="auto"/>
              <w:jc w:val="both"/>
              <w:rPr>
                <w:rFonts w:ascii="Lato" w:hAnsi="Lato" w:cs="Arial"/>
                <w:sz w:val="20"/>
                <w:szCs w:val="20"/>
              </w:rPr>
            </w:pPr>
          </w:p>
        </w:tc>
        <w:tc>
          <w:tcPr>
            <w:tcW w:w="3175" w:type="dxa"/>
            <w:tcBorders>
              <w:bottom w:val="single" w:sz="4" w:space="0" w:color="auto"/>
            </w:tcBorders>
            <w:vAlign w:val="center"/>
          </w:tcPr>
          <w:p w14:paraId="3B9E5193" w14:textId="42DE6E13" w:rsidR="00822CFB" w:rsidRPr="00D15476" w:rsidRDefault="008F059C" w:rsidP="00320546">
            <w:pPr>
              <w:spacing w:after="0" w:line="240" w:lineRule="auto"/>
              <w:jc w:val="center"/>
              <w:rPr>
                <w:rFonts w:ascii="Lato" w:hAnsi="Lato" w:cs="Arial"/>
                <w:b/>
                <w:color w:val="000000" w:themeColor="text1"/>
                <w:sz w:val="20"/>
                <w:szCs w:val="20"/>
              </w:rPr>
            </w:pPr>
            <w:r>
              <w:rPr>
                <w:rFonts w:ascii="Lato" w:hAnsi="Lato" w:cs="Arial"/>
                <w:b/>
                <w:color w:val="000000" w:themeColor="text1"/>
                <w:sz w:val="20"/>
                <w:szCs w:val="20"/>
              </w:rPr>
              <w:t>35</w:t>
            </w:r>
            <w:r w:rsidR="00822CFB" w:rsidRPr="00D15476">
              <w:rPr>
                <w:rFonts w:ascii="Lato" w:hAnsi="Lato" w:cs="Arial"/>
                <w:b/>
                <w:color w:val="000000" w:themeColor="text1"/>
                <w:sz w:val="20"/>
                <w:szCs w:val="20"/>
              </w:rPr>
              <w:t xml:space="preserve"> marks</w:t>
            </w:r>
          </w:p>
        </w:tc>
      </w:tr>
      <w:tr w:rsidR="00822CFB" w:rsidRPr="00D15476" w14:paraId="650C3A9D" w14:textId="77777777" w:rsidTr="00D32F60">
        <w:trPr>
          <w:trHeight w:val="2996"/>
        </w:trPr>
        <w:tc>
          <w:tcPr>
            <w:tcW w:w="484" w:type="dxa"/>
            <w:shd w:val="clear" w:color="auto" w:fill="F2F2F2"/>
          </w:tcPr>
          <w:p w14:paraId="4522A81C" w14:textId="77777777" w:rsidR="00822CFB" w:rsidRPr="00453016" w:rsidRDefault="00822CFB" w:rsidP="00320546">
            <w:pPr>
              <w:spacing w:after="0" w:line="240" w:lineRule="auto"/>
              <w:jc w:val="center"/>
              <w:rPr>
                <w:rFonts w:ascii="Lato" w:hAnsi="Lato" w:cs="Arial"/>
                <w:b/>
                <w:bCs/>
                <w:color w:val="000000" w:themeColor="text1"/>
                <w:sz w:val="20"/>
                <w:szCs w:val="20"/>
              </w:rPr>
            </w:pPr>
            <w:r w:rsidRPr="00453016">
              <w:rPr>
                <w:rFonts w:ascii="Lato" w:hAnsi="Lato" w:cs="Arial"/>
                <w:b/>
                <w:bCs/>
                <w:color w:val="000000" w:themeColor="text1"/>
                <w:sz w:val="20"/>
                <w:szCs w:val="20"/>
              </w:rPr>
              <w:t>2</w:t>
            </w:r>
          </w:p>
          <w:p w14:paraId="5D980506" w14:textId="77777777" w:rsidR="00822CFB" w:rsidRPr="00453016" w:rsidRDefault="00822CFB" w:rsidP="00320546">
            <w:pPr>
              <w:spacing w:after="0" w:line="240" w:lineRule="auto"/>
              <w:rPr>
                <w:rFonts w:ascii="Lato" w:hAnsi="Lato" w:cs="Arial"/>
                <w:b/>
                <w:bCs/>
                <w:color w:val="000000" w:themeColor="text1"/>
                <w:sz w:val="20"/>
                <w:szCs w:val="20"/>
              </w:rPr>
            </w:pPr>
          </w:p>
          <w:p w14:paraId="2C05A2A1" w14:textId="77777777" w:rsidR="00822CFB" w:rsidRPr="00453016" w:rsidRDefault="00822CFB" w:rsidP="00320546">
            <w:pPr>
              <w:spacing w:line="240" w:lineRule="auto"/>
              <w:rPr>
                <w:rFonts w:ascii="Lato" w:hAnsi="Lato" w:cs="Arial"/>
                <w:b/>
                <w:bCs/>
                <w:color w:val="000000" w:themeColor="text1"/>
                <w:sz w:val="20"/>
                <w:szCs w:val="20"/>
              </w:rPr>
            </w:pPr>
          </w:p>
        </w:tc>
        <w:tc>
          <w:tcPr>
            <w:tcW w:w="7246" w:type="dxa"/>
            <w:gridSpan w:val="3"/>
          </w:tcPr>
          <w:p w14:paraId="6F3CC018" w14:textId="598A2AD0" w:rsidR="00822CFB" w:rsidRDefault="00822CFB" w:rsidP="00320546">
            <w:pPr>
              <w:spacing w:after="0" w:line="240" w:lineRule="auto"/>
              <w:jc w:val="both"/>
              <w:rPr>
                <w:rFonts w:ascii="Lato" w:hAnsi="Lato" w:cs="Arial"/>
                <w:sz w:val="20"/>
                <w:szCs w:val="20"/>
                <w:lang w:val="en-GB"/>
              </w:rPr>
            </w:pPr>
            <w:r w:rsidRPr="00771C82">
              <w:rPr>
                <w:rFonts w:ascii="Lato" w:hAnsi="Lato" w:cs="Arial"/>
                <w:sz w:val="20"/>
                <w:szCs w:val="20"/>
                <w:lang w:val="en-GB"/>
              </w:rPr>
              <w:t>Experience</w:t>
            </w:r>
            <w:r>
              <w:rPr>
                <w:rFonts w:ascii="Lato" w:hAnsi="Lato" w:cs="Arial"/>
                <w:sz w:val="20"/>
                <w:szCs w:val="20"/>
                <w:lang w:val="en-GB"/>
              </w:rPr>
              <w:t xml:space="preserve"> in conducting similar activity on</w:t>
            </w:r>
            <w:r w:rsidRPr="006814CC">
              <w:rPr>
                <w:rFonts w:ascii="Lato" w:hAnsi="Lato" w:cs="Arial"/>
                <w:sz w:val="20"/>
                <w:szCs w:val="20"/>
                <w:lang w:val="en-GB"/>
              </w:rPr>
              <w:t xml:space="preserve"> research developing a new form of sustainable financing for AA activities through the private </w:t>
            </w:r>
            <w:r w:rsidR="00AF4322" w:rsidRPr="006814CC">
              <w:rPr>
                <w:rFonts w:ascii="Lato" w:hAnsi="Lato" w:cs="Arial"/>
                <w:sz w:val="20"/>
                <w:szCs w:val="20"/>
                <w:lang w:val="en-GB"/>
              </w:rPr>
              <w:t xml:space="preserve">sector </w:t>
            </w:r>
            <w:r w:rsidR="00AF4322" w:rsidRPr="00771C82">
              <w:rPr>
                <w:rFonts w:ascii="Lato" w:hAnsi="Lato" w:cs="Arial"/>
                <w:sz w:val="20"/>
                <w:szCs w:val="20"/>
                <w:lang w:val="en-GB"/>
              </w:rPr>
              <w:t>and</w:t>
            </w:r>
            <w:r w:rsidR="00AF4322">
              <w:rPr>
                <w:rFonts w:ascii="Lato" w:hAnsi="Lato" w:cs="Arial"/>
                <w:sz w:val="20"/>
                <w:szCs w:val="20"/>
                <w:lang w:val="en-GB"/>
              </w:rPr>
              <w:t xml:space="preserve"> value for </w:t>
            </w:r>
            <w:r w:rsidR="00AF4322" w:rsidRPr="00F61190">
              <w:rPr>
                <w:rFonts w:ascii="Lato" w:hAnsi="Lato" w:cs="Arial"/>
                <w:color w:val="000000" w:themeColor="text1"/>
                <w:sz w:val="20"/>
                <w:szCs w:val="20"/>
              </w:rPr>
              <w:t>early warning information services</w:t>
            </w:r>
            <w:r w:rsidR="00AF4322">
              <w:rPr>
                <w:rFonts w:ascii="Lato" w:hAnsi="Lato" w:cs="Arial"/>
                <w:color w:val="000000" w:themeColor="text1"/>
                <w:sz w:val="20"/>
                <w:szCs w:val="20"/>
              </w:rPr>
              <w:t xml:space="preserve">: </w:t>
            </w:r>
          </w:p>
          <w:p w14:paraId="713AD479" w14:textId="09FF7FEE" w:rsidR="000D5DF8" w:rsidRPr="009C40F8" w:rsidRDefault="0083061C" w:rsidP="000D5DF8">
            <w:pPr>
              <w:pStyle w:val="ListParagraph"/>
              <w:numPr>
                <w:ilvl w:val="0"/>
                <w:numId w:val="15"/>
              </w:numPr>
              <w:spacing w:after="0" w:line="240" w:lineRule="auto"/>
              <w:jc w:val="both"/>
              <w:rPr>
                <w:rFonts w:ascii="Arial" w:hAnsi="Arial" w:cs="Arial"/>
                <w:bCs/>
                <w:color w:val="000000" w:themeColor="text1"/>
                <w:sz w:val="20"/>
                <w:szCs w:val="20"/>
              </w:rPr>
            </w:pPr>
            <w:r w:rsidRPr="0083061C">
              <w:rPr>
                <w:rFonts w:ascii="Lato" w:hAnsi="Lato" w:cs="Arial"/>
                <w:bCs/>
                <w:color w:val="000000" w:themeColor="text1"/>
                <w:sz w:val="20"/>
                <w:szCs w:val="20"/>
              </w:rPr>
              <w:t>Submission of at least two (2) contracts or LPOs demonstrating prior</w:t>
            </w:r>
            <w:r w:rsidRPr="009E7937">
              <w:rPr>
                <w:rFonts w:ascii="Lato" w:hAnsi="Lato" w:cs="Arial"/>
                <w:b/>
                <w:color w:val="000000" w:themeColor="text1"/>
                <w:sz w:val="20"/>
                <w:szCs w:val="20"/>
              </w:rPr>
              <w:t xml:space="preserve"> </w:t>
            </w:r>
            <w:r w:rsidRPr="009C40F8">
              <w:rPr>
                <w:rFonts w:ascii="Arial" w:hAnsi="Arial" w:cs="Arial"/>
                <w:bCs/>
                <w:color w:val="000000" w:themeColor="text1"/>
                <w:sz w:val="20"/>
                <w:szCs w:val="20"/>
              </w:rPr>
              <w:t>experience</w:t>
            </w:r>
            <w:r w:rsidR="000D5DF8" w:rsidRPr="009C40F8">
              <w:rPr>
                <w:rFonts w:ascii="Arial" w:hAnsi="Arial" w:cs="Arial"/>
                <w:bCs/>
                <w:color w:val="000000" w:themeColor="text1"/>
                <w:sz w:val="20"/>
                <w:szCs w:val="20"/>
              </w:rPr>
              <w:t xml:space="preserve"> in conducting financial flow mapping or private sector engagement research </w:t>
            </w:r>
            <w:r w:rsidR="00AF4322">
              <w:rPr>
                <w:rFonts w:ascii="Arial" w:hAnsi="Arial" w:cs="Arial"/>
                <w:bCs/>
                <w:color w:val="000000" w:themeColor="text1"/>
                <w:sz w:val="20"/>
                <w:szCs w:val="20"/>
              </w:rPr>
              <w:t xml:space="preserve">and value for </w:t>
            </w:r>
            <w:r w:rsidR="00AF4322" w:rsidRPr="00F61190">
              <w:rPr>
                <w:rFonts w:ascii="Lato" w:hAnsi="Lato" w:cs="Arial"/>
                <w:color w:val="000000" w:themeColor="text1"/>
                <w:sz w:val="20"/>
                <w:szCs w:val="20"/>
              </w:rPr>
              <w:t>early warning information services</w:t>
            </w:r>
            <w:r w:rsidR="00AF4322" w:rsidRPr="009C40F8">
              <w:rPr>
                <w:rFonts w:ascii="Arial" w:hAnsi="Arial" w:cs="Arial"/>
                <w:bCs/>
                <w:color w:val="000000" w:themeColor="text1"/>
                <w:sz w:val="20"/>
                <w:szCs w:val="20"/>
              </w:rPr>
              <w:t xml:space="preserve"> </w:t>
            </w:r>
            <w:r w:rsidR="000D5DF8" w:rsidRPr="009C40F8">
              <w:rPr>
                <w:rFonts w:ascii="Arial" w:hAnsi="Arial" w:cs="Arial"/>
                <w:bCs/>
                <w:color w:val="000000" w:themeColor="text1"/>
                <w:sz w:val="20"/>
                <w:szCs w:val="20"/>
              </w:rPr>
              <w:t xml:space="preserve">in fragile states </w:t>
            </w:r>
            <w:r w:rsidR="000D5DF8" w:rsidRPr="00AE52DC">
              <w:rPr>
                <w:rFonts w:ascii="Arial" w:hAnsi="Arial" w:cs="Arial"/>
                <w:b/>
                <w:color w:val="000000" w:themeColor="text1"/>
                <w:sz w:val="20"/>
                <w:szCs w:val="20"/>
              </w:rPr>
              <w:t>(</w:t>
            </w:r>
            <w:r w:rsidR="008B7E93" w:rsidRPr="00AE52DC">
              <w:rPr>
                <w:rFonts w:ascii="Arial" w:hAnsi="Arial" w:cs="Arial"/>
                <w:b/>
                <w:color w:val="000000" w:themeColor="text1"/>
                <w:sz w:val="20"/>
                <w:szCs w:val="20"/>
              </w:rPr>
              <w:t>10</w:t>
            </w:r>
            <w:r w:rsidR="000D5DF8" w:rsidRPr="00AE52DC">
              <w:rPr>
                <w:rFonts w:ascii="Arial" w:hAnsi="Arial" w:cs="Arial"/>
                <w:b/>
                <w:color w:val="000000" w:themeColor="text1"/>
                <w:sz w:val="20"/>
                <w:szCs w:val="20"/>
              </w:rPr>
              <w:t xml:space="preserve"> marks</w:t>
            </w:r>
            <w:r w:rsidR="000D5DF8" w:rsidRPr="009C40F8">
              <w:rPr>
                <w:rFonts w:ascii="Arial" w:hAnsi="Arial" w:cs="Arial"/>
                <w:bCs/>
                <w:color w:val="000000" w:themeColor="text1"/>
                <w:sz w:val="20"/>
                <w:szCs w:val="20"/>
              </w:rPr>
              <w:t>). Provide two contract examples.</w:t>
            </w:r>
          </w:p>
          <w:p w14:paraId="78F61453" w14:textId="4261AC17" w:rsidR="000D5DF8" w:rsidRPr="009C40F8" w:rsidRDefault="000D5DF8" w:rsidP="000D5DF8">
            <w:pPr>
              <w:pStyle w:val="ListParagraph"/>
              <w:numPr>
                <w:ilvl w:val="0"/>
                <w:numId w:val="15"/>
              </w:numPr>
              <w:spacing w:after="0" w:line="240" w:lineRule="auto"/>
              <w:jc w:val="both"/>
              <w:rPr>
                <w:rFonts w:ascii="Arial" w:hAnsi="Arial" w:cs="Arial"/>
                <w:bCs/>
                <w:color w:val="000000" w:themeColor="text1"/>
                <w:sz w:val="20"/>
                <w:szCs w:val="20"/>
              </w:rPr>
            </w:pPr>
            <w:r w:rsidRPr="009C40F8">
              <w:rPr>
                <w:rFonts w:ascii="Arial" w:hAnsi="Arial" w:cs="Arial"/>
                <w:bCs/>
                <w:color w:val="000000" w:themeColor="text1"/>
                <w:sz w:val="20"/>
                <w:szCs w:val="20"/>
              </w:rPr>
              <w:t>CVs of proposed team, with clear demonstration of expertise in Islamic Finance/Zakat and Diaspora Finance/Remittances</w:t>
            </w:r>
            <w:r w:rsidR="00AF4322">
              <w:rPr>
                <w:rFonts w:ascii="Arial" w:hAnsi="Arial" w:cs="Arial"/>
                <w:bCs/>
                <w:color w:val="000000" w:themeColor="text1"/>
                <w:sz w:val="20"/>
                <w:szCs w:val="20"/>
              </w:rPr>
              <w:t xml:space="preserve"> </w:t>
            </w:r>
            <w:r w:rsidR="00D32F60">
              <w:rPr>
                <w:rFonts w:ascii="Arial" w:hAnsi="Arial" w:cs="Arial"/>
                <w:bCs/>
                <w:color w:val="000000" w:themeColor="text1"/>
                <w:sz w:val="20"/>
                <w:szCs w:val="20"/>
              </w:rPr>
              <w:t xml:space="preserve">and </w:t>
            </w:r>
            <w:r w:rsidR="00D32F60" w:rsidRPr="00F61190">
              <w:rPr>
                <w:rFonts w:ascii="Lato" w:hAnsi="Lato" w:cs="Arial"/>
                <w:color w:val="000000" w:themeColor="text1"/>
                <w:sz w:val="20"/>
                <w:szCs w:val="20"/>
              </w:rPr>
              <w:t>early</w:t>
            </w:r>
            <w:r w:rsidR="00AF4322" w:rsidRPr="00F61190">
              <w:rPr>
                <w:rFonts w:ascii="Lato" w:hAnsi="Lato" w:cs="Arial"/>
                <w:color w:val="000000" w:themeColor="text1"/>
                <w:sz w:val="20"/>
                <w:szCs w:val="20"/>
              </w:rPr>
              <w:t xml:space="preserve"> warning information </w:t>
            </w:r>
            <w:r w:rsidR="00FE300C" w:rsidRPr="00F61190">
              <w:rPr>
                <w:rFonts w:ascii="Lato" w:hAnsi="Lato" w:cs="Arial"/>
                <w:color w:val="000000" w:themeColor="text1"/>
                <w:sz w:val="20"/>
                <w:szCs w:val="20"/>
              </w:rPr>
              <w:t>services</w:t>
            </w:r>
            <w:r w:rsidR="00FE300C" w:rsidRPr="009C40F8">
              <w:rPr>
                <w:rFonts w:ascii="Arial" w:hAnsi="Arial" w:cs="Arial"/>
                <w:bCs/>
                <w:color w:val="000000" w:themeColor="text1"/>
                <w:sz w:val="20"/>
                <w:szCs w:val="20"/>
              </w:rPr>
              <w:t xml:space="preserve"> (</w:t>
            </w:r>
            <w:r w:rsidR="00D32F60" w:rsidRPr="00D32F60">
              <w:rPr>
                <w:rFonts w:ascii="Arial" w:hAnsi="Arial" w:cs="Arial"/>
                <w:b/>
                <w:color w:val="000000" w:themeColor="text1"/>
                <w:sz w:val="20"/>
                <w:szCs w:val="20"/>
              </w:rPr>
              <w:t>1</w:t>
            </w:r>
            <w:r w:rsidR="00C7790F">
              <w:rPr>
                <w:rFonts w:ascii="Arial" w:hAnsi="Arial" w:cs="Arial"/>
                <w:b/>
                <w:color w:val="000000" w:themeColor="text1"/>
                <w:sz w:val="20"/>
                <w:szCs w:val="20"/>
              </w:rPr>
              <w:t>0</w:t>
            </w:r>
            <w:r w:rsidRPr="00AE52DC">
              <w:rPr>
                <w:rFonts w:ascii="Arial" w:hAnsi="Arial" w:cs="Arial"/>
                <w:b/>
                <w:color w:val="000000" w:themeColor="text1"/>
                <w:sz w:val="20"/>
                <w:szCs w:val="20"/>
              </w:rPr>
              <w:t xml:space="preserve"> marks</w:t>
            </w:r>
            <w:r w:rsidR="00D32F60">
              <w:rPr>
                <w:rFonts w:ascii="Arial" w:hAnsi="Arial" w:cs="Arial"/>
                <w:b/>
                <w:color w:val="000000" w:themeColor="text1"/>
                <w:sz w:val="20"/>
                <w:szCs w:val="20"/>
              </w:rPr>
              <w:t>)</w:t>
            </w:r>
          </w:p>
          <w:p w14:paraId="01484DA7" w14:textId="5253E724" w:rsidR="00822CFB" w:rsidRPr="00A67E06" w:rsidRDefault="000D5DF8" w:rsidP="00A67E06">
            <w:pPr>
              <w:pStyle w:val="ListParagraph"/>
              <w:numPr>
                <w:ilvl w:val="0"/>
                <w:numId w:val="15"/>
              </w:numPr>
              <w:spacing w:after="0" w:line="240" w:lineRule="auto"/>
              <w:jc w:val="both"/>
              <w:rPr>
                <w:rFonts w:ascii="Arial" w:hAnsi="Arial" w:cs="Arial"/>
                <w:bCs/>
                <w:color w:val="000000" w:themeColor="text1"/>
                <w:sz w:val="20"/>
                <w:szCs w:val="20"/>
              </w:rPr>
            </w:pPr>
            <w:r w:rsidRPr="009C40F8">
              <w:rPr>
                <w:rFonts w:ascii="Arial" w:hAnsi="Arial" w:cs="Arial"/>
                <w:bCs/>
                <w:color w:val="000000" w:themeColor="text1"/>
                <w:sz w:val="20"/>
                <w:szCs w:val="20"/>
              </w:rPr>
              <w:t xml:space="preserve">Cover letter and company profile demonstrating specific knowledge of the Somali private and diaspora landscape </w:t>
            </w:r>
            <w:r w:rsidRPr="00DC6C00">
              <w:rPr>
                <w:rFonts w:ascii="Arial" w:hAnsi="Arial" w:cs="Arial"/>
                <w:b/>
                <w:color w:val="000000" w:themeColor="text1"/>
                <w:sz w:val="20"/>
                <w:szCs w:val="20"/>
              </w:rPr>
              <w:t>(</w:t>
            </w:r>
            <w:r w:rsidR="00D563AF">
              <w:rPr>
                <w:rFonts w:ascii="Arial" w:hAnsi="Arial" w:cs="Arial"/>
                <w:b/>
                <w:color w:val="000000" w:themeColor="text1"/>
                <w:sz w:val="20"/>
                <w:szCs w:val="20"/>
              </w:rPr>
              <w:t>5</w:t>
            </w:r>
            <w:r w:rsidRPr="00DC6C00">
              <w:rPr>
                <w:rFonts w:ascii="Arial" w:hAnsi="Arial" w:cs="Arial"/>
                <w:b/>
                <w:color w:val="000000" w:themeColor="text1"/>
                <w:sz w:val="20"/>
                <w:szCs w:val="20"/>
              </w:rPr>
              <w:t xml:space="preserve"> marks).</w:t>
            </w:r>
          </w:p>
        </w:tc>
        <w:tc>
          <w:tcPr>
            <w:tcW w:w="3175" w:type="dxa"/>
            <w:vAlign w:val="center"/>
          </w:tcPr>
          <w:p w14:paraId="4DD7A61B" w14:textId="7E905F36" w:rsidR="00822CFB" w:rsidRPr="00D15476" w:rsidRDefault="00DC6C00" w:rsidP="00320546">
            <w:pPr>
              <w:spacing w:line="240" w:lineRule="auto"/>
              <w:jc w:val="center"/>
              <w:rPr>
                <w:rFonts w:ascii="Lato" w:hAnsi="Lato" w:cs="Arial"/>
                <w:b/>
                <w:color w:val="000000" w:themeColor="text1"/>
                <w:sz w:val="20"/>
                <w:szCs w:val="20"/>
              </w:rPr>
            </w:pPr>
            <w:r>
              <w:rPr>
                <w:rFonts w:ascii="Lato" w:hAnsi="Lato" w:cs="Arial"/>
                <w:b/>
                <w:color w:val="000000" w:themeColor="text1"/>
                <w:sz w:val="20"/>
                <w:szCs w:val="20"/>
              </w:rPr>
              <w:t>25</w:t>
            </w:r>
            <w:r w:rsidR="00822CFB" w:rsidRPr="00D15476">
              <w:rPr>
                <w:rFonts w:ascii="Lato" w:hAnsi="Lato" w:cs="Arial"/>
                <w:b/>
                <w:color w:val="000000" w:themeColor="text1"/>
                <w:sz w:val="20"/>
                <w:szCs w:val="20"/>
              </w:rPr>
              <w:t xml:space="preserve"> Marks</w:t>
            </w:r>
          </w:p>
        </w:tc>
      </w:tr>
      <w:tr w:rsidR="00A67E06" w:rsidRPr="00D15476" w14:paraId="34BE38E3" w14:textId="77777777" w:rsidTr="00A67E06">
        <w:trPr>
          <w:trHeight w:val="503"/>
        </w:trPr>
        <w:tc>
          <w:tcPr>
            <w:tcW w:w="484" w:type="dxa"/>
            <w:shd w:val="clear" w:color="auto" w:fill="F2F2F2"/>
          </w:tcPr>
          <w:p w14:paraId="560CD144" w14:textId="43A08826" w:rsidR="00A67E06" w:rsidRPr="00453016" w:rsidRDefault="00A67E06" w:rsidP="00320546">
            <w:pPr>
              <w:spacing w:after="0" w:line="240" w:lineRule="auto"/>
              <w:jc w:val="center"/>
              <w:rPr>
                <w:rFonts w:ascii="Lato" w:hAnsi="Lato" w:cs="Arial"/>
                <w:b/>
                <w:bCs/>
                <w:color w:val="000000" w:themeColor="text1"/>
                <w:sz w:val="20"/>
                <w:szCs w:val="20"/>
              </w:rPr>
            </w:pPr>
            <w:r>
              <w:rPr>
                <w:rFonts w:ascii="Lato" w:hAnsi="Lato" w:cs="Arial"/>
                <w:b/>
                <w:bCs/>
                <w:color w:val="000000" w:themeColor="text1"/>
                <w:sz w:val="20"/>
                <w:szCs w:val="20"/>
              </w:rPr>
              <w:t>3</w:t>
            </w:r>
          </w:p>
        </w:tc>
        <w:tc>
          <w:tcPr>
            <w:tcW w:w="7246" w:type="dxa"/>
            <w:gridSpan w:val="3"/>
          </w:tcPr>
          <w:p w14:paraId="44C4F6F1" w14:textId="17439DF2" w:rsidR="00A67E06" w:rsidRPr="00A67E06" w:rsidRDefault="00C65461" w:rsidP="00A67E06">
            <w:pPr>
              <w:spacing w:after="0" w:line="240" w:lineRule="auto"/>
              <w:jc w:val="both"/>
              <w:rPr>
                <w:rFonts w:ascii="Arial" w:hAnsi="Arial" w:cs="Arial"/>
                <w:bCs/>
                <w:color w:val="000000" w:themeColor="text1"/>
                <w:sz w:val="20"/>
                <w:szCs w:val="20"/>
              </w:rPr>
            </w:pPr>
            <w:r w:rsidRPr="00C65461">
              <w:rPr>
                <w:rFonts w:ascii="Lato" w:hAnsi="Lato" w:cs="Arial"/>
                <w:sz w:val="20"/>
                <w:szCs w:val="20"/>
                <w:lang w:val="en-GB"/>
              </w:rPr>
              <w:t>Submit official and genuine official bank statement from 1st August 2024 to 30th September 2025.</w:t>
            </w:r>
            <w:r w:rsidRPr="00C65461">
              <w:rPr>
                <w:rFonts w:ascii="Arial" w:hAnsi="Arial" w:cs="Arial"/>
                <w:bCs/>
                <w:color w:val="000000" w:themeColor="text1"/>
                <w:sz w:val="20"/>
                <w:szCs w:val="20"/>
              </w:rPr>
              <w:t xml:space="preserve"> </w:t>
            </w:r>
            <w:r w:rsidR="00A67E06" w:rsidRPr="008F059C">
              <w:rPr>
                <w:rFonts w:ascii="Arial" w:hAnsi="Arial" w:cs="Arial"/>
                <w:b/>
                <w:color w:val="000000" w:themeColor="text1"/>
                <w:sz w:val="20"/>
                <w:szCs w:val="20"/>
              </w:rPr>
              <w:t>(</w:t>
            </w:r>
            <w:r w:rsidR="008F059C" w:rsidRPr="008F059C">
              <w:rPr>
                <w:rFonts w:ascii="Arial" w:hAnsi="Arial" w:cs="Arial"/>
                <w:b/>
                <w:color w:val="000000" w:themeColor="text1"/>
                <w:sz w:val="20"/>
                <w:szCs w:val="20"/>
              </w:rPr>
              <w:t>10</w:t>
            </w:r>
            <w:r w:rsidR="00A67E06" w:rsidRPr="008F059C">
              <w:rPr>
                <w:rFonts w:ascii="Arial" w:hAnsi="Arial" w:cs="Arial"/>
                <w:b/>
                <w:color w:val="000000" w:themeColor="text1"/>
                <w:sz w:val="20"/>
                <w:szCs w:val="20"/>
              </w:rPr>
              <w:t xml:space="preserve"> marks).</w:t>
            </w:r>
          </w:p>
        </w:tc>
        <w:tc>
          <w:tcPr>
            <w:tcW w:w="3175" w:type="dxa"/>
            <w:vAlign w:val="center"/>
          </w:tcPr>
          <w:p w14:paraId="53426234" w14:textId="62DE685E" w:rsidR="00A67E06" w:rsidRDefault="008F059C" w:rsidP="00320546">
            <w:pPr>
              <w:spacing w:line="240" w:lineRule="auto"/>
              <w:jc w:val="center"/>
              <w:rPr>
                <w:rFonts w:ascii="Lato" w:hAnsi="Lato" w:cs="Arial"/>
                <w:b/>
                <w:color w:val="000000" w:themeColor="text1"/>
                <w:sz w:val="20"/>
                <w:szCs w:val="20"/>
              </w:rPr>
            </w:pPr>
            <w:r>
              <w:rPr>
                <w:rFonts w:ascii="Lato" w:hAnsi="Lato" w:cs="Arial"/>
                <w:b/>
                <w:color w:val="000000" w:themeColor="text1"/>
                <w:sz w:val="20"/>
                <w:szCs w:val="20"/>
              </w:rPr>
              <w:t>10 Marks</w:t>
            </w:r>
          </w:p>
        </w:tc>
      </w:tr>
      <w:tr w:rsidR="00822CFB" w:rsidRPr="00D15476" w14:paraId="63B0B370" w14:textId="77777777" w:rsidTr="00624286">
        <w:trPr>
          <w:trHeight w:val="864"/>
        </w:trPr>
        <w:tc>
          <w:tcPr>
            <w:tcW w:w="484" w:type="dxa"/>
            <w:shd w:val="clear" w:color="auto" w:fill="F2F2F2"/>
          </w:tcPr>
          <w:p w14:paraId="2131986A" w14:textId="17A53B0C" w:rsidR="00822CFB" w:rsidRPr="00453016" w:rsidRDefault="00B66DF1" w:rsidP="00320546">
            <w:pPr>
              <w:spacing w:after="0" w:line="240" w:lineRule="auto"/>
              <w:jc w:val="center"/>
              <w:rPr>
                <w:rFonts w:ascii="Lato" w:hAnsi="Lato" w:cs="Arial"/>
                <w:b/>
                <w:bCs/>
                <w:color w:val="000000" w:themeColor="text1"/>
                <w:sz w:val="20"/>
                <w:szCs w:val="20"/>
              </w:rPr>
            </w:pPr>
            <w:r>
              <w:rPr>
                <w:rFonts w:ascii="Lato" w:hAnsi="Lato" w:cs="Arial"/>
                <w:b/>
                <w:bCs/>
                <w:color w:val="000000" w:themeColor="text1"/>
                <w:sz w:val="20"/>
                <w:szCs w:val="20"/>
              </w:rPr>
              <w:t>4</w:t>
            </w:r>
          </w:p>
        </w:tc>
        <w:tc>
          <w:tcPr>
            <w:tcW w:w="7246" w:type="dxa"/>
            <w:gridSpan w:val="3"/>
          </w:tcPr>
          <w:p w14:paraId="4C6459F8" w14:textId="4EFD653B" w:rsidR="00822CFB" w:rsidRPr="00771C82" w:rsidRDefault="00822CFB" w:rsidP="00320546">
            <w:pPr>
              <w:spacing w:after="0" w:line="240" w:lineRule="auto"/>
              <w:jc w:val="both"/>
              <w:rPr>
                <w:rFonts w:ascii="Lato" w:hAnsi="Lato" w:cs="Arial"/>
                <w:sz w:val="20"/>
                <w:szCs w:val="20"/>
                <w:lang w:val="en-GB"/>
              </w:rPr>
            </w:pPr>
            <w:r w:rsidRPr="00BE630F">
              <w:rPr>
                <w:rFonts w:ascii="Lato" w:hAnsi="Lato" w:cs="Arial"/>
                <w:sz w:val="20"/>
                <w:szCs w:val="20"/>
                <w:lang w:val="en-GB"/>
              </w:rPr>
              <w:t>Two Copies of the previous similar reports relevant with the subject matter</w:t>
            </w:r>
            <w:r w:rsidR="00DC6C00">
              <w:rPr>
                <w:rFonts w:ascii="Lato" w:hAnsi="Lato" w:cs="Arial"/>
                <w:sz w:val="20"/>
                <w:szCs w:val="20"/>
                <w:lang w:val="en-GB"/>
              </w:rPr>
              <w:t xml:space="preserve"> with presentation of their findings</w:t>
            </w:r>
            <w:r w:rsidRPr="00BE630F">
              <w:rPr>
                <w:rFonts w:ascii="Lato" w:hAnsi="Lato" w:cs="Arial"/>
                <w:sz w:val="20"/>
                <w:szCs w:val="20"/>
                <w:lang w:val="en-GB"/>
              </w:rPr>
              <w:t xml:space="preserve">. </w:t>
            </w:r>
            <w:r w:rsidRPr="00DC6C00">
              <w:rPr>
                <w:rFonts w:ascii="Lato" w:hAnsi="Lato" w:cs="Arial"/>
                <w:b/>
                <w:bCs/>
                <w:sz w:val="20"/>
                <w:szCs w:val="20"/>
                <w:lang w:val="en-GB"/>
              </w:rPr>
              <w:t xml:space="preserve">(10 marks </w:t>
            </w:r>
            <w:r w:rsidRPr="00BE630F">
              <w:rPr>
                <w:rFonts w:ascii="Lato" w:hAnsi="Lato" w:cs="Arial"/>
                <w:sz w:val="20"/>
                <w:szCs w:val="20"/>
                <w:lang w:val="en-GB"/>
              </w:rPr>
              <w:t>–with each similar report being awarded 5 marks)</w:t>
            </w:r>
            <w:r w:rsidR="00BE630F">
              <w:rPr>
                <w:rFonts w:ascii="Lato" w:hAnsi="Lato" w:cs="Arial"/>
                <w:sz w:val="20"/>
                <w:szCs w:val="20"/>
                <w:lang w:val="en-GB"/>
              </w:rPr>
              <w:t xml:space="preserve">. </w:t>
            </w:r>
          </w:p>
        </w:tc>
        <w:tc>
          <w:tcPr>
            <w:tcW w:w="3175" w:type="dxa"/>
            <w:vAlign w:val="center"/>
          </w:tcPr>
          <w:p w14:paraId="40DC6F90" w14:textId="77777777" w:rsidR="00822CFB" w:rsidRPr="00D15476" w:rsidDel="00D55984" w:rsidRDefault="00822CFB" w:rsidP="00320546">
            <w:pPr>
              <w:spacing w:after="0" w:line="240" w:lineRule="auto"/>
              <w:jc w:val="center"/>
              <w:rPr>
                <w:rFonts w:ascii="Lato" w:hAnsi="Lato" w:cs="Arial"/>
                <w:b/>
                <w:color w:val="000000" w:themeColor="text1"/>
                <w:sz w:val="20"/>
                <w:szCs w:val="20"/>
              </w:rPr>
            </w:pPr>
            <w:r>
              <w:rPr>
                <w:rFonts w:ascii="Lato" w:hAnsi="Lato" w:cs="Arial"/>
                <w:b/>
                <w:color w:val="000000" w:themeColor="text1"/>
                <w:sz w:val="20"/>
                <w:szCs w:val="20"/>
              </w:rPr>
              <w:t>10 Marks</w:t>
            </w:r>
          </w:p>
        </w:tc>
      </w:tr>
      <w:tr w:rsidR="00822CFB" w:rsidRPr="00D15476" w14:paraId="0B1F2442" w14:textId="77777777" w:rsidTr="00320546">
        <w:trPr>
          <w:trHeight w:hRule="exact" w:val="314"/>
        </w:trPr>
        <w:tc>
          <w:tcPr>
            <w:tcW w:w="484" w:type="dxa"/>
            <w:tcBorders>
              <w:bottom w:val="single" w:sz="4" w:space="0" w:color="auto"/>
            </w:tcBorders>
            <w:shd w:val="clear" w:color="auto" w:fill="F2F2F2"/>
          </w:tcPr>
          <w:p w14:paraId="0CE0BE83" w14:textId="77777777" w:rsidR="00822CFB" w:rsidRPr="00D15476" w:rsidRDefault="00822CFB" w:rsidP="00320546">
            <w:pPr>
              <w:spacing w:line="240" w:lineRule="auto"/>
              <w:jc w:val="center"/>
              <w:rPr>
                <w:rFonts w:ascii="Lato" w:hAnsi="Lato" w:cs="Arial"/>
                <w:color w:val="000000" w:themeColor="text1"/>
                <w:sz w:val="20"/>
                <w:szCs w:val="20"/>
              </w:rPr>
            </w:pPr>
          </w:p>
        </w:tc>
        <w:tc>
          <w:tcPr>
            <w:tcW w:w="10421" w:type="dxa"/>
            <w:gridSpan w:val="4"/>
            <w:tcBorders>
              <w:bottom w:val="single" w:sz="4" w:space="0" w:color="auto"/>
            </w:tcBorders>
            <w:shd w:val="clear" w:color="auto" w:fill="F2F2F2"/>
          </w:tcPr>
          <w:p w14:paraId="24F94D81" w14:textId="77777777" w:rsidR="00822CFB" w:rsidRPr="00C91FF8" w:rsidRDefault="00822CFB" w:rsidP="00320546">
            <w:pPr>
              <w:spacing w:after="0" w:line="240" w:lineRule="auto"/>
              <w:rPr>
                <w:rFonts w:ascii="Lato" w:hAnsi="Lato" w:cs="Arial"/>
                <w:b/>
                <w:color w:val="000000" w:themeColor="text1"/>
                <w:sz w:val="24"/>
                <w:szCs w:val="24"/>
              </w:rPr>
            </w:pPr>
            <w:r w:rsidRPr="00C91FF8">
              <w:rPr>
                <w:rFonts w:ascii="Lato" w:hAnsi="Lato" w:cs="Arial"/>
                <w:b/>
                <w:color w:val="000000" w:themeColor="text1"/>
                <w:sz w:val="24"/>
                <w:szCs w:val="24"/>
              </w:rPr>
              <w:t>Commercial Criteria (Financial Evaluation):</w:t>
            </w:r>
          </w:p>
        </w:tc>
      </w:tr>
      <w:tr w:rsidR="00822CFB" w:rsidRPr="00D15476" w14:paraId="3853E106" w14:textId="77777777" w:rsidTr="00320546">
        <w:trPr>
          <w:trHeight w:hRule="exact" w:val="1025"/>
        </w:trPr>
        <w:tc>
          <w:tcPr>
            <w:tcW w:w="484" w:type="dxa"/>
            <w:tcBorders>
              <w:bottom w:val="single" w:sz="4" w:space="0" w:color="auto"/>
            </w:tcBorders>
            <w:shd w:val="clear" w:color="auto" w:fill="F2F2F2"/>
          </w:tcPr>
          <w:p w14:paraId="44BEBC03" w14:textId="77777777" w:rsidR="00822CFB" w:rsidRPr="00453016" w:rsidRDefault="00822CFB" w:rsidP="00320546">
            <w:pPr>
              <w:spacing w:line="240" w:lineRule="auto"/>
              <w:jc w:val="center"/>
              <w:rPr>
                <w:rFonts w:ascii="Lato" w:hAnsi="Lato" w:cs="Arial"/>
                <w:b/>
                <w:bCs/>
                <w:color w:val="000000" w:themeColor="text1"/>
                <w:sz w:val="20"/>
                <w:szCs w:val="20"/>
              </w:rPr>
            </w:pPr>
            <w:r w:rsidRPr="00453016">
              <w:rPr>
                <w:rFonts w:ascii="Lato" w:hAnsi="Lato" w:cs="Arial"/>
                <w:b/>
                <w:bCs/>
                <w:color w:val="000000" w:themeColor="text1"/>
                <w:sz w:val="20"/>
                <w:szCs w:val="20"/>
              </w:rPr>
              <w:t>1</w:t>
            </w:r>
          </w:p>
        </w:tc>
        <w:tc>
          <w:tcPr>
            <w:tcW w:w="7246" w:type="dxa"/>
            <w:gridSpan w:val="3"/>
            <w:tcBorders>
              <w:bottom w:val="single" w:sz="4" w:space="0" w:color="auto"/>
              <w:right w:val="single" w:sz="4" w:space="0" w:color="auto"/>
            </w:tcBorders>
            <w:shd w:val="clear" w:color="auto" w:fill="F2F2F2"/>
          </w:tcPr>
          <w:p w14:paraId="643F963B" w14:textId="77777777" w:rsidR="00822CFB" w:rsidRDefault="00822CFB" w:rsidP="00320546">
            <w:pPr>
              <w:spacing w:after="0" w:line="240" w:lineRule="auto"/>
              <w:jc w:val="both"/>
              <w:rPr>
                <w:rFonts w:ascii="Lato" w:hAnsi="Lato" w:cs="Arial"/>
                <w:bCs/>
                <w:color w:val="000000" w:themeColor="text1"/>
                <w:sz w:val="20"/>
                <w:szCs w:val="20"/>
              </w:rPr>
            </w:pPr>
            <w:r w:rsidRPr="00FC674A">
              <w:rPr>
                <w:rFonts w:ascii="Lato" w:hAnsi="Lato" w:cs="Arial"/>
                <w:bCs/>
                <w:color w:val="000000" w:themeColor="text1"/>
                <w:sz w:val="20"/>
                <w:szCs w:val="20"/>
              </w:rPr>
              <w:t>Detailed financial proposal with budget breakdown including all expenses, fees, and taxes.</w:t>
            </w:r>
          </w:p>
          <w:p w14:paraId="767338C9" w14:textId="77777777" w:rsidR="00822CFB" w:rsidRPr="00D15476" w:rsidRDefault="00000000" w:rsidP="00320546">
            <w:pPr>
              <w:spacing w:after="0" w:line="240" w:lineRule="auto"/>
              <w:jc w:val="both"/>
              <w:rPr>
                <w:rFonts w:ascii="Lato" w:hAnsi="Lato" w:cs="Arial"/>
                <w:bCs/>
                <w:color w:val="000000" w:themeColor="text1"/>
                <w:sz w:val="20"/>
                <w:szCs w:val="20"/>
              </w:rPr>
            </w:pPr>
            <m:oMathPara>
              <m:oMath>
                <m:d>
                  <m:dPr>
                    <m:begChr m:val="{"/>
                    <m:endChr m:val="}"/>
                    <m:ctrlPr>
                      <w:rPr>
                        <w:rFonts w:ascii="Cambria Math" w:hAnsi="Cambria Math" w:cs="Calibri"/>
                        <w:b/>
                        <w:i/>
                        <w:sz w:val="20"/>
                        <w:szCs w:val="20"/>
                      </w:rPr>
                    </m:ctrlPr>
                  </m:dPr>
                  <m:e>
                    <m:f>
                      <m:fPr>
                        <m:ctrlPr>
                          <w:rPr>
                            <w:rFonts w:ascii="Cambria Math" w:hAnsi="Cambria Math" w:cs="Calibri"/>
                            <w:b/>
                            <w:i/>
                            <w:sz w:val="20"/>
                            <w:szCs w:val="20"/>
                          </w:rPr>
                        </m:ctrlPr>
                      </m:fPr>
                      <m:num>
                        <m:r>
                          <m:rPr>
                            <m:sty m:val="bi"/>
                          </m:rPr>
                          <w:rPr>
                            <w:rFonts w:ascii="Cambria Math" w:hAnsi="Cambria Math" w:cs="Calibri"/>
                            <w:sz w:val="20"/>
                            <w:szCs w:val="20"/>
                          </w:rPr>
                          <m:t>100% x Lowest bid value</m:t>
                        </m:r>
                      </m:num>
                      <m:den>
                        <m:r>
                          <m:rPr>
                            <m:sty m:val="bi"/>
                          </m:rPr>
                          <w:rPr>
                            <w:rFonts w:ascii="Cambria Math" w:hAnsi="Cambria Math" w:cs="Calibri"/>
                            <w:sz w:val="20"/>
                            <w:szCs w:val="20"/>
                          </w:rPr>
                          <m:t>Current value bid</m:t>
                        </m:r>
                      </m:den>
                    </m:f>
                  </m:e>
                </m:d>
                <m:r>
                  <m:rPr>
                    <m:sty m:val="bi"/>
                  </m:rPr>
                  <w:rPr>
                    <w:rFonts w:ascii="Cambria Math" w:hAnsi="Cambria Math" w:cs="Calibri"/>
                    <w:sz w:val="20"/>
                    <w:szCs w:val="20"/>
                  </w:rPr>
                  <m:t xml:space="preserve"> x 0</m:t>
                </m:r>
                <m:r>
                  <m:rPr>
                    <m:sty m:val="bi"/>
                  </m:rPr>
                  <w:rPr>
                    <w:rFonts w:ascii="Cambria Math" w:hAnsi="Cambria Math" w:cs="Arial"/>
                    <w:sz w:val="20"/>
                    <w:szCs w:val="20"/>
                  </w:rPr>
                  <m:t>.20</m:t>
                </m:r>
              </m:oMath>
            </m:oMathPara>
          </w:p>
        </w:tc>
        <w:tc>
          <w:tcPr>
            <w:tcW w:w="3175" w:type="dxa"/>
            <w:tcBorders>
              <w:left w:val="single" w:sz="4" w:space="0" w:color="auto"/>
              <w:bottom w:val="single" w:sz="4" w:space="0" w:color="auto"/>
            </w:tcBorders>
            <w:vAlign w:val="center"/>
          </w:tcPr>
          <w:p w14:paraId="3D5671AD" w14:textId="77777777" w:rsidR="00822CFB" w:rsidRPr="00D15476" w:rsidRDefault="00822CFB" w:rsidP="00320546">
            <w:pPr>
              <w:spacing w:line="240" w:lineRule="auto"/>
              <w:jc w:val="center"/>
              <w:rPr>
                <w:rFonts w:ascii="Lato" w:hAnsi="Lato" w:cs="Arial"/>
                <w:b/>
                <w:color w:val="000000" w:themeColor="text1"/>
                <w:sz w:val="20"/>
                <w:szCs w:val="20"/>
              </w:rPr>
            </w:pPr>
            <w:r>
              <w:rPr>
                <w:rFonts w:ascii="Lato" w:hAnsi="Lato" w:cs="Arial"/>
                <w:b/>
                <w:color w:val="000000" w:themeColor="text1"/>
                <w:sz w:val="20"/>
                <w:szCs w:val="20"/>
              </w:rPr>
              <w:t>20</w:t>
            </w:r>
            <w:r w:rsidRPr="00D15476">
              <w:rPr>
                <w:rFonts w:ascii="Lato" w:hAnsi="Lato" w:cs="Arial"/>
                <w:b/>
                <w:color w:val="000000" w:themeColor="text1"/>
                <w:sz w:val="20"/>
                <w:szCs w:val="20"/>
              </w:rPr>
              <w:t xml:space="preserve"> marks</w:t>
            </w:r>
          </w:p>
        </w:tc>
      </w:tr>
      <w:tr w:rsidR="00822CFB" w:rsidRPr="00D15476" w14:paraId="7B26C2BF" w14:textId="77777777" w:rsidTr="00320546">
        <w:trPr>
          <w:trHeight w:hRule="exact" w:val="396"/>
        </w:trPr>
        <w:tc>
          <w:tcPr>
            <w:tcW w:w="484" w:type="dxa"/>
            <w:tcBorders>
              <w:bottom w:val="single" w:sz="4" w:space="0" w:color="auto"/>
            </w:tcBorders>
            <w:shd w:val="clear" w:color="auto" w:fill="F2F2F2"/>
          </w:tcPr>
          <w:p w14:paraId="04EC8198" w14:textId="77777777" w:rsidR="00822CFB" w:rsidRPr="009B782C" w:rsidRDefault="00822CFB" w:rsidP="00320546">
            <w:pPr>
              <w:spacing w:line="240" w:lineRule="auto"/>
              <w:rPr>
                <w:rFonts w:ascii="Lato" w:hAnsi="Lato" w:cs="Arial"/>
                <w:b/>
                <w:color w:val="000000" w:themeColor="text1"/>
                <w:sz w:val="20"/>
                <w:szCs w:val="20"/>
              </w:rPr>
            </w:pPr>
          </w:p>
        </w:tc>
        <w:tc>
          <w:tcPr>
            <w:tcW w:w="7246" w:type="dxa"/>
            <w:gridSpan w:val="3"/>
            <w:tcBorders>
              <w:bottom w:val="single" w:sz="4" w:space="0" w:color="auto"/>
            </w:tcBorders>
            <w:shd w:val="clear" w:color="auto" w:fill="BFBFBF" w:themeFill="background1" w:themeFillShade="BF"/>
          </w:tcPr>
          <w:p w14:paraId="0034529B" w14:textId="77777777" w:rsidR="00822CFB" w:rsidRPr="009B782C" w:rsidRDefault="00822CFB" w:rsidP="00320546">
            <w:pPr>
              <w:spacing w:line="240" w:lineRule="auto"/>
              <w:rPr>
                <w:rFonts w:ascii="Lato" w:hAnsi="Lato" w:cs="Arial"/>
                <w:b/>
                <w:color w:val="000000" w:themeColor="text1"/>
                <w:sz w:val="20"/>
                <w:szCs w:val="20"/>
              </w:rPr>
            </w:pPr>
            <w:r w:rsidRPr="009B782C">
              <w:rPr>
                <w:rFonts w:ascii="Lato" w:hAnsi="Lato" w:cs="Arial"/>
                <w:b/>
                <w:color w:val="000000" w:themeColor="text1"/>
                <w:sz w:val="20"/>
                <w:szCs w:val="20"/>
              </w:rPr>
              <w:t xml:space="preserve">Total </w:t>
            </w:r>
          </w:p>
          <w:p w14:paraId="7251A221" w14:textId="77777777" w:rsidR="00822CFB" w:rsidRPr="009B782C" w:rsidRDefault="00822CFB" w:rsidP="00320546">
            <w:pPr>
              <w:spacing w:line="240" w:lineRule="auto"/>
              <w:rPr>
                <w:rFonts w:ascii="Lato" w:hAnsi="Lato" w:cs="Arial"/>
                <w:b/>
                <w:color w:val="000000" w:themeColor="text1"/>
                <w:sz w:val="20"/>
                <w:szCs w:val="20"/>
              </w:rPr>
            </w:pPr>
          </w:p>
        </w:tc>
        <w:tc>
          <w:tcPr>
            <w:tcW w:w="3175" w:type="dxa"/>
            <w:tcBorders>
              <w:bottom w:val="single" w:sz="4" w:space="0" w:color="auto"/>
            </w:tcBorders>
            <w:shd w:val="clear" w:color="auto" w:fill="BFBFBF" w:themeFill="background1" w:themeFillShade="BF"/>
          </w:tcPr>
          <w:p w14:paraId="40C5B111" w14:textId="77777777" w:rsidR="00822CFB" w:rsidRPr="00D15476" w:rsidRDefault="00822CFB" w:rsidP="00320546">
            <w:pPr>
              <w:spacing w:line="240" w:lineRule="auto"/>
              <w:jc w:val="center"/>
              <w:rPr>
                <w:rFonts w:ascii="Lato" w:hAnsi="Lato" w:cs="Arial"/>
                <w:b/>
                <w:color w:val="000000" w:themeColor="text1"/>
                <w:sz w:val="20"/>
                <w:szCs w:val="20"/>
              </w:rPr>
            </w:pPr>
            <w:r w:rsidRPr="00D15476">
              <w:rPr>
                <w:rFonts w:ascii="Lato" w:hAnsi="Lato" w:cs="Arial"/>
                <w:b/>
                <w:color w:val="000000" w:themeColor="text1"/>
                <w:sz w:val="20"/>
                <w:szCs w:val="20"/>
              </w:rPr>
              <w:t>100 marks</w:t>
            </w:r>
          </w:p>
        </w:tc>
      </w:tr>
      <w:tr w:rsidR="00822CFB" w:rsidRPr="00D15476" w14:paraId="6AAFA542" w14:textId="77777777" w:rsidTr="00320546">
        <w:trPr>
          <w:trHeight w:hRule="exact" w:val="704"/>
        </w:trPr>
        <w:tc>
          <w:tcPr>
            <w:tcW w:w="10905" w:type="dxa"/>
            <w:gridSpan w:val="5"/>
            <w:tcBorders>
              <w:bottom w:val="single" w:sz="4" w:space="0" w:color="auto"/>
            </w:tcBorders>
            <w:shd w:val="clear" w:color="auto" w:fill="F2F2F2"/>
          </w:tcPr>
          <w:p w14:paraId="190A16F8" w14:textId="77777777" w:rsidR="00822CFB" w:rsidRPr="005F1254" w:rsidRDefault="00822CFB" w:rsidP="00320546">
            <w:pPr>
              <w:spacing w:line="240" w:lineRule="auto"/>
              <w:jc w:val="both"/>
              <w:rPr>
                <w:rFonts w:ascii="Lato" w:hAnsi="Lato" w:cs="Arial"/>
                <w:b/>
                <w:bCs/>
                <w:sz w:val="21"/>
                <w:szCs w:val="21"/>
                <w:lang w:val="en-GB"/>
              </w:rPr>
            </w:pPr>
            <w:r w:rsidRPr="005F1254">
              <w:rPr>
                <w:rFonts w:ascii="Lato" w:hAnsi="Lato" w:cs="Arial"/>
                <w:b/>
                <w:bCs/>
                <w:sz w:val="21"/>
                <w:szCs w:val="21"/>
                <w:lang w:val="en-GB"/>
              </w:rPr>
              <w:t xml:space="preserve">Note: </w:t>
            </w:r>
            <w:r w:rsidRPr="005F1254">
              <w:rPr>
                <w:rFonts w:ascii="Lato" w:hAnsi="Lato" w:cs="Arial"/>
                <w:sz w:val="21"/>
                <w:szCs w:val="21"/>
                <w:lang w:val="en-GB"/>
              </w:rPr>
              <w:t xml:space="preserve">For the technical analysis, </w:t>
            </w:r>
            <w:r w:rsidRPr="005F1254">
              <w:rPr>
                <w:rFonts w:ascii="Lato" w:hAnsi="Lato" w:cs="Arial"/>
                <w:b/>
                <w:bCs/>
                <w:sz w:val="21"/>
                <w:szCs w:val="21"/>
                <w:u w:val="single"/>
                <w:lang w:val="en-GB"/>
              </w:rPr>
              <w:t>a company must pass the essential criteria and score 60% and above on the capability</w:t>
            </w:r>
            <w:r w:rsidRPr="005F1254">
              <w:rPr>
                <w:rFonts w:ascii="Lato" w:hAnsi="Lato" w:cs="Arial"/>
                <w:sz w:val="21"/>
                <w:szCs w:val="21"/>
                <w:lang w:val="en-GB"/>
              </w:rPr>
              <w:t xml:space="preserve"> to be considered in the next evaluation process and the ultimate decision will be based on interview performance.</w:t>
            </w:r>
          </w:p>
          <w:p w14:paraId="331FEC0E" w14:textId="77777777" w:rsidR="00822CFB" w:rsidRPr="00BB53B4" w:rsidRDefault="00822CFB" w:rsidP="00320546">
            <w:pPr>
              <w:spacing w:line="240" w:lineRule="auto"/>
              <w:jc w:val="both"/>
              <w:rPr>
                <w:rFonts w:ascii="Lato" w:hAnsi="Lato" w:cs="Arial"/>
                <w:b/>
                <w:color w:val="000000" w:themeColor="text1"/>
                <w:sz w:val="20"/>
                <w:szCs w:val="20"/>
                <w:highlight w:val="yellow"/>
                <w:lang w:val="en-GB"/>
              </w:rPr>
            </w:pPr>
          </w:p>
        </w:tc>
      </w:tr>
      <w:tr w:rsidR="00822CFB" w:rsidRPr="00D15476" w14:paraId="10A945A5" w14:textId="77777777" w:rsidTr="0057376C">
        <w:trPr>
          <w:trHeight w:hRule="exact" w:val="6956"/>
        </w:trPr>
        <w:tc>
          <w:tcPr>
            <w:tcW w:w="484" w:type="dxa"/>
            <w:tcBorders>
              <w:top w:val="single" w:sz="4" w:space="0" w:color="auto"/>
              <w:bottom w:val="single" w:sz="4" w:space="0" w:color="auto"/>
            </w:tcBorders>
            <w:shd w:val="clear" w:color="auto" w:fill="F2F2F2"/>
          </w:tcPr>
          <w:p w14:paraId="6F63BC73" w14:textId="77777777" w:rsidR="00822CFB" w:rsidRPr="00453016" w:rsidRDefault="00822CFB" w:rsidP="00320546">
            <w:pPr>
              <w:spacing w:line="240" w:lineRule="auto"/>
              <w:jc w:val="center"/>
              <w:rPr>
                <w:rFonts w:ascii="Lato" w:hAnsi="Lato" w:cs="Arial"/>
                <w:b/>
                <w:bCs/>
                <w:color w:val="000000" w:themeColor="text1"/>
                <w:sz w:val="20"/>
                <w:szCs w:val="20"/>
              </w:rPr>
            </w:pPr>
            <w:r w:rsidRPr="00453016">
              <w:rPr>
                <w:rFonts w:ascii="Lato" w:hAnsi="Lato" w:cs="Arial"/>
                <w:b/>
                <w:bCs/>
                <w:color w:val="000000" w:themeColor="text1"/>
                <w:sz w:val="20"/>
                <w:szCs w:val="20"/>
              </w:rPr>
              <w:lastRenderedPageBreak/>
              <w:t>1</w:t>
            </w:r>
          </w:p>
        </w:tc>
        <w:tc>
          <w:tcPr>
            <w:tcW w:w="2686" w:type="dxa"/>
            <w:gridSpan w:val="2"/>
            <w:tcBorders>
              <w:top w:val="single" w:sz="4" w:space="0" w:color="auto"/>
              <w:bottom w:val="single" w:sz="4" w:space="0" w:color="auto"/>
            </w:tcBorders>
            <w:shd w:val="clear" w:color="auto" w:fill="F2F2F2"/>
          </w:tcPr>
          <w:p w14:paraId="6041820F" w14:textId="77777777" w:rsidR="00822CFB" w:rsidRPr="00D15476" w:rsidRDefault="00822CFB" w:rsidP="00320546">
            <w:pPr>
              <w:spacing w:line="240" w:lineRule="auto"/>
              <w:rPr>
                <w:rFonts w:ascii="Lato" w:hAnsi="Lato" w:cs="Arial"/>
                <w:b/>
                <w:color w:val="000000" w:themeColor="text1"/>
                <w:sz w:val="20"/>
                <w:szCs w:val="20"/>
              </w:rPr>
            </w:pPr>
            <w:r w:rsidRPr="00D15476">
              <w:rPr>
                <w:rFonts w:ascii="Lato" w:hAnsi="Lato" w:cs="Arial"/>
                <w:b/>
                <w:color w:val="000000" w:themeColor="text1"/>
                <w:sz w:val="20"/>
                <w:szCs w:val="20"/>
              </w:rPr>
              <w:t>Application Procedure</w:t>
            </w:r>
          </w:p>
        </w:tc>
        <w:tc>
          <w:tcPr>
            <w:tcW w:w="7735" w:type="dxa"/>
            <w:gridSpan w:val="2"/>
            <w:tcBorders>
              <w:top w:val="single" w:sz="4" w:space="0" w:color="auto"/>
              <w:bottom w:val="single" w:sz="4" w:space="0" w:color="auto"/>
            </w:tcBorders>
          </w:tcPr>
          <w:p w14:paraId="1E36F297" w14:textId="765A0555" w:rsidR="00822CFB" w:rsidRPr="0083061C" w:rsidRDefault="00822CFB" w:rsidP="0083061C">
            <w:pPr>
              <w:pStyle w:val="ListParagraph"/>
              <w:numPr>
                <w:ilvl w:val="0"/>
                <w:numId w:val="1"/>
              </w:numPr>
              <w:spacing w:after="0" w:line="240" w:lineRule="auto"/>
              <w:jc w:val="both"/>
              <w:rPr>
                <w:rFonts w:ascii="Arial" w:hAnsi="Arial" w:cs="Arial"/>
                <w:color w:val="000000" w:themeColor="text1"/>
              </w:rPr>
            </w:pPr>
            <w:r w:rsidRPr="003B77FD">
              <w:rPr>
                <w:rFonts w:ascii="Arial" w:hAnsi="Arial" w:cs="Arial"/>
                <w:color w:val="000000" w:themeColor="text1"/>
              </w:rPr>
              <w:t xml:space="preserve">Interested consultant (s) who meet the consultancy requirements are requested to submit their bid and each application package should include the above required minimum requirements. </w:t>
            </w:r>
          </w:p>
          <w:p w14:paraId="3D053B7C" w14:textId="77777777" w:rsidR="00822CFB" w:rsidRPr="00BD7C54" w:rsidRDefault="00822CFB" w:rsidP="00320546">
            <w:pPr>
              <w:spacing w:after="0" w:line="240" w:lineRule="auto"/>
              <w:jc w:val="both"/>
              <w:rPr>
                <w:rFonts w:ascii="Arial" w:hAnsi="Arial" w:cs="Arial"/>
                <w:color w:val="000000" w:themeColor="text1"/>
                <w:sz w:val="24"/>
                <w:szCs w:val="24"/>
              </w:rPr>
            </w:pPr>
            <w:r w:rsidRPr="00BD7C54">
              <w:rPr>
                <w:rFonts w:ascii="Arial" w:hAnsi="Arial" w:cs="Arial"/>
                <w:color w:val="000000" w:themeColor="text1"/>
                <w:sz w:val="24"/>
                <w:szCs w:val="24"/>
              </w:rPr>
              <w:t>Applications can be submitted by:</w:t>
            </w:r>
          </w:p>
          <w:p w14:paraId="0CC7D978" w14:textId="77777777" w:rsidR="00822CFB" w:rsidRPr="00BD7C54" w:rsidRDefault="00822CFB" w:rsidP="00320546">
            <w:pPr>
              <w:spacing w:after="0" w:line="240" w:lineRule="auto"/>
              <w:jc w:val="both"/>
              <w:rPr>
                <w:rFonts w:ascii="Arial" w:hAnsi="Arial" w:cs="Arial"/>
                <w:b/>
                <w:color w:val="000000" w:themeColor="text1"/>
                <w:sz w:val="24"/>
                <w:szCs w:val="24"/>
              </w:rPr>
            </w:pPr>
            <w:r w:rsidRPr="00BD7C54">
              <w:rPr>
                <w:rFonts w:ascii="Arial" w:hAnsi="Arial" w:cs="Arial"/>
                <w:b/>
                <w:color w:val="000000" w:themeColor="text1"/>
                <w:sz w:val="24"/>
                <w:szCs w:val="24"/>
              </w:rPr>
              <w:t xml:space="preserve">Protected Email box </w:t>
            </w:r>
            <w:r>
              <w:rPr>
                <w:rFonts w:ascii="Arial" w:hAnsi="Arial" w:cs="Arial"/>
                <w:b/>
                <w:color w:val="000000" w:themeColor="text1"/>
                <w:sz w:val="24"/>
                <w:szCs w:val="24"/>
              </w:rPr>
              <w:t xml:space="preserve">below </w:t>
            </w:r>
          </w:p>
          <w:p w14:paraId="69EE86C4" w14:textId="77777777" w:rsidR="00822CFB" w:rsidRPr="002D4E23" w:rsidRDefault="00822CFB" w:rsidP="00822CFB">
            <w:pPr>
              <w:pStyle w:val="ListParagraph"/>
              <w:numPr>
                <w:ilvl w:val="0"/>
                <w:numId w:val="1"/>
              </w:numPr>
              <w:spacing w:after="0" w:line="240" w:lineRule="auto"/>
              <w:jc w:val="both"/>
              <w:rPr>
                <w:rStyle w:val="Hyperlink"/>
                <w:rFonts w:ascii="Arial" w:hAnsi="Arial" w:cs="Arial"/>
                <w:color w:val="000000" w:themeColor="text1"/>
              </w:rPr>
            </w:pPr>
            <w:r w:rsidRPr="00BD7C54">
              <w:rPr>
                <w:rFonts w:ascii="Arial" w:eastAsia="Times New Roman" w:hAnsi="Arial" w:cs="Arial"/>
                <w:color w:val="000000" w:themeColor="text1"/>
                <w:lang w:eastAsia="ar-SA"/>
              </w:rPr>
              <w:t>Email</w:t>
            </w:r>
            <w:r w:rsidRPr="00BD7C54">
              <w:rPr>
                <w:rFonts w:ascii="Arial" w:hAnsi="Arial" w:cs="Arial"/>
                <w:color w:val="000000" w:themeColor="text1"/>
              </w:rPr>
              <w:t xml:space="preserve"> should be addressed to </w:t>
            </w:r>
            <w:hyperlink r:id="rId7" w:history="1">
              <w:r w:rsidRPr="001A0639">
                <w:rPr>
                  <w:rStyle w:val="Hyperlink"/>
                  <w:rFonts w:ascii="Arial" w:hAnsi="Arial" w:cs="Arial"/>
                </w:rPr>
                <w:t>Somalia.Tenders@savethechildren.org</w:t>
              </w:r>
            </w:hyperlink>
            <w:r>
              <w:rPr>
                <w:rFonts w:ascii="Arial" w:hAnsi="Arial" w:cs="Arial"/>
                <w:color w:val="000000" w:themeColor="text1"/>
              </w:rPr>
              <w:t xml:space="preserve"> </w:t>
            </w:r>
          </w:p>
          <w:p w14:paraId="7EB4F38D" w14:textId="77777777" w:rsidR="00822CFB" w:rsidRPr="00BD7C54" w:rsidRDefault="00822CFB" w:rsidP="00822CFB">
            <w:pPr>
              <w:pStyle w:val="ListParagraph"/>
              <w:numPr>
                <w:ilvl w:val="0"/>
                <w:numId w:val="1"/>
              </w:numPr>
              <w:spacing w:after="0" w:line="240" w:lineRule="auto"/>
              <w:jc w:val="both"/>
              <w:rPr>
                <w:rFonts w:ascii="Arial" w:hAnsi="Arial" w:cs="Arial"/>
                <w:color w:val="000000" w:themeColor="text1"/>
              </w:rPr>
            </w:pPr>
            <w:r w:rsidRPr="002D4E23">
              <w:rPr>
                <w:rFonts w:ascii="Arial" w:hAnsi="Arial"/>
                <w:color w:val="000000" w:themeColor="text1"/>
              </w:rPr>
              <w:t>Should you need any clarifications please direct your queries to</w:t>
            </w:r>
            <w:r>
              <w:rPr>
                <w:rStyle w:val="Hyperlink"/>
                <w:rFonts w:ascii="Gill Sans MT" w:eastAsia="Times New Roman" w:hAnsi="Gill Sans MT" w:cs="Arial"/>
                <w:lang w:eastAsia="ar-SA"/>
              </w:rPr>
              <w:t xml:space="preserve"> </w:t>
            </w:r>
            <w:hyperlink r:id="rId8" w:history="1">
              <w:r w:rsidRPr="002D4E23">
                <w:rPr>
                  <w:rStyle w:val="Hyperlink"/>
                  <w:rFonts w:ascii="Gill Sans MT" w:eastAsia="Times New Roman" w:hAnsi="Gill Sans MT" w:cs="Arial"/>
                  <w:lang w:eastAsia="ar-SA"/>
                </w:rPr>
                <w:t>Somalia.procurement@savethechildren.org</w:t>
              </w:r>
            </w:hyperlink>
            <w:r>
              <w:rPr>
                <w:rFonts w:ascii="Gill Sans MT" w:eastAsia="Times New Roman" w:hAnsi="Gill Sans MT" w:cs="Arial"/>
                <w:color w:val="0563C1" w:themeColor="hyperlink"/>
                <w:u w:val="single"/>
                <w:lang w:eastAsia="ar-SA"/>
              </w:rPr>
              <w:t xml:space="preserve"> </w:t>
            </w:r>
            <w:r w:rsidRPr="002D4E23">
              <w:rPr>
                <w:rFonts w:ascii="Arial" w:hAnsi="Arial" w:cs="Arial"/>
                <w:color w:val="000000" w:themeColor="text1"/>
              </w:rPr>
              <w:t>and expect responses within</w:t>
            </w:r>
            <w:r>
              <w:rPr>
                <w:rFonts w:ascii="Arial" w:hAnsi="Arial" w:cs="Arial"/>
                <w:color w:val="000000" w:themeColor="text1"/>
              </w:rPr>
              <w:t xml:space="preserve"> maximum of</w:t>
            </w:r>
            <w:r w:rsidRPr="002D4E23">
              <w:rPr>
                <w:rFonts w:ascii="Arial" w:hAnsi="Arial" w:cs="Arial"/>
                <w:color w:val="000000" w:themeColor="text1"/>
              </w:rPr>
              <w:t xml:space="preserve"> two working days.</w:t>
            </w:r>
            <w:r>
              <w:rPr>
                <w:rFonts w:ascii="Gill Sans MT" w:eastAsia="Times New Roman" w:hAnsi="Gill Sans MT" w:cs="Arial"/>
                <w:color w:val="0563C1" w:themeColor="hyperlink"/>
                <w:u w:val="single"/>
                <w:lang w:eastAsia="ar-SA"/>
              </w:rPr>
              <w:t xml:space="preserve"> </w:t>
            </w:r>
          </w:p>
          <w:p w14:paraId="7EF06D11" w14:textId="77777777" w:rsidR="00822CFB" w:rsidRPr="00BD7C54" w:rsidRDefault="00822CFB" w:rsidP="00822CFB">
            <w:pPr>
              <w:pStyle w:val="ListParagraph"/>
              <w:numPr>
                <w:ilvl w:val="0"/>
                <w:numId w:val="1"/>
              </w:numPr>
              <w:spacing w:after="0" w:line="240" w:lineRule="auto"/>
              <w:jc w:val="both"/>
              <w:rPr>
                <w:rFonts w:ascii="Arial" w:eastAsia="Times New Roman" w:hAnsi="Arial" w:cs="Arial"/>
                <w:color w:val="000000" w:themeColor="text1"/>
                <w:lang w:eastAsia="ar-SA"/>
              </w:rPr>
            </w:pPr>
            <w:r w:rsidRPr="00BD7C54">
              <w:rPr>
                <w:rFonts w:ascii="Arial" w:eastAsia="Times New Roman" w:hAnsi="Arial" w:cs="Arial"/>
                <w:color w:val="000000" w:themeColor="text1"/>
                <w:lang w:eastAsia="ar-SA"/>
              </w:rPr>
              <w:t>Note – this is a sealed tender box which will not be opened until the tender has closed. Therefore, do not send tender related questions to this email address as they will not be answered.</w:t>
            </w:r>
          </w:p>
          <w:p w14:paraId="4A2E50B5" w14:textId="38796DB5" w:rsidR="00B57B35" w:rsidRPr="0057376C" w:rsidRDefault="00822CFB" w:rsidP="00181086">
            <w:pPr>
              <w:pStyle w:val="ListParagraph"/>
              <w:numPr>
                <w:ilvl w:val="0"/>
                <w:numId w:val="1"/>
              </w:numPr>
              <w:spacing w:after="0" w:line="240" w:lineRule="auto"/>
              <w:jc w:val="both"/>
              <w:rPr>
                <w:rFonts w:ascii="Lato" w:hAnsi="Lato" w:cs="Arial"/>
                <w:b/>
                <w:bCs/>
                <w:color w:val="000000" w:themeColor="text1"/>
              </w:rPr>
            </w:pPr>
            <w:r w:rsidRPr="00B57B35">
              <w:rPr>
                <w:rFonts w:ascii="Arial" w:eastAsia="Times New Roman" w:hAnsi="Arial" w:cs="Arial"/>
                <w:color w:val="000000" w:themeColor="text1"/>
                <w:lang w:eastAsia="ar-SA"/>
              </w:rPr>
              <w:t xml:space="preserve">The subject of the email should be </w:t>
            </w:r>
            <w:r w:rsidR="00B57B35" w:rsidRPr="00B57B35">
              <w:rPr>
                <w:rFonts w:ascii="Lato" w:hAnsi="Lato" w:cs="Arial"/>
                <w:b/>
                <w:bCs/>
                <w:color w:val="000000" w:themeColor="text1"/>
                <w:sz w:val="20"/>
                <w:szCs w:val="20"/>
              </w:rPr>
              <w:t>TERMS OF REFERENCE (TORs) FOR RESEARCH ON SUSTAINABLE FINANCING FOR ANTICIPATORY ACTION AND ENHANCING THE VALUE OF EARLY WARNING INFORMATION SERVICES.</w:t>
            </w:r>
          </w:p>
          <w:p w14:paraId="7506A923" w14:textId="77777777" w:rsidR="0057376C" w:rsidRPr="00B57B35" w:rsidRDefault="0057376C" w:rsidP="0057376C">
            <w:pPr>
              <w:pStyle w:val="ListParagraph"/>
              <w:spacing w:after="0" w:line="240" w:lineRule="auto"/>
              <w:ind w:left="360"/>
              <w:jc w:val="both"/>
              <w:rPr>
                <w:rFonts w:ascii="Lato" w:hAnsi="Lato" w:cs="Arial"/>
                <w:b/>
                <w:bCs/>
                <w:color w:val="000000" w:themeColor="text1"/>
              </w:rPr>
            </w:pPr>
          </w:p>
          <w:p w14:paraId="3D1288A0" w14:textId="77777777" w:rsidR="00822CFB" w:rsidRPr="00BD7C54" w:rsidRDefault="00822CFB" w:rsidP="00822CFB">
            <w:pPr>
              <w:pStyle w:val="ListParagraph"/>
              <w:numPr>
                <w:ilvl w:val="0"/>
                <w:numId w:val="1"/>
              </w:numPr>
              <w:spacing w:after="0" w:line="240" w:lineRule="auto"/>
              <w:jc w:val="both"/>
              <w:rPr>
                <w:rFonts w:ascii="Arial" w:eastAsia="Times New Roman" w:hAnsi="Arial" w:cs="Arial"/>
                <w:color w:val="000000" w:themeColor="text1"/>
                <w:lang w:eastAsia="ar-SA"/>
              </w:rPr>
            </w:pPr>
            <w:r w:rsidRPr="00BD7C54">
              <w:rPr>
                <w:rFonts w:ascii="Arial" w:eastAsia="Times New Roman" w:hAnsi="Arial" w:cs="Arial"/>
                <w:color w:val="000000" w:themeColor="text1"/>
                <w:lang w:eastAsia="ar-SA"/>
              </w:rPr>
              <w:t>All attached documents should be clearly labelled so it is clear to understand what each file relates to.</w:t>
            </w:r>
          </w:p>
          <w:p w14:paraId="0B102411" w14:textId="77777777" w:rsidR="00822CFB" w:rsidRPr="00BD7C54" w:rsidRDefault="00822CFB" w:rsidP="00822CFB">
            <w:pPr>
              <w:pStyle w:val="ListParagraph"/>
              <w:numPr>
                <w:ilvl w:val="0"/>
                <w:numId w:val="1"/>
              </w:numPr>
              <w:spacing w:after="0" w:line="240" w:lineRule="auto"/>
              <w:jc w:val="both"/>
              <w:rPr>
                <w:rFonts w:ascii="Arial" w:eastAsia="Times New Roman" w:hAnsi="Arial" w:cs="Arial"/>
                <w:color w:val="000000" w:themeColor="text1"/>
                <w:lang w:eastAsia="ar-SA"/>
              </w:rPr>
            </w:pPr>
            <w:r w:rsidRPr="00BD7C54">
              <w:rPr>
                <w:rFonts w:ascii="Arial" w:eastAsia="Times New Roman" w:hAnsi="Arial" w:cs="Arial"/>
                <w:color w:val="000000" w:themeColor="text1"/>
                <w:lang w:eastAsia="ar-SA"/>
              </w:rPr>
              <w:t xml:space="preserve">Emails should not exceed 15mb – if the file sizes are large, please split the submission into two emails.  </w:t>
            </w:r>
          </w:p>
          <w:p w14:paraId="05444DA9" w14:textId="77777777" w:rsidR="00822CFB" w:rsidRPr="00C47125" w:rsidRDefault="00822CFB" w:rsidP="00822CFB">
            <w:pPr>
              <w:pStyle w:val="ListParagraph"/>
              <w:numPr>
                <w:ilvl w:val="0"/>
                <w:numId w:val="1"/>
              </w:numPr>
              <w:spacing w:after="0" w:line="240" w:lineRule="auto"/>
              <w:jc w:val="both"/>
              <w:rPr>
                <w:rFonts w:ascii="Arial" w:eastAsia="Times New Roman" w:hAnsi="Arial" w:cs="Arial"/>
                <w:color w:val="000000" w:themeColor="text1"/>
                <w:lang w:eastAsia="ar-SA"/>
              </w:rPr>
            </w:pPr>
            <w:r w:rsidRPr="00BD7C54">
              <w:rPr>
                <w:rFonts w:ascii="Arial" w:eastAsia="Times New Roman" w:hAnsi="Arial" w:cs="Arial"/>
                <w:color w:val="000000" w:themeColor="text1"/>
                <w:lang w:eastAsia="ar-SA"/>
              </w:rPr>
              <w:t xml:space="preserve">Do not copy other SCI email addresses into the email when you submit it as this will invalidate your bid. </w:t>
            </w:r>
          </w:p>
          <w:p w14:paraId="286409B0" w14:textId="77777777" w:rsidR="00822CFB" w:rsidRPr="00BD7C54" w:rsidRDefault="00822CFB" w:rsidP="00320546">
            <w:pPr>
              <w:spacing w:after="0" w:line="240" w:lineRule="auto"/>
              <w:ind w:left="720"/>
              <w:jc w:val="both"/>
              <w:rPr>
                <w:rFonts w:ascii="Arial" w:eastAsia="Times New Roman" w:hAnsi="Arial" w:cs="Arial"/>
                <w:color w:val="000000" w:themeColor="text1"/>
                <w:sz w:val="24"/>
                <w:szCs w:val="24"/>
                <w:lang w:eastAsia="ar-SA"/>
              </w:rPr>
            </w:pPr>
          </w:p>
          <w:p w14:paraId="20D46EBE" w14:textId="77777777" w:rsidR="00822CFB" w:rsidRPr="003726D5" w:rsidRDefault="00822CFB" w:rsidP="00320546">
            <w:pPr>
              <w:jc w:val="both"/>
              <w:rPr>
                <w:rFonts w:ascii="Lato" w:hAnsi="Lato" w:cs="Arial"/>
                <w:color w:val="000000" w:themeColor="text1"/>
                <w:sz w:val="20"/>
                <w:szCs w:val="20"/>
              </w:rPr>
            </w:pPr>
            <w:r w:rsidRPr="005427AE">
              <w:rPr>
                <w:rFonts w:ascii="Arial" w:eastAsia="Times New Roman" w:hAnsi="Arial" w:cs="Arial"/>
                <w:color w:val="000000" w:themeColor="text1"/>
                <w:szCs w:val="21"/>
                <w:lang w:eastAsia="ar-SA"/>
              </w:rPr>
              <w:t>All applications MUST be submitted on or before the closing date below to be considered for the assignment.</w:t>
            </w:r>
            <w:r>
              <w:rPr>
                <w:rFonts w:ascii="Arial" w:eastAsia="Times New Roman" w:hAnsi="Arial" w:cs="Arial"/>
                <w:color w:val="000000" w:themeColor="text1"/>
                <w:szCs w:val="21"/>
                <w:lang w:eastAsia="ar-SA"/>
              </w:rPr>
              <w:t xml:space="preserve"> </w:t>
            </w:r>
            <w:r w:rsidRPr="00BD7C54">
              <w:rPr>
                <w:rFonts w:ascii="Arial" w:eastAsia="Times New Roman" w:hAnsi="Arial" w:cs="Arial"/>
                <w:b/>
                <w:color w:val="000000" w:themeColor="text1"/>
                <w:sz w:val="24"/>
                <w:szCs w:val="24"/>
                <w:lang w:eastAsia="ar-SA"/>
              </w:rPr>
              <w:t>Only shortlisted Candidates will be contacted</w:t>
            </w:r>
            <w:r>
              <w:rPr>
                <w:rFonts w:ascii="Arial" w:eastAsia="Times New Roman" w:hAnsi="Arial" w:cs="Arial"/>
                <w:b/>
                <w:color w:val="000000" w:themeColor="text1"/>
                <w:sz w:val="24"/>
                <w:szCs w:val="24"/>
                <w:lang w:eastAsia="ar-SA"/>
              </w:rPr>
              <w:t xml:space="preserve"> for Interview.</w:t>
            </w:r>
          </w:p>
        </w:tc>
      </w:tr>
      <w:tr w:rsidR="00822CFB" w:rsidRPr="00D15476" w14:paraId="7BF58941" w14:textId="77777777" w:rsidTr="00320546">
        <w:trPr>
          <w:trHeight w:hRule="exact" w:val="706"/>
        </w:trPr>
        <w:tc>
          <w:tcPr>
            <w:tcW w:w="484" w:type="dxa"/>
            <w:tcBorders>
              <w:top w:val="single" w:sz="4" w:space="0" w:color="auto"/>
              <w:bottom w:val="single" w:sz="4" w:space="0" w:color="auto"/>
            </w:tcBorders>
            <w:shd w:val="clear" w:color="auto" w:fill="F2F2F2"/>
          </w:tcPr>
          <w:p w14:paraId="48E17D85" w14:textId="77777777" w:rsidR="00822CFB" w:rsidRPr="00453016" w:rsidRDefault="00822CFB" w:rsidP="00320546">
            <w:pPr>
              <w:spacing w:line="240" w:lineRule="auto"/>
              <w:jc w:val="center"/>
              <w:rPr>
                <w:rFonts w:ascii="Lato" w:hAnsi="Lato" w:cs="Arial"/>
                <w:b/>
                <w:bCs/>
                <w:color w:val="000000" w:themeColor="text1"/>
                <w:sz w:val="20"/>
                <w:szCs w:val="20"/>
              </w:rPr>
            </w:pPr>
            <w:r w:rsidRPr="00453016">
              <w:rPr>
                <w:rFonts w:ascii="Lato" w:hAnsi="Lato" w:cs="Arial"/>
                <w:b/>
                <w:bCs/>
                <w:color w:val="000000" w:themeColor="text1"/>
                <w:sz w:val="20"/>
                <w:szCs w:val="20"/>
              </w:rPr>
              <w:t>1</w:t>
            </w:r>
          </w:p>
        </w:tc>
        <w:tc>
          <w:tcPr>
            <w:tcW w:w="2686" w:type="dxa"/>
            <w:gridSpan w:val="2"/>
            <w:tcBorders>
              <w:top w:val="single" w:sz="4" w:space="0" w:color="auto"/>
              <w:bottom w:val="single" w:sz="4" w:space="0" w:color="auto"/>
            </w:tcBorders>
            <w:shd w:val="clear" w:color="auto" w:fill="F2F2F2"/>
          </w:tcPr>
          <w:p w14:paraId="0D992219" w14:textId="77777777" w:rsidR="00822CFB" w:rsidRPr="00D15476" w:rsidRDefault="00822CFB" w:rsidP="00320546">
            <w:pPr>
              <w:spacing w:line="240" w:lineRule="auto"/>
              <w:rPr>
                <w:rFonts w:ascii="Lato" w:hAnsi="Lato" w:cs="Arial"/>
                <w:b/>
                <w:color w:val="000000" w:themeColor="text1"/>
                <w:sz w:val="20"/>
                <w:szCs w:val="20"/>
              </w:rPr>
            </w:pPr>
            <w:r w:rsidRPr="00D15476">
              <w:rPr>
                <w:rFonts w:ascii="Lato" w:hAnsi="Lato" w:cs="Arial"/>
                <w:b/>
                <w:color w:val="000000" w:themeColor="text1"/>
                <w:sz w:val="20"/>
                <w:szCs w:val="20"/>
              </w:rPr>
              <w:t>Closing date for Applications</w:t>
            </w:r>
          </w:p>
        </w:tc>
        <w:tc>
          <w:tcPr>
            <w:tcW w:w="7735" w:type="dxa"/>
            <w:gridSpan w:val="2"/>
            <w:tcBorders>
              <w:top w:val="single" w:sz="4" w:space="0" w:color="auto"/>
              <w:bottom w:val="single" w:sz="4" w:space="0" w:color="auto"/>
            </w:tcBorders>
          </w:tcPr>
          <w:p w14:paraId="46BDD733" w14:textId="49207BA1" w:rsidR="00822CFB" w:rsidRPr="00D15476" w:rsidRDefault="00822CFB" w:rsidP="00320546">
            <w:pPr>
              <w:spacing w:after="0" w:line="240" w:lineRule="auto"/>
              <w:jc w:val="both"/>
              <w:rPr>
                <w:rFonts w:ascii="Lato" w:hAnsi="Lato" w:cs="Arial"/>
                <w:b/>
                <w:color w:val="000000" w:themeColor="text1"/>
                <w:sz w:val="20"/>
                <w:szCs w:val="20"/>
              </w:rPr>
            </w:pPr>
            <w:r w:rsidRPr="00BD7C54">
              <w:rPr>
                <w:rFonts w:ascii="Arial" w:hAnsi="Arial" w:cs="Arial"/>
                <w:bCs/>
                <w:color w:val="000000" w:themeColor="text1"/>
                <w:sz w:val="24"/>
                <w:szCs w:val="24"/>
              </w:rPr>
              <w:t xml:space="preserve">Interested consultants shall submit their applications through the above procedures </w:t>
            </w:r>
            <w:r w:rsidRPr="008C7689">
              <w:rPr>
                <w:rFonts w:ascii="Arial" w:hAnsi="Arial" w:cs="Arial"/>
                <w:bCs/>
                <w:color w:val="000000" w:themeColor="text1"/>
                <w:sz w:val="24"/>
                <w:szCs w:val="24"/>
              </w:rPr>
              <w:t xml:space="preserve">on </w:t>
            </w:r>
            <w:r w:rsidRPr="008C7689">
              <w:rPr>
                <w:rFonts w:ascii="Arial" w:hAnsi="Arial" w:cs="Arial"/>
                <w:b/>
                <w:bCs/>
                <w:color w:val="000000" w:themeColor="text1"/>
                <w:sz w:val="24"/>
                <w:szCs w:val="24"/>
              </w:rPr>
              <w:t xml:space="preserve">or before </w:t>
            </w:r>
            <w:r w:rsidR="005F1254" w:rsidRPr="008C7689">
              <w:rPr>
                <w:rFonts w:ascii="Arial" w:hAnsi="Arial" w:cs="Arial"/>
                <w:b/>
                <w:bCs/>
                <w:color w:val="000000" w:themeColor="text1"/>
                <w:sz w:val="24"/>
                <w:szCs w:val="24"/>
              </w:rPr>
              <w:t>1</w:t>
            </w:r>
            <w:r w:rsidR="003D6459">
              <w:rPr>
                <w:rFonts w:ascii="Arial" w:hAnsi="Arial" w:cs="Arial"/>
                <w:b/>
                <w:bCs/>
                <w:color w:val="000000" w:themeColor="text1"/>
                <w:sz w:val="24"/>
                <w:szCs w:val="24"/>
              </w:rPr>
              <w:t>8</w:t>
            </w:r>
            <w:r w:rsidR="003D6459" w:rsidRPr="003D6459">
              <w:rPr>
                <w:rFonts w:ascii="Arial" w:hAnsi="Arial" w:cs="Arial"/>
                <w:b/>
                <w:bCs/>
                <w:color w:val="000000" w:themeColor="text1"/>
                <w:sz w:val="24"/>
                <w:szCs w:val="24"/>
                <w:vertAlign w:val="superscript"/>
              </w:rPr>
              <w:t>th</w:t>
            </w:r>
            <w:r w:rsidR="003D6459">
              <w:rPr>
                <w:rFonts w:ascii="Arial" w:hAnsi="Arial" w:cs="Arial"/>
                <w:b/>
                <w:bCs/>
                <w:color w:val="000000" w:themeColor="text1"/>
                <w:sz w:val="24"/>
                <w:szCs w:val="24"/>
              </w:rPr>
              <w:t xml:space="preserve"> </w:t>
            </w:r>
            <w:r w:rsidR="005F1254" w:rsidRPr="008C7689">
              <w:rPr>
                <w:rFonts w:ascii="Arial" w:hAnsi="Arial" w:cs="Arial"/>
                <w:b/>
                <w:bCs/>
                <w:color w:val="000000" w:themeColor="text1"/>
                <w:sz w:val="24"/>
                <w:szCs w:val="24"/>
              </w:rPr>
              <w:t>November</w:t>
            </w:r>
            <w:r w:rsidRPr="008C7689">
              <w:rPr>
                <w:rFonts w:ascii="Arial" w:hAnsi="Arial" w:cs="Arial"/>
                <w:b/>
                <w:bCs/>
                <w:color w:val="000000" w:themeColor="text1"/>
                <w:sz w:val="24"/>
                <w:szCs w:val="24"/>
              </w:rPr>
              <w:t xml:space="preserve"> 2025.</w:t>
            </w:r>
          </w:p>
        </w:tc>
      </w:tr>
    </w:tbl>
    <w:p w14:paraId="159F78A1" w14:textId="77777777" w:rsidR="00822CFB" w:rsidRPr="00D15476" w:rsidRDefault="00822CFB" w:rsidP="00822CFB">
      <w:pPr>
        <w:pStyle w:val="BodyText"/>
        <w:rPr>
          <w:rFonts w:ascii="Lato" w:hAnsi="Lato" w:cs="Arial"/>
          <w:b/>
          <w:sz w:val="20"/>
          <w:szCs w:val="20"/>
        </w:rPr>
      </w:pPr>
    </w:p>
    <w:tbl>
      <w:tblPr>
        <w:tblStyle w:val="TableGrid"/>
        <w:tblW w:w="10952" w:type="dxa"/>
        <w:tblLook w:val="04A0" w:firstRow="1" w:lastRow="0" w:firstColumn="1" w:lastColumn="0" w:noHBand="0" w:noVBand="1"/>
      </w:tblPr>
      <w:tblGrid>
        <w:gridCol w:w="5848"/>
        <w:gridCol w:w="2511"/>
        <w:gridCol w:w="2593"/>
      </w:tblGrid>
      <w:tr w:rsidR="00822CFB" w:rsidRPr="00D15476" w14:paraId="2D302EB7" w14:textId="77777777" w:rsidTr="00320546">
        <w:trPr>
          <w:trHeight w:val="439"/>
        </w:trPr>
        <w:tc>
          <w:tcPr>
            <w:tcW w:w="10952" w:type="dxa"/>
            <w:gridSpan w:val="3"/>
            <w:shd w:val="clear" w:color="auto" w:fill="FF0000"/>
            <w:vAlign w:val="center"/>
          </w:tcPr>
          <w:p w14:paraId="21E36F43" w14:textId="77777777" w:rsidR="00822CFB" w:rsidRPr="00D15476" w:rsidRDefault="00822CFB" w:rsidP="00320546">
            <w:pPr>
              <w:spacing w:after="0" w:line="240" w:lineRule="auto"/>
              <w:rPr>
                <w:rFonts w:ascii="Lato" w:hAnsi="Lato" w:cs="Arial"/>
                <w:b/>
                <w:sz w:val="20"/>
                <w:szCs w:val="20"/>
              </w:rPr>
            </w:pPr>
            <w:r w:rsidRPr="00D15476">
              <w:rPr>
                <w:rFonts w:ascii="Lato" w:hAnsi="Lato" w:cs="Arial"/>
                <w:b/>
                <w:sz w:val="20"/>
                <w:szCs w:val="20"/>
              </w:rPr>
              <w:t>We, the Bidder, hereby confirm we compliance with the following policies and requirements:</w:t>
            </w:r>
          </w:p>
        </w:tc>
      </w:tr>
      <w:tr w:rsidR="00822CFB" w:rsidRPr="00D15476" w14:paraId="4AA5CC8E" w14:textId="77777777" w:rsidTr="00320546">
        <w:trPr>
          <w:trHeight w:val="236"/>
        </w:trPr>
        <w:tc>
          <w:tcPr>
            <w:tcW w:w="5848" w:type="dxa"/>
            <w:shd w:val="clear" w:color="auto" w:fill="D9D9D9" w:themeFill="background1" w:themeFillShade="D9"/>
            <w:vAlign w:val="center"/>
          </w:tcPr>
          <w:p w14:paraId="2C7CE000" w14:textId="77777777" w:rsidR="00822CFB" w:rsidRPr="00D15476" w:rsidRDefault="00822CFB" w:rsidP="00320546">
            <w:pPr>
              <w:spacing w:after="0" w:line="240" w:lineRule="auto"/>
              <w:jc w:val="center"/>
              <w:rPr>
                <w:rFonts w:ascii="Lato" w:hAnsi="Lato" w:cs="Arial"/>
                <w:b/>
                <w:sz w:val="20"/>
                <w:szCs w:val="20"/>
              </w:rPr>
            </w:pPr>
            <w:r w:rsidRPr="00D15476">
              <w:rPr>
                <w:rFonts w:ascii="Lato" w:hAnsi="Lato" w:cs="Arial"/>
                <w:b/>
                <w:sz w:val="20"/>
                <w:szCs w:val="20"/>
              </w:rPr>
              <w:t>Policy</w:t>
            </w:r>
          </w:p>
        </w:tc>
        <w:tc>
          <w:tcPr>
            <w:tcW w:w="2511" w:type="dxa"/>
            <w:shd w:val="clear" w:color="auto" w:fill="D9D9D9" w:themeFill="background1" w:themeFillShade="D9"/>
            <w:vAlign w:val="center"/>
          </w:tcPr>
          <w:p w14:paraId="4DAA1858" w14:textId="77777777" w:rsidR="00822CFB" w:rsidRPr="00D15476" w:rsidRDefault="00822CFB" w:rsidP="00320546">
            <w:pPr>
              <w:spacing w:after="0" w:line="240" w:lineRule="auto"/>
              <w:jc w:val="center"/>
              <w:rPr>
                <w:rFonts w:ascii="Lato" w:hAnsi="Lato" w:cs="Arial"/>
                <w:b/>
                <w:sz w:val="20"/>
                <w:szCs w:val="20"/>
              </w:rPr>
            </w:pPr>
            <w:r w:rsidRPr="00D15476">
              <w:rPr>
                <w:rFonts w:ascii="Lato" w:hAnsi="Lato" w:cs="Arial"/>
                <w:b/>
                <w:sz w:val="20"/>
                <w:szCs w:val="20"/>
              </w:rPr>
              <w:t>Policy / Document</w:t>
            </w:r>
          </w:p>
        </w:tc>
        <w:tc>
          <w:tcPr>
            <w:tcW w:w="2593" w:type="dxa"/>
            <w:shd w:val="clear" w:color="auto" w:fill="D9D9D9" w:themeFill="background1" w:themeFillShade="D9"/>
            <w:vAlign w:val="center"/>
          </w:tcPr>
          <w:p w14:paraId="1174D897" w14:textId="77777777" w:rsidR="00822CFB" w:rsidRPr="00D15476" w:rsidRDefault="00822CFB" w:rsidP="00320546">
            <w:pPr>
              <w:spacing w:after="0" w:line="240" w:lineRule="auto"/>
              <w:jc w:val="center"/>
              <w:rPr>
                <w:rFonts w:ascii="Lato" w:hAnsi="Lato" w:cs="Arial"/>
                <w:b/>
                <w:sz w:val="20"/>
                <w:szCs w:val="20"/>
              </w:rPr>
            </w:pPr>
            <w:r w:rsidRPr="00D15476">
              <w:rPr>
                <w:rFonts w:ascii="Lato" w:hAnsi="Lato" w:cs="Arial"/>
                <w:b/>
                <w:sz w:val="20"/>
                <w:szCs w:val="20"/>
              </w:rPr>
              <w:t>Signature</w:t>
            </w:r>
          </w:p>
        </w:tc>
      </w:tr>
      <w:tr w:rsidR="00822CFB" w:rsidRPr="00D15476" w14:paraId="07E8D934" w14:textId="77777777" w:rsidTr="00320546">
        <w:trPr>
          <w:trHeight w:val="674"/>
        </w:trPr>
        <w:tc>
          <w:tcPr>
            <w:tcW w:w="5848" w:type="dxa"/>
            <w:vAlign w:val="center"/>
          </w:tcPr>
          <w:p w14:paraId="55A54A29" w14:textId="77777777" w:rsidR="00822CFB" w:rsidRPr="00D15476" w:rsidRDefault="00822CFB" w:rsidP="00320546">
            <w:pPr>
              <w:spacing w:after="0" w:line="240" w:lineRule="auto"/>
              <w:jc w:val="center"/>
              <w:rPr>
                <w:rFonts w:ascii="Lato" w:hAnsi="Lato" w:cs="Arial"/>
                <w:sz w:val="20"/>
                <w:szCs w:val="20"/>
              </w:rPr>
            </w:pPr>
            <w:r w:rsidRPr="00D15476">
              <w:rPr>
                <w:rFonts w:ascii="Lato" w:hAnsi="Lato" w:cs="Arial"/>
                <w:sz w:val="20"/>
                <w:szCs w:val="20"/>
              </w:rPr>
              <w:t>Terms &amp; Conditions of Bidding</w:t>
            </w:r>
          </w:p>
        </w:tc>
        <w:tc>
          <w:tcPr>
            <w:tcW w:w="2511" w:type="dxa"/>
            <w:vAlign w:val="center"/>
          </w:tcPr>
          <w:p w14:paraId="411AFA49" w14:textId="77777777" w:rsidR="00822CFB" w:rsidRPr="00D15476" w:rsidRDefault="00B45BE6" w:rsidP="00320546">
            <w:pPr>
              <w:spacing w:after="0" w:line="240" w:lineRule="auto"/>
              <w:jc w:val="center"/>
              <w:rPr>
                <w:rFonts w:ascii="Lato" w:hAnsi="Lato" w:cs="Arial"/>
                <w:sz w:val="20"/>
                <w:szCs w:val="20"/>
              </w:rPr>
            </w:pPr>
            <w:r w:rsidRPr="00D15476">
              <w:rPr>
                <w:rFonts w:ascii="Lato" w:hAnsi="Lato" w:cs="Arial"/>
                <w:i/>
                <w:noProof/>
                <w:sz w:val="20"/>
                <w:szCs w:val="20"/>
              </w:rPr>
              <w:object w:dxaOrig="1311" w:dyaOrig="819" w14:anchorId="78965B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4.5pt;height:42.5pt;mso-width-percent:0;mso-height-percent:0;mso-width-percent:0;mso-height-percent:0" o:ole="">
                  <v:imagedata r:id="rId9" o:title=""/>
                </v:shape>
                <o:OLEObject Type="Embed" ProgID="AcroExch.Document.7" ShapeID="_x0000_i1025" DrawAspect="Icon" ObjectID="_1823259839" r:id="rId10"/>
              </w:object>
            </w:r>
          </w:p>
        </w:tc>
        <w:tc>
          <w:tcPr>
            <w:tcW w:w="2593" w:type="dxa"/>
            <w:vMerge w:val="restart"/>
            <w:vAlign w:val="center"/>
          </w:tcPr>
          <w:p w14:paraId="430091DE" w14:textId="77777777" w:rsidR="00822CFB" w:rsidRPr="00D15476" w:rsidRDefault="00822CFB" w:rsidP="00320546">
            <w:pPr>
              <w:tabs>
                <w:tab w:val="left" w:pos="426"/>
                <w:tab w:val="left" w:pos="993"/>
              </w:tabs>
              <w:spacing w:after="0" w:line="240" w:lineRule="auto"/>
              <w:ind w:left="349"/>
              <w:rPr>
                <w:rFonts w:ascii="Lato" w:hAnsi="Lato" w:cs="Arial"/>
                <w:sz w:val="20"/>
                <w:szCs w:val="20"/>
              </w:rPr>
            </w:pPr>
          </w:p>
        </w:tc>
      </w:tr>
      <w:tr w:rsidR="00822CFB" w:rsidRPr="00D15476" w14:paraId="72600311" w14:textId="77777777" w:rsidTr="00320546">
        <w:trPr>
          <w:trHeight w:val="505"/>
        </w:trPr>
        <w:tc>
          <w:tcPr>
            <w:tcW w:w="5848" w:type="dxa"/>
            <w:vAlign w:val="center"/>
          </w:tcPr>
          <w:p w14:paraId="0AE1546B" w14:textId="77777777" w:rsidR="00822CFB" w:rsidRPr="00D15476" w:rsidRDefault="00822CFB" w:rsidP="00320546">
            <w:pPr>
              <w:spacing w:after="0" w:line="240" w:lineRule="auto"/>
              <w:jc w:val="center"/>
              <w:rPr>
                <w:rFonts w:ascii="Lato" w:hAnsi="Lato" w:cs="Arial"/>
                <w:sz w:val="20"/>
                <w:szCs w:val="20"/>
              </w:rPr>
            </w:pPr>
            <w:r w:rsidRPr="00D15476">
              <w:rPr>
                <w:rFonts w:ascii="Lato" w:hAnsi="Lato" w:cs="Arial"/>
                <w:sz w:val="20"/>
                <w:szCs w:val="20"/>
              </w:rPr>
              <w:t>Supplier Sustainability Policy</w:t>
            </w:r>
          </w:p>
          <w:p w14:paraId="01704D04" w14:textId="77777777" w:rsidR="00822CFB" w:rsidRPr="00D15476" w:rsidRDefault="00822CFB" w:rsidP="00320546">
            <w:pPr>
              <w:spacing w:after="0" w:line="240" w:lineRule="auto"/>
              <w:jc w:val="center"/>
              <w:rPr>
                <w:rFonts w:ascii="Lato" w:hAnsi="Lato" w:cs="Arial"/>
                <w:sz w:val="20"/>
                <w:szCs w:val="20"/>
              </w:rPr>
            </w:pPr>
            <w:r w:rsidRPr="00D15476">
              <w:rPr>
                <w:rFonts w:ascii="Lato" w:hAnsi="Lato" w:cs="Arial"/>
                <w:sz w:val="20"/>
                <w:szCs w:val="20"/>
              </w:rPr>
              <w:t>and the included mandatory policies</w:t>
            </w:r>
          </w:p>
        </w:tc>
        <w:tc>
          <w:tcPr>
            <w:tcW w:w="2511" w:type="dxa"/>
            <w:vAlign w:val="center"/>
          </w:tcPr>
          <w:p w14:paraId="4C473226" w14:textId="77777777" w:rsidR="00822CFB" w:rsidRPr="00D15476" w:rsidRDefault="00822CFB" w:rsidP="00320546">
            <w:pPr>
              <w:spacing w:after="0" w:line="240" w:lineRule="auto"/>
              <w:rPr>
                <w:rFonts w:ascii="Lato" w:hAnsi="Lato" w:cs="Arial"/>
                <w:sz w:val="20"/>
                <w:szCs w:val="20"/>
                <w:highlight w:val="yellow"/>
              </w:rPr>
            </w:pPr>
            <w:hyperlink r:id="rId11" w:history="1">
              <w:r w:rsidRPr="00C068F3">
                <w:rPr>
                  <w:rStyle w:val="Hyperlink"/>
                  <w:rFonts w:ascii="Lato" w:hAnsi="Lato" w:cs="Arial"/>
                  <w:sz w:val="20"/>
                  <w:szCs w:val="20"/>
                </w:rPr>
                <w:t>Click Here to Access</w:t>
              </w:r>
            </w:hyperlink>
          </w:p>
        </w:tc>
        <w:tc>
          <w:tcPr>
            <w:tcW w:w="2593" w:type="dxa"/>
            <w:vMerge/>
            <w:vAlign w:val="center"/>
          </w:tcPr>
          <w:p w14:paraId="625BAF46" w14:textId="77777777" w:rsidR="00822CFB" w:rsidRPr="00D15476" w:rsidRDefault="00822CFB" w:rsidP="00320546">
            <w:pPr>
              <w:spacing w:after="0" w:line="240" w:lineRule="auto"/>
              <w:jc w:val="center"/>
              <w:rPr>
                <w:rFonts w:ascii="Lato" w:hAnsi="Lato" w:cs="Arial"/>
                <w:sz w:val="20"/>
                <w:szCs w:val="20"/>
              </w:rPr>
            </w:pPr>
          </w:p>
        </w:tc>
      </w:tr>
    </w:tbl>
    <w:p w14:paraId="68629FEE" w14:textId="77777777" w:rsidR="00822CFB" w:rsidRPr="00D15476" w:rsidRDefault="00822CFB" w:rsidP="00822CFB">
      <w:pPr>
        <w:pStyle w:val="paragraph"/>
        <w:spacing w:before="0" w:beforeAutospacing="0" w:after="0" w:afterAutospacing="0"/>
        <w:ind w:right="45"/>
        <w:jc w:val="both"/>
        <w:textAlignment w:val="baseline"/>
        <w:rPr>
          <w:rStyle w:val="scxw63843710"/>
          <w:rFonts w:ascii="Lato" w:hAnsi="Lato" w:cs="Arial"/>
          <w:sz w:val="20"/>
          <w:szCs w:val="20"/>
        </w:rPr>
      </w:pPr>
    </w:p>
    <w:tbl>
      <w:tblPr>
        <w:tblStyle w:val="TableGrid"/>
        <w:tblW w:w="10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7"/>
        <w:gridCol w:w="8721"/>
      </w:tblGrid>
      <w:tr w:rsidR="00822CFB" w:rsidRPr="00D15476" w14:paraId="7B41350E" w14:textId="77777777" w:rsidTr="00320546">
        <w:trPr>
          <w:trHeight w:val="576"/>
        </w:trPr>
        <w:tc>
          <w:tcPr>
            <w:tcW w:w="10778" w:type="dxa"/>
            <w:gridSpan w:val="2"/>
          </w:tcPr>
          <w:p w14:paraId="2A9E57F0" w14:textId="77777777" w:rsidR="00822CFB" w:rsidRPr="00D15476" w:rsidRDefault="00822CFB" w:rsidP="00320546">
            <w:pPr>
              <w:pStyle w:val="paragraph"/>
              <w:spacing w:before="0" w:beforeAutospacing="0" w:after="0" w:afterAutospacing="0"/>
              <w:jc w:val="both"/>
              <w:textAlignment w:val="baseline"/>
              <w:rPr>
                <w:rStyle w:val="eop"/>
                <w:rFonts w:ascii="Lato" w:hAnsi="Lato" w:cs="Arial"/>
                <w:sz w:val="20"/>
                <w:szCs w:val="20"/>
              </w:rPr>
            </w:pPr>
            <w:r w:rsidRPr="00D15476">
              <w:rPr>
                <w:rStyle w:val="normaltextrun"/>
                <w:rFonts w:ascii="Lato" w:hAnsi="Lato" w:cs="Arial"/>
                <w:sz w:val="20"/>
                <w:szCs w:val="20"/>
              </w:rPr>
              <w:t>We confirm that Save the Children may in its consideration of our offer, and subsequently, rely on the statements made herein.</w:t>
            </w:r>
            <w:r w:rsidRPr="00D15476">
              <w:rPr>
                <w:rStyle w:val="eop"/>
                <w:rFonts w:ascii="Lato" w:hAnsi="Lato" w:cs="Arial"/>
                <w:sz w:val="20"/>
                <w:szCs w:val="20"/>
              </w:rPr>
              <w:t> </w:t>
            </w:r>
          </w:p>
          <w:p w14:paraId="17A049F0" w14:textId="77777777" w:rsidR="00822CFB" w:rsidRPr="00D15476" w:rsidRDefault="00822CFB" w:rsidP="00320546">
            <w:pPr>
              <w:pStyle w:val="paragraph"/>
              <w:spacing w:before="0" w:beforeAutospacing="0" w:after="0" w:afterAutospacing="0"/>
              <w:jc w:val="both"/>
              <w:textAlignment w:val="baseline"/>
              <w:rPr>
                <w:rStyle w:val="scxw63843710"/>
                <w:rFonts w:ascii="Lato" w:hAnsi="Lato" w:cs="Arial"/>
                <w:sz w:val="20"/>
                <w:szCs w:val="20"/>
              </w:rPr>
            </w:pPr>
          </w:p>
        </w:tc>
      </w:tr>
      <w:tr w:rsidR="00822CFB" w:rsidRPr="00D15476" w14:paraId="5A4A4842" w14:textId="77777777" w:rsidTr="00320546">
        <w:trPr>
          <w:trHeight w:val="494"/>
        </w:trPr>
        <w:tc>
          <w:tcPr>
            <w:tcW w:w="2057" w:type="dxa"/>
          </w:tcPr>
          <w:p w14:paraId="0F9D551F" w14:textId="77777777" w:rsidR="00822CFB" w:rsidRPr="00D15476" w:rsidRDefault="00822CFB" w:rsidP="00320546">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Signature:</w:t>
            </w:r>
          </w:p>
        </w:tc>
        <w:tc>
          <w:tcPr>
            <w:tcW w:w="8721" w:type="dxa"/>
          </w:tcPr>
          <w:p w14:paraId="21D743A1" w14:textId="77777777" w:rsidR="00822CFB" w:rsidRPr="00D15476" w:rsidRDefault="00822CFB" w:rsidP="00320546">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w:t>
            </w:r>
          </w:p>
        </w:tc>
      </w:tr>
      <w:tr w:rsidR="00822CFB" w:rsidRPr="00D15476" w14:paraId="125489B6" w14:textId="77777777" w:rsidTr="00320546">
        <w:trPr>
          <w:trHeight w:val="528"/>
        </w:trPr>
        <w:tc>
          <w:tcPr>
            <w:tcW w:w="2057" w:type="dxa"/>
          </w:tcPr>
          <w:p w14:paraId="6EC304D5" w14:textId="77777777" w:rsidR="00822CFB" w:rsidRPr="00D15476" w:rsidRDefault="00822CFB" w:rsidP="00320546">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Name:</w:t>
            </w:r>
          </w:p>
        </w:tc>
        <w:tc>
          <w:tcPr>
            <w:tcW w:w="8721" w:type="dxa"/>
          </w:tcPr>
          <w:p w14:paraId="4A9D5F0E" w14:textId="77777777" w:rsidR="00822CFB" w:rsidRPr="00D15476" w:rsidRDefault="00822CFB" w:rsidP="00320546">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w:t>
            </w:r>
          </w:p>
        </w:tc>
      </w:tr>
      <w:tr w:rsidR="00822CFB" w:rsidRPr="00D15476" w14:paraId="62FE66C2" w14:textId="77777777" w:rsidTr="00320546">
        <w:trPr>
          <w:trHeight w:val="549"/>
        </w:trPr>
        <w:tc>
          <w:tcPr>
            <w:tcW w:w="2057" w:type="dxa"/>
          </w:tcPr>
          <w:p w14:paraId="5033B4A0" w14:textId="77777777" w:rsidR="00822CFB" w:rsidRPr="00D15476" w:rsidRDefault="00822CFB" w:rsidP="00320546">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Title:</w:t>
            </w:r>
          </w:p>
        </w:tc>
        <w:tc>
          <w:tcPr>
            <w:tcW w:w="8721" w:type="dxa"/>
          </w:tcPr>
          <w:p w14:paraId="6AA55017" w14:textId="77777777" w:rsidR="00822CFB" w:rsidRPr="00D15476" w:rsidRDefault="00822CFB" w:rsidP="00320546">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w:t>
            </w:r>
          </w:p>
        </w:tc>
      </w:tr>
      <w:tr w:rsidR="00822CFB" w:rsidRPr="00D15476" w14:paraId="236A452B" w14:textId="77777777" w:rsidTr="00320546">
        <w:trPr>
          <w:trHeight w:val="531"/>
        </w:trPr>
        <w:tc>
          <w:tcPr>
            <w:tcW w:w="2057" w:type="dxa"/>
          </w:tcPr>
          <w:p w14:paraId="54B9099A" w14:textId="77777777" w:rsidR="00822CFB" w:rsidRPr="00D15476" w:rsidRDefault="00822CFB" w:rsidP="00320546">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Company:</w:t>
            </w:r>
          </w:p>
        </w:tc>
        <w:tc>
          <w:tcPr>
            <w:tcW w:w="8721" w:type="dxa"/>
          </w:tcPr>
          <w:p w14:paraId="59B22CB7" w14:textId="77777777" w:rsidR="00822CFB" w:rsidRPr="00D15476" w:rsidRDefault="00822CFB" w:rsidP="00320546">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w:t>
            </w:r>
          </w:p>
        </w:tc>
      </w:tr>
      <w:tr w:rsidR="00822CFB" w:rsidRPr="00D15476" w14:paraId="09FA7EE9" w14:textId="77777777" w:rsidTr="00320546">
        <w:trPr>
          <w:trHeight w:val="525"/>
        </w:trPr>
        <w:tc>
          <w:tcPr>
            <w:tcW w:w="2057" w:type="dxa"/>
          </w:tcPr>
          <w:p w14:paraId="3EEC508C" w14:textId="77777777" w:rsidR="00822CFB" w:rsidRPr="00D15476" w:rsidRDefault="00822CFB" w:rsidP="00320546">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Date:</w:t>
            </w:r>
          </w:p>
        </w:tc>
        <w:tc>
          <w:tcPr>
            <w:tcW w:w="8721" w:type="dxa"/>
          </w:tcPr>
          <w:p w14:paraId="0ADAE11B" w14:textId="77777777" w:rsidR="00822CFB" w:rsidRPr="00D15476" w:rsidRDefault="00822CFB" w:rsidP="00320546">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w:t>
            </w:r>
          </w:p>
        </w:tc>
      </w:tr>
    </w:tbl>
    <w:p w14:paraId="7DBE35DF" w14:textId="77777777" w:rsidR="00BD7AAD" w:rsidRDefault="00BD7AAD" w:rsidP="00822CFB">
      <w:pPr>
        <w:pStyle w:val="Heading1"/>
        <w:spacing w:line="360" w:lineRule="auto"/>
        <w:jc w:val="center"/>
        <w:rPr>
          <w:rFonts w:ascii="Times New Roman" w:hAnsi="Times New Roman" w:cs="Times New Roman"/>
          <w:b/>
          <w:bCs/>
          <w:color w:val="auto"/>
          <w:sz w:val="24"/>
          <w:szCs w:val="24"/>
        </w:rPr>
      </w:pPr>
    </w:p>
    <w:p w14:paraId="0E80CC02" w14:textId="77777777" w:rsidR="00BD7AAD" w:rsidRDefault="00BD7AAD" w:rsidP="00822CFB">
      <w:pPr>
        <w:pStyle w:val="Heading1"/>
        <w:spacing w:line="360" w:lineRule="auto"/>
        <w:jc w:val="center"/>
        <w:rPr>
          <w:rFonts w:ascii="Times New Roman" w:hAnsi="Times New Roman" w:cs="Times New Roman"/>
          <w:b/>
          <w:bCs/>
          <w:color w:val="auto"/>
          <w:sz w:val="24"/>
          <w:szCs w:val="24"/>
        </w:rPr>
      </w:pPr>
    </w:p>
    <w:p w14:paraId="71E442D3" w14:textId="77777777" w:rsidR="00BD7AAD" w:rsidRDefault="00BD7AAD" w:rsidP="00822CFB">
      <w:pPr>
        <w:pStyle w:val="Heading1"/>
        <w:spacing w:line="360" w:lineRule="auto"/>
        <w:jc w:val="center"/>
        <w:rPr>
          <w:rFonts w:ascii="Times New Roman" w:hAnsi="Times New Roman" w:cs="Times New Roman"/>
          <w:b/>
          <w:bCs/>
          <w:color w:val="auto"/>
          <w:sz w:val="24"/>
          <w:szCs w:val="24"/>
        </w:rPr>
      </w:pPr>
    </w:p>
    <w:p w14:paraId="1602B85D" w14:textId="77777777" w:rsidR="00BD7AAD" w:rsidRDefault="00BD7AAD" w:rsidP="00BD7AAD"/>
    <w:p w14:paraId="7BAB3718" w14:textId="77777777" w:rsidR="00BD7AAD" w:rsidRPr="00BD7AAD" w:rsidRDefault="00BD7AAD" w:rsidP="00BD7AAD"/>
    <w:p w14:paraId="47E2E5A7" w14:textId="77777777" w:rsidR="00BD7AAD" w:rsidRDefault="00BD7AAD" w:rsidP="00822CFB">
      <w:pPr>
        <w:pStyle w:val="Heading1"/>
        <w:spacing w:line="360" w:lineRule="auto"/>
        <w:jc w:val="center"/>
        <w:rPr>
          <w:rFonts w:ascii="Times New Roman" w:hAnsi="Times New Roman" w:cs="Times New Roman"/>
          <w:b/>
          <w:bCs/>
          <w:color w:val="auto"/>
          <w:sz w:val="24"/>
          <w:szCs w:val="24"/>
        </w:rPr>
      </w:pPr>
    </w:p>
    <w:p w14:paraId="64FDA98B" w14:textId="77777777" w:rsidR="00BD7AAD" w:rsidRDefault="00BD7AAD" w:rsidP="00822CFB">
      <w:pPr>
        <w:pStyle w:val="Heading1"/>
        <w:spacing w:line="360" w:lineRule="auto"/>
        <w:jc w:val="center"/>
        <w:rPr>
          <w:rFonts w:ascii="Times New Roman" w:hAnsi="Times New Roman" w:cs="Times New Roman"/>
          <w:b/>
          <w:bCs/>
          <w:color w:val="auto"/>
          <w:sz w:val="24"/>
          <w:szCs w:val="24"/>
        </w:rPr>
      </w:pPr>
    </w:p>
    <w:p w14:paraId="23C43A9B" w14:textId="77777777" w:rsidR="00BD7AAD" w:rsidRDefault="00BD7AAD" w:rsidP="00822CFB">
      <w:pPr>
        <w:pStyle w:val="Heading1"/>
        <w:spacing w:line="360" w:lineRule="auto"/>
        <w:jc w:val="center"/>
        <w:rPr>
          <w:rFonts w:ascii="Times New Roman" w:hAnsi="Times New Roman" w:cs="Times New Roman"/>
          <w:b/>
          <w:bCs/>
          <w:color w:val="auto"/>
          <w:sz w:val="24"/>
          <w:szCs w:val="24"/>
        </w:rPr>
      </w:pPr>
    </w:p>
    <w:p w14:paraId="0A8DE28D" w14:textId="77777777" w:rsidR="00BD7AAD" w:rsidRDefault="00BD7AAD" w:rsidP="00822CFB">
      <w:pPr>
        <w:pStyle w:val="Heading1"/>
        <w:spacing w:line="360" w:lineRule="auto"/>
        <w:jc w:val="center"/>
        <w:rPr>
          <w:rFonts w:ascii="Times New Roman" w:hAnsi="Times New Roman" w:cs="Times New Roman"/>
          <w:b/>
          <w:bCs/>
          <w:color w:val="auto"/>
          <w:sz w:val="24"/>
          <w:szCs w:val="24"/>
        </w:rPr>
      </w:pPr>
    </w:p>
    <w:p w14:paraId="24214F94" w14:textId="77777777" w:rsidR="00BD7AAD" w:rsidRDefault="00BD7AAD" w:rsidP="00822CFB">
      <w:pPr>
        <w:pStyle w:val="Heading1"/>
        <w:spacing w:line="360" w:lineRule="auto"/>
        <w:jc w:val="center"/>
        <w:rPr>
          <w:rFonts w:ascii="Times New Roman" w:hAnsi="Times New Roman" w:cs="Times New Roman"/>
          <w:b/>
          <w:bCs/>
          <w:color w:val="auto"/>
          <w:sz w:val="24"/>
          <w:szCs w:val="24"/>
        </w:rPr>
      </w:pPr>
    </w:p>
    <w:p w14:paraId="193049AF" w14:textId="77777777" w:rsidR="00BD7AAD" w:rsidRDefault="00BD7AAD" w:rsidP="00822CFB">
      <w:pPr>
        <w:pStyle w:val="Heading1"/>
        <w:spacing w:line="360" w:lineRule="auto"/>
        <w:jc w:val="center"/>
        <w:rPr>
          <w:rFonts w:ascii="Times New Roman" w:hAnsi="Times New Roman" w:cs="Times New Roman"/>
          <w:b/>
          <w:bCs/>
          <w:color w:val="auto"/>
          <w:sz w:val="24"/>
          <w:szCs w:val="24"/>
        </w:rPr>
      </w:pPr>
    </w:p>
    <w:p w14:paraId="4561829F" w14:textId="77777777" w:rsidR="00BD7AAD" w:rsidRDefault="00BD7AAD" w:rsidP="00BD7AAD"/>
    <w:p w14:paraId="777096AE" w14:textId="77777777" w:rsidR="00BC5915" w:rsidRDefault="00BC5915" w:rsidP="00BD7AAD"/>
    <w:p w14:paraId="1483C9D9" w14:textId="77777777" w:rsidR="00BC5915" w:rsidRDefault="00BC5915" w:rsidP="00BD7AAD"/>
    <w:p w14:paraId="0FC4E517" w14:textId="77777777" w:rsidR="00BC5915" w:rsidRDefault="00BC5915" w:rsidP="00BD7AAD"/>
    <w:p w14:paraId="5F5A1D59" w14:textId="77777777" w:rsidR="00BD7AAD" w:rsidRDefault="00BD7AAD" w:rsidP="00BD7AAD"/>
    <w:p w14:paraId="4052A3DB" w14:textId="77777777" w:rsidR="005849A9" w:rsidRDefault="005849A9" w:rsidP="00BD7AAD"/>
    <w:p w14:paraId="64032111" w14:textId="77777777" w:rsidR="005849A9" w:rsidRDefault="005849A9" w:rsidP="00BD7AAD"/>
    <w:p w14:paraId="3166F66A" w14:textId="77777777" w:rsidR="005849A9" w:rsidRDefault="005849A9" w:rsidP="00BD7AAD"/>
    <w:p w14:paraId="0E102F37" w14:textId="77777777" w:rsidR="005849A9" w:rsidRDefault="005849A9" w:rsidP="00BD7AAD"/>
    <w:p w14:paraId="3021A7D8" w14:textId="77777777" w:rsidR="005849A9" w:rsidRPr="00EE57CA" w:rsidRDefault="005849A9" w:rsidP="005849A9">
      <w:pPr>
        <w:pStyle w:val="Heading1"/>
        <w:spacing w:line="360" w:lineRule="auto"/>
        <w:jc w:val="center"/>
        <w:rPr>
          <w:rFonts w:ascii="Times New Roman" w:hAnsi="Times New Roman" w:cs="Times New Roman"/>
          <w:b/>
          <w:bCs/>
          <w:color w:val="auto"/>
          <w:sz w:val="24"/>
          <w:szCs w:val="24"/>
        </w:rPr>
      </w:pPr>
      <w:r w:rsidRPr="00EE57CA">
        <w:rPr>
          <w:rFonts w:ascii="Times New Roman" w:hAnsi="Times New Roman" w:cs="Times New Roman"/>
          <w:b/>
          <w:bCs/>
          <w:color w:val="auto"/>
          <w:sz w:val="24"/>
          <w:szCs w:val="24"/>
        </w:rPr>
        <w:lastRenderedPageBreak/>
        <w:t>TERMS OF REFERENCE (TORS) FOR PRODUCTION AND DISSEMINATION OF RESEARCH PAPERS.</w:t>
      </w:r>
    </w:p>
    <w:p w14:paraId="1630D8BF" w14:textId="77777777" w:rsidR="005849A9" w:rsidRPr="00EE57CA" w:rsidRDefault="005849A9" w:rsidP="005849A9">
      <w:pPr>
        <w:pStyle w:val="Heading1"/>
        <w:numPr>
          <w:ilvl w:val="0"/>
          <w:numId w:val="6"/>
        </w:numPr>
        <w:tabs>
          <w:tab w:val="num" w:pos="360"/>
          <w:tab w:val="num" w:pos="720"/>
        </w:tabs>
        <w:spacing w:line="360" w:lineRule="auto"/>
        <w:ind w:left="0" w:firstLine="0"/>
        <w:jc w:val="both"/>
        <w:rPr>
          <w:rFonts w:ascii="Times New Roman" w:hAnsi="Times New Roman" w:cs="Times New Roman"/>
          <w:b/>
          <w:bCs/>
          <w:color w:val="auto"/>
          <w:sz w:val="24"/>
          <w:szCs w:val="24"/>
        </w:rPr>
      </w:pPr>
      <w:r w:rsidRPr="00EE57CA">
        <w:rPr>
          <w:rFonts w:ascii="Times New Roman" w:hAnsi="Times New Roman" w:cs="Times New Roman"/>
          <w:b/>
          <w:bCs/>
          <w:color w:val="auto"/>
          <w:sz w:val="24"/>
          <w:szCs w:val="24"/>
        </w:rPr>
        <w:t>PROJECT BACKGROUND.</w:t>
      </w:r>
    </w:p>
    <w:p w14:paraId="6AF7D19B" w14:textId="77777777" w:rsidR="005849A9" w:rsidRPr="00EE57CA" w:rsidRDefault="005849A9" w:rsidP="005849A9">
      <w:pPr>
        <w:spacing w:line="360" w:lineRule="auto"/>
        <w:jc w:val="both"/>
        <w:rPr>
          <w:rFonts w:ascii="Times New Roman" w:hAnsi="Times New Roman"/>
          <w:sz w:val="24"/>
          <w:szCs w:val="24"/>
        </w:rPr>
      </w:pPr>
      <w:r w:rsidRPr="00EE57CA">
        <w:rPr>
          <w:rFonts w:ascii="Times New Roman" w:hAnsi="Times New Roman"/>
          <w:sz w:val="24"/>
          <w:szCs w:val="24"/>
        </w:rPr>
        <w:t xml:space="preserve">Natural disasters pose a significant threat to the populations in our target locations and can have devastating humanitarian consequences. The increase in extreme weather events, caused by climate change, exacerbates existing vulnerabilities, and negatively impacts the livelihoods of poor communities, leading to loss of life, livelihoods, and displacement. </w:t>
      </w:r>
    </w:p>
    <w:p w14:paraId="40310651" w14:textId="77777777" w:rsidR="005849A9" w:rsidRPr="00EE57CA" w:rsidRDefault="005849A9" w:rsidP="005849A9">
      <w:pPr>
        <w:spacing w:line="360" w:lineRule="auto"/>
        <w:jc w:val="both"/>
        <w:rPr>
          <w:rFonts w:ascii="Times New Roman" w:hAnsi="Times New Roman"/>
          <w:sz w:val="24"/>
          <w:szCs w:val="24"/>
        </w:rPr>
      </w:pPr>
      <w:r w:rsidRPr="00EE57CA">
        <w:rPr>
          <w:rFonts w:ascii="Times New Roman" w:hAnsi="Times New Roman"/>
          <w:sz w:val="24"/>
          <w:szCs w:val="24"/>
        </w:rPr>
        <w:t>To address these challenges, Save the Children is currently implementing a project in Somaliland (Burao district - Togdheer) and Somalia (</w:t>
      </w:r>
      <w:proofErr w:type="spellStart"/>
      <w:r w:rsidRPr="00EE57CA">
        <w:rPr>
          <w:rFonts w:ascii="Times New Roman" w:hAnsi="Times New Roman"/>
          <w:sz w:val="24"/>
          <w:szCs w:val="24"/>
        </w:rPr>
        <w:t>Beletwyene</w:t>
      </w:r>
      <w:proofErr w:type="spellEnd"/>
      <w:r w:rsidRPr="00EE57CA">
        <w:rPr>
          <w:rFonts w:ascii="Times New Roman" w:hAnsi="Times New Roman"/>
          <w:sz w:val="24"/>
          <w:szCs w:val="24"/>
        </w:rPr>
        <w:t xml:space="preserve"> and </w:t>
      </w:r>
      <w:proofErr w:type="spellStart"/>
      <w:r w:rsidRPr="00EE57CA">
        <w:rPr>
          <w:rFonts w:ascii="Times New Roman" w:hAnsi="Times New Roman"/>
          <w:sz w:val="24"/>
          <w:szCs w:val="24"/>
        </w:rPr>
        <w:t>Banderbeyle</w:t>
      </w:r>
      <w:proofErr w:type="spellEnd"/>
      <w:r w:rsidRPr="00EE57CA">
        <w:rPr>
          <w:rFonts w:ascii="Times New Roman" w:hAnsi="Times New Roman"/>
          <w:sz w:val="24"/>
          <w:szCs w:val="24"/>
        </w:rPr>
        <w:t xml:space="preserve"> districts), in collaboration with relevant agencies in line with national plans and priorities. This project is funded by Germany and focuses on strengthening local and national systems and capacities in early warning and anticipatory action programming. It provides valuable learning opportunities for disaster preparedness, early warning systems, data collection, and trigger development for anticipatory action. The regions of Somaliland and Somalia (Togdheer, Bari, and Hiran) serve as a suitable case study to understand how anticipatory action can shift the focus from reacting to hazards to actively anticipating them in the context of a protracted crisis.  </w:t>
      </w:r>
    </w:p>
    <w:p w14:paraId="33CC378E" w14:textId="77777777" w:rsidR="005849A9" w:rsidRPr="00EE57CA" w:rsidRDefault="005849A9" w:rsidP="005849A9">
      <w:pPr>
        <w:pStyle w:val="ListParagraph"/>
        <w:numPr>
          <w:ilvl w:val="0"/>
          <w:numId w:val="6"/>
        </w:numPr>
        <w:spacing w:after="160" w:line="360" w:lineRule="auto"/>
        <w:jc w:val="both"/>
        <w:rPr>
          <w:rFonts w:ascii="Times New Roman" w:hAnsi="Times New Roman"/>
          <w:b/>
          <w:bCs/>
          <w:sz w:val="24"/>
          <w:szCs w:val="24"/>
        </w:rPr>
      </w:pPr>
      <w:r w:rsidRPr="00EE57CA">
        <w:rPr>
          <w:rFonts w:ascii="Times New Roman" w:hAnsi="Times New Roman"/>
          <w:b/>
          <w:bCs/>
          <w:sz w:val="24"/>
          <w:szCs w:val="24"/>
        </w:rPr>
        <w:t>Research Areas.</w:t>
      </w:r>
    </w:p>
    <w:p w14:paraId="3C7C0C2B" w14:textId="77777777" w:rsidR="005849A9" w:rsidRPr="00EE57CA" w:rsidRDefault="005849A9" w:rsidP="005849A9">
      <w:pPr>
        <w:spacing w:after="160" w:line="360" w:lineRule="auto"/>
        <w:jc w:val="both"/>
        <w:rPr>
          <w:rFonts w:ascii="Times New Roman" w:hAnsi="Times New Roman"/>
          <w:b/>
          <w:bCs/>
          <w:sz w:val="24"/>
          <w:szCs w:val="24"/>
        </w:rPr>
      </w:pPr>
      <w:r w:rsidRPr="00EE57CA">
        <w:rPr>
          <w:rFonts w:ascii="Times New Roman" w:hAnsi="Times New Roman"/>
          <w:b/>
          <w:bCs/>
          <w:sz w:val="24"/>
          <w:szCs w:val="24"/>
        </w:rPr>
        <w:t>The consultant is expected to conduct two research activities:</w:t>
      </w:r>
    </w:p>
    <w:p w14:paraId="7DEB8F54" w14:textId="77777777" w:rsidR="005849A9" w:rsidRPr="00EE57CA" w:rsidRDefault="005849A9" w:rsidP="005849A9">
      <w:pPr>
        <w:pStyle w:val="Heading2"/>
        <w:spacing w:line="360" w:lineRule="auto"/>
        <w:jc w:val="both"/>
        <w:rPr>
          <w:rFonts w:ascii="Times New Roman" w:hAnsi="Times New Roman" w:cs="Times New Roman"/>
          <w:b/>
          <w:bCs/>
          <w:color w:val="auto"/>
          <w:sz w:val="24"/>
          <w:szCs w:val="24"/>
        </w:rPr>
      </w:pPr>
      <w:r w:rsidRPr="00EE57CA">
        <w:rPr>
          <w:rFonts w:ascii="Times New Roman" w:hAnsi="Times New Roman" w:cs="Times New Roman"/>
          <w:b/>
          <w:bCs/>
          <w:color w:val="auto"/>
          <w:sz w:val="24"/>
          <w:szCs w:val="24"/>
        </w:rPr>
        <w:t xml:space="preserve">Research Agenda One: </w:t>
      </w:r>
      <w:r w:rsidRPr="00EE57CA">
        <w:rPr>
          <w:rFonts w:ascii="Times New Roman" w:hAnsi="Times New Roman" w:cs="Times New Roman"/>
          <w:color w:val="auto"/>
          <w:sz w:val="24"/>
          <w:szCs w:val="24"/>
        </w:rPr>
        <w:t>To develop a new form of sustainable financing for AA activities through the private sector.</w:t>
      </w:r>
    </w:p>
    <w:p w14:paraId="50E6952E" w14:textId="77777777" w:rsidR="005849A9" w:rsidRPr="00EE57CA" w:rsidRDefault="005849A9" w:rsidP="005849A9">
      <w:pPr>
        <w:spacing w:line="360" w:lineRule="auto"/>
        <w:jc w:val="both"/>
        <w:rPr>
          <w:rFonts w:ascii="Times New Roman" w:hAnsi="Times New Roman"/>
          <w:sz w:val="24"/>
          <w:szCs w:val="24"/>
        </w:rPr>
      </w:pPr>
      <w:r w:rsidRPr="00EE57CA">
        <w:rPr>
          <w:rFonts w:ascii="Times New Roman" w:hAnsi="Times New Roman"/>
          <w:b/>
          <w:bCs/>
          <w:sz w:val="24"/>
          <w:szCs w:val="24"/>
        </w:rPr>
        <w:t>Research Question One:</w:t>
      </w:r>
      <w:r w:rsidRPr="00EE57CA">
        <w:rPr>
          <w:rFonts w:ascii="Times New Roman" w:hAnsi="Times New Roman"/>
          <w:sz w:val="24"/>
          <w:szCs w:val="24"/>
        </w:rPr>
        <w:t xml:space="preserve"> To what extent do private donations from firms, from zakat and through remittances currently engage with the AA agenda and what opportunities exist to increase that engagement when appropriate?   </w:t>
      </w:r>
    </w:p>
    <w:p w14:paraId="38F5F5BB" w14:textId="77777777" w:rsidR="005849A9" w:rsidRPr="00EE57CA" w:rsidRDefault="005849A9" w:rsidP="005849A9">
      <w:pPr>
        <w:pStyle w:val="Heading2"/>
        <w:spacing w:line="360" w:lineRule="auto"/>
        <w:jc w:val="both"/>
        <w:rPr>
          <w:rFonts w:ascii="Times New Roman" w:hAnsi="Times New Roman" w:cs="Times New Roman"/>
          <w:b/>
          <w:bCs/>
          <w:color w:val="auto"/>
          <w:sz w:val="24"/>
          <w:szCs w:val="24"/>
        </w:rPr>
      </w:pPr>
      <w:r w:rsidRPr="00EE57CA">
        <w:rPr>
          <w:rFonts w:ascii="Times New Roman" w:hAnsi="Times New Roman" w:cs="Times New Roman"/>
          <w:b/>
          <w:bCs/>
          <w:color w:val="auto"/>
          <w:sz w:val="24"/>
          <w:szCs w:val="24"/>
        </w:rPr>
        <w:t>Research Agenda Two:</w:t>
      </w:r>
      <w:r w:rsidRPr="00EE57CA">
        <w:rPr>
          <w:rFonts w:ascii="Times New Roman" w:hAnsi="Times New Roman" w:cs="Times New Roman"/>
          <w:b/>
          <w:bCs/>
          <w:sz w:val="24"/>
          <w:szCs w:val="24"/>
        </w:rPr>
        <w:t xml:space="preserve"> </w:t>
      </w:r>
      <w:r w:rsidRPr="00EE57CA">
        <w:rPr>
          <w:rFonts w:ascii="Times New Roman" w:hAnsi="Times New Roman" w:cs="Times New Roman"/>
          <w:color w:val="auto"/>
          <w:sz w:val="24"/>
          <w:szCs w:val="24"/>
        </w:rPr>
        <w:t>To improve the value of Early Warning Information services.</w:t>
      </w:r>
    </w:p>
    <w:p w14:paraId="4EE0CF9D" w14:textId="77777777" w:rsidR="005849A9" w:rsidRPr="00EE57CA" w:rsidRDefault="005849A9" w:rsidP="005849A9">
      <w:pPr>
        <w:spacing w:line="360" w:lineRule="auto"/>
        <w:jc w:val="both"/>
        <w:rPr>
          <w:rFonts w:ascii="Times New Roman" w:hAnsi="Times New Roman"/>
          <w:sz w:val="24"/>
          <w:szCs w:val="24"/>
        </w:rPr>
      </w:pPr>
      <w:r w:rsidRPr="00EE57CA">
        <w:rPr>
          <w:rFonts w:ascii="Times New Roman" w:hAnsi="Times New Roman"/>
          <w:b/>
          <w:bCs/>
          <w:sz w:val="24"/>
          <w:szCs w:val="24"/>
        </w:rPr>
        <w:t>Research Question Two:</w:t>
      </w:r>
      <w:r w:rsidRPr="00EE57CA">
        <w:rPr>
          <w:rFonts w:ascii="Times New Roman" w:hAnsi="Times New Roman"/>
          <w:sz w:val="24"/>
          <w:szCs w:val="24"/>
        </w:rPr>
        <w:t xml:space="preserve"> How can early warning information (EWI) be tailored to best meet the needs of various types of individuals?</w:t>
      </w:r>
    </w:p>
    <w:p w14:paraId="21899B38" w14:textId="77777777" w:rsidR="005849A9" w:rsidRPr="00EE57CA" w:rsidRDefault="005849A9" w:rsidP="005849A9">
      <w:pPr>
        <w:spacing w:line="360" w:lineRule="auto"/>
        <w:jc w:val="both"/>
        <w:rPr>
          <w:rFonts w:ascii="Times New Roman" w:hAnsi="Times New Roman"/>
          <w:sz w:val="24"/>
          <w:szCs w:val="24"/>
        </w:rPr>
      </w:pPr>
      <w:r w:rsidRPr="00EE57CA">
        <w:rPr>
          <w:rFonts w:ascii="Times New Roman" w:hAnsi="Times New Roman"/>
          <w:b/>
          <w:bCs/>
          <w:sz w:val="24"/>
          <w:szCs w:val="24"/>
        </w:rPr>
        <w:t xml:space="preserve">Methods summary for both </w:t>
      </w:r>
      <w:proofErr w:type="gramStart"/>
      <w:r w:rsidRPr="00EE57CA">
        <w:rPr>
          <w:rFonts w:ascii="Times New Roman" w:hAnsi="Times New Roman"/>
          <w:b/>
          <w:bCs/>
          <w:sz w:val="24"/>
          <w:szCs w:val="24"/>
        </w:rPr>
        <w:t>researches</w:t>
      </w:r>
      <w:proofErr w:type="gramEnd"/>
      <w:r w:rsidRPr="00EE57CA">
        <w:rPr>
          <w:rFonts w:ascii="Times New Roman" w:hAnsi="Times New Roman"/>
          <w:b/>
          <w:bCs/>
          <w:sz w:val="24"/>
          <w:szCs w:val="24"/>
        </w:rPr>
        <w:t>:</w:t>
      </w:r>
      <w:r w:rsidRPr="00EE57CA">
        <w:rPr>
          <w:rFonts w:ascii="Times New Roman" w:hAnsi="Times New Roman"/>
          <w:sz w:val="24"/>
          <w:szCs w:val="24"/>
        </w:rPr>
        <w:t xml:space="preserve"> This research will employ a sequential mixed-methods approach, beginning with recipient-level data collection and proceeding to upstream provider engagement. </w:t>
      </w:r>
    </w:p>
    <w:p w14:paraId="37147D60" w14:textId="77777777" w:rsidR="005849A9" w:rsidRPr="00EE57CA" w:rsidRDefault="005849A9" w:rsidP="005849A9">
      <w:pPr>
        <w:numPr>
          <w:ilvl w:val="0"/>
          <w:numId w:val="16"/>
        </w:numPr>
        <w:spacing w:line="360" w:lineRule="auto"/>
        <w:jc w:val="both"/>
        <w:rPr>
          <w:rFonts w:ascii="Times New Roman" w:hAnsi="Times New Roman"/>
          <w:sz w:val="24"/>
          <w:szCs w:val="24"/>
        </w:rPr>
      </w:pPr>
      <w:r w:rsidRPr="00EE57CA">
        <w:rPr>
          <w:rFonts w:ascii="Times New Roman" w:hAnsi="Times New Roman"/>
          <w:b/>
          <w:bCs/>
          <w:sz w:val="24"/>
          <w:szCs w:val="24"/>
        </w:rPr>
        <w:lastRenderedPageBreak/>
        <w:t>Phase 1: Recipient-level mapping:</w:t>
      </w:r>
      <w:r w:rsidRPr="00EE57CA">
        <w:rPr>
          <w:rFonts w:ascii="Times New Roman" w:hAnsi="Times New Roman"/>
          <w:sz w:val="24"/>
          <w:szCs w:val="24"/>
        </w:rPr>
        <w:t> Through FGDs and KIIs with community members (aligned with RA1), we will map the types, sources, and timing of financial and in-kind support they receive.</w:t>
      </w:r>
    </w:p>
    <w:p w14:paraId="281A9109" w14:textId="77777777" w:rsidR="005849A9" w:rsidRPr="00EE57CA" w:rsidRDefault="005849A9" w:rsidP="005849A9">
      <w:pPr>
        <w:numPr>
          <w:ilvl w:val="0"/>
          <w:numId w:val="16"/>
        </w:numPr>
        <w:spacing w:line="360" w:lineRule="auto"/>
        <w:jc w:val="both"/>
        <w:rPr>
          <w:rFonts w:ascii="Times New Roman" w:hAnsi="Times New Roman"/>
          <w:sz w:val="24"/>
          <w:szCs w:val="24"/>
        </w:rPr>
      </w:pPr>
      <w:r w:rsidRPr="00EE57CA">
        <w:rPr>
          <w:rFonts w:ascii="Times New Roman" w:hAnsi="Times New Roman"/>
          <w:b/>
          <w:bCs/>
          <w:sz w:val="24"/>
          <w:szCs w:val="24"/>
        </w:rPr>
        <w:t>Phase 2: Upstream provider engagement:</w:t>
      </w:r>
      <w:r w:rsidRPr="00EE57CA">
        <w:rPr>
          <w:rFonts w:ascii="Times New Roman" w:hAnsi="Times New Roman"/>
          <w:sz w:val="24"/>
          <w:szCs w:val="24"/>
        </w:rPr>
        <w:t> From this mapping, we will identify and, with informed consent, contact the providers of support (e.g., diaspora members, private firms, Zakat committees). We will then conduct in-depth interviews with these providers to understand their decision-making processes and explore the potential for AA.</w:t>
      </w:r>
    </w:p>
    <w:p w14:paraId="1E3AD2D9" w14:textId="77777777" w:rsidR="005849A9" w:rsidRPr="00EE57CA" w:rsidRDefault="005849A9" w:rsidP="005849A9">
      <w:pPr>
        <w:spacing w:line="360" w:lineRule="auto"/>
        <w:jc w:val="both"/>
        <w:rPr>
          <w:rFonts w:ascii="Times New Roman" w:hAnsi="Times New Roman"/>
          <w:b/>
          <w:bCs/>
          <w:sz w:val="24"/>
          <w:szCs w:val="24"/>
        </w:rPr>
      </w:pPr>
      <w:r w:rsidRPr="00EE57CA">
        <w:rPr>
          <w:rFonts w:ascii="Times New Roman" w:hAnsi="Times New Roman"/>
          <w:b/>
          <w:bCs/>
          <w:sz w:val="24"/>
          <w:szCs w:val="24"/>
        </w:rPr>
        <w:t xml:space="preserve">Steps: </w:t>
      </w:r>
    </w:p>
    <w:p w14:paraId="51B79ABC" w14:textId="77777777" w:rsidR="005849A9" w:rsidRPr="00EE57CA" w:rsidRDefault="005849A9" w:rsidP="005849A9">
      <w:pPr>
        <w:pStyle w:val="ds-markdown-paragraph"/>
        <w:numPr>
          <w:ilvl w:val="0"/>
          <w:numId w:val="9"/>
        </w:numPr>
        <w:shd w:val="clear" w:color="auto" w:fill="FFFFFF"/>
        <w:spacing w:before="0" w:beforeAutospacing="0" w:after="0" w:afterAutospacing="0" w:line="360" w:lineRule="auto"/>
        <w:jc w:val="both"/>
        <w:rPr>
          <w:rFonts w:eastAsia="Calibri"/>
        </w:rPr>
      </w:pPr>
      <w:r w:rsidRPr="00EE57CA">
        <w:rPr>
          <w:rFonts w:eastAsia="Calibri"/>
        </w:rPr>
        <w:t xml:space="preserve">Stakeholder </w:t>
      </w:r>
      <w:r w:rsidRPr="00EE57CA">
        <w:rPr>
          <w:rFonts w:eastAsia="Calibri"/>
          <w:b/>
          <w:bCs/>
        </w:rPr>
        <w:t>m</w:t>
      </w:r>
      <w:r w:rsidRPr="00EE57CA">
        <w:rPr>
          <w:rFonts w:eastAsia="Calibri"/>
        </w:rPr>
        <w:t xml:space="preserve">apping </w:t>
      </w:r>
      <w:r w:rsidRPr="00EE57CA">
        <w:rPr>
          <w:rFonts w:eastAsia="Calibri"/>
          <w:b/>
          <w:bCs/>
        </w:rPr>
        <w:t>and</w:t>
      </w:r>
      <w:r w:rsidRPr="00EE57CA">
        <w:rPr>
          <w:rFonts w:eastAsia="Calibri"/>
        </w:rPr>
        <w:t xml:space="preserve"> </w:t>
      </w:r>
      <w:r w:rsidRPr="00EE57CA">
        <w:rPr>
          <w:rFonts w:eastAsia="Calibri"/>
          <w:b/>
          <w:bCs/>
        </w:rPr>
        <w:t>w</w:t>
      </w:r>
      <w:r w:rsidRPr="00EE57CA">
        <w:rPr>
          <w:rFonts w:eastAsia="Calibri"/>
        </w:rPr>
        <w:t>orkshops: Conduct 1-2 high-level stakeholder workshops/roundtable discussions across the three project sites to map the ecosystem of private sector and diaspora actors involved in humanitarian assistance.</w:t>
      </w:r>
    </w:p>
    <w:p w14:paraId="0BB7F837" w14:textId="77777777" w:rsidR="005849A9" w:rsidRPr="00EE57CA" w:rsidRDefault="005849A9" w:rsidP="005849A9">
      <w:pPr>
        <w:pStyle w:val="ds-markdown-paragraph"/>
        <w:numPr>
          <w:ilvl w:val="0"/>
          <w:numId w:val="9"/>
        </w:numPr>
        <w:shd w:val="clear" w:color="auto" w:fill="FFFFFF"/>
        <w:spacing w:before="0" w:beforeAutospacing="0" w:after="120" w:afterAutospacing="0" w:line="360" w:lineRule="auto"/>
        <w:jc w:val="both"/>
        <w:rPr>
          <w:rFonts w:eastAsia="Calibri"/>
        </w:rPr>
      </w:pPr>
      <w:r w:rsidRPr="00EE57CA">
        <w:rPr>
          <w:rFonts w:eastAsia="Calibri"/>
        </w:rPr>
        <w:t>Recipient-</w:t>
      </w:r>
      <w:r w:rsidRPr="00EE57CA">
        <w:rPr>
          <w:rFonts w:eastAsia="Calibri"/>
          <w:b/>
          <w:bCs/>
        </w:rPr>
        <w:t>l</w:t>
      </w:r>
      <w:r w:rsidRPr="00EE57CA">
        <w:rPr>
          <w:rFonts w:eastAsia="Calibri"/>
        </w:rPr>
        <w:t xml:space="preserve">evel </w:t>
      </w:r>
      <w:r w:rsidRPr="00EE57CA">
        <w:rPr>
          <w:rFonts w:eastAsia="Calibri"/>
          <w:b/>
          <w:bCs/>
        </w:rPr>
        <w:t>d</w:t>
      </w:r>
      <w:r w:rsidRPr="00EE57CA">
        <w:rPr>
          <w:rFonts w:eastAsia="Calibri"/>
        </w:rPr>
        <w:t xml:space="preserve">ata </w:t>
      </w:r>
      <w:r w:rsidRPr="00EE57CA">
        <w:rPr>
          <w:rFonts w:eastAsia="Calibri"/>
          <w:b/>
          <w:bCs/>
        </w:rPr>
        <w:t>c</w:t>
      </w:r>
      <w:r w:rsidRPr="00EE57CA">
        <w:rPr>
          <w:rFonts w:eastAsia="Calibri"/>
        </w:rPr>
        <w:t>ollection (Integrated with RA1):</w:t>
      </w:r>
    </w:p>
    <w:p w14:paraId="2BBA0842" w14:textId="77777777" w:rsidR="005849A9" w:rsidRPr="00EE57CA" w:rsidRDefault="005849A9" w:rsidP="005849A9">
      <w:pPr>
        <w:pStyle w:val="ds-markdown-paragraph"/>
        <w:numPr>
          <w:ilvl w:val="1"/>
          <w:numId w:val="9"/>
        </w:numPr>
        <w:shd w:val="clear" w:color="auto" w:fill="FFFFFF"/>
        <w:spacing w:before="0" w:beforeAutospacing="0" w:after="0" w:afterAutospacing="0" w:line="360" w:lineRule="auto"/>
        <w:jc w:val="both"/>
        <w:rPr>
          <w:rFonts w:eastAsia="Calibri"/>
        </w:rPr>
      </w:pPr>
      <w:r w:rsidRPr="00EE57CA">
        <w:rPr>
          <w:rFonts w:eastAsia="Calibri"/>
        </w:rPr>
        <w:t>Conduct approx. 12-15 Focus Group Discussions (FGDs) (4-5 per district) with diverse community members to understand the flow of private support.</w:t>
      </w:r>
    </w:p>
    <w:p w14:paraId="1ADBA13F" w14:textId="77777777" w:rsidR="005849A9" w:rsidRPr="00EE57CA" w:rsidRDefault="005849A9" w:rsidP="005849A9">
      <w:pPr>
        <w:pStyle w:val="ds-markdown-paragraph"/>
        <w:numPr>
          <w:ilvl w:val="1"/>
          <w:numId w:val="9"/>
        </w:numPr>
        <w:shd w:val="clear" w:color="auto" w:fill="FFFFFF"/>
        <w:spacing w:before="0" w:beforeAutospacing="0" w:after="0" w:afterAutospacing="0" w:line="360" w:lineRule="auto"/>
        <w:jc w:val="both"/>
        <w:rPr>
          <w:rFonts w:eastAsia="Calibri"/>
        </w:rPr>
      </w:pPr>
      <w:r w:rsidRPr="00EE57CA">
        <w:rPr>
          <w:rFonts w:eastAsia="Calibri"/>
        </w:rPr>
        <w:t>Conduct approx. 15-20 Key Informant Interviews (KIIs) with local leaders, money transfer agents, and Zakat committee members to triangulate findings.</w:t>
      </w:r>
    </w:p>
    <w:p w14:paraId="76C5BC7C" w14:textId="77777777" w:rsidR="005849A9" w:rsidRPr="00EE57CA" w:rsidRDefault="005849A9" w:rsidP="005849A9">
      <w:pPr>
        <w:pStyle w:val="ds-markdown-paragraph"/>
        <w:numPr>
          <w:ilvl w:val="0"/>
          <w:numId w:val="9"/>
        </w:numPr>
        <w:shd w:val="clear" w:color="auto" w:fill="FFFFFF"/>
        <w:spacing w:before="0" w:beforeAutospacing="0" w:after="120" w:afterAutospacing="0" w:line="360" w:lineRule="auto"/>
        <w:jc w:val="both"/>
        <w:rPr>
          <w:rFonts w:eastAsia="Calibri"/>
        </w:rPr>
      </w:pPr>
      <w:r w:rsidRPr="00EE57CA">
        <w:rPr>
          <w:rFonts w:eastAsia="Calibri"/>
        </w:rPr>
        <w:t xml:space="preserve">Upstream </w:t>
      </w:r>
      <w:r w:rsidRPr="00EE57CA">
        <w:rPr>
          <w:rFonts w:eastAsia="Calibri"/>
          <w:b/>
          <w:bCs/>
        </w:rPr>
        <w:t>p</w:t>
      </w:r>
      <w:r w:rsidRPr="00EE57CA">
        <w:rPr>
          <w:rFonts w:eastAsia="Calibri"/>
        </w:rPr>
        <w:t xml:space="preserve">rovider </w:t>
      </w:r>
      <w:r w:rsidRPr="00EE57CA">
        <w:rPr>
          <w:rFonts w:eastAsia="Calibri"/>
          <w:b/>
          <w:bCs/>
        </w:rPr>
        <w:t>i</w:t>
      </w:r>
      <w:r w:rsidRPr="00EE57CA">
        <w:rPr>
          <w:rFonts w:eastAsia="Calibri"/>
        </w:rPr>
        <w:t>nterviews:</w:t>
      </w:r>
    </w:p>
    <w:p w14:paraId="1ADCCFA5" w14:textId="77777777" w:rsidR="005849A9" w:rsidRPr="00EE57CA" w:rsidRDefault="005849A9" w:rsidP="005849A9">
      <w:pPr>
        <w:pStyle w:val="ds-markdown-paragraph"/>
        <w:numPr>
          <w:ilvl w:val="1"/>
          <w:numId w:val="9"/>
        </w:numPr>
        <w:shd w:val="clear" w:color="auto" w:fill="FFFFFF"/>
        <w:spacing w:before="0" w:beforeAutospacing="0" w:after="0" w:afterAutospacing="0" w:line="360" w:lineRule="auto"/>
        <w:jc w:val="both"/>
        <w:rPr>
          <w:rFonts w:eastAsia="Calibri"/>
        </w:rPr>
      </w:pPr>
      <w:r w:rsidRPr="00EE57CA">
        <w:rPr>
          <w:rFonts w:eastAsia="Calibri"/>
        </w:rPr>
        <w:t>Diaspora: Conduct approx. 15-20 in-depth interviews with diaspora remittance senders in key locations (e.g., UK, Scandinavia), identified and consented via recipient tracing.</w:t>
      </w:r>
    </w:p>
    <w:p w14:paraId="2416A451" w14:textId="77777777" w:rsidR="005849A9" w:rsidRPr="00EE57CA" w:rsidRDefault="005849A9" w:rsidP="005849A9">
      <w:pPr>
        <w:pStyle w:val="ds-markdown-paragraph"/>
        <w:numPr>
          <w:ilvl w:val="1"/>
          <w:numId w:val="9"/>
        </w:numPr>
        <w:shd w:val="clear" w:color="auto" w:fill="FFFFFF"/>
        <w:spacing w:before="0" w:beforeAutospacing="0" w:after="0" w:afterAutospacing="0" w:line="360" w:lineRule="auto"/>
        <w:jc w:val="both"/>
        <w:rPr>
          <w:rFonts w:eastAsia="Calibri"/>
        </w:rPr>
      </w:pPr>
      <w:r w:rsidRPr="00EE57CA">
        <w:rPr>
          <w:rFonts w:eastAsia="Calibri"/>
        </w:rPr>
        <w:t>Private Sector: Conduct approx. 10-15 KIIs with identified private firms (e.g., Hormuud Telecom, other major businesses).</w:t>
      </w:r>
    </w:p>
    <w:p w14:paraId="13AA73D2" w14:textId="77777777" w:rsidR="005849A9" w:rsidRPr="00EE57CA" w:rsidRDefault="005849A9" w:rsidP="005849A9">
      <w:pPr>
        <w:pStyle w:val="ds-markdown-paragraph"/>
        <w:numPr>
          <w:ilvl w:val="1"/>
          <w:numId w:val="9"/>
        </w:numPr>
        <w:shd w:val="clear" w:color="auto" w:fill="FFFFFF"/>
        <w:spacing w:before="0" w:beforeAutospacing="0" w:after="0" w:afterAutospacing="0" w:line="360" w:lineRule="auto"/>
        <w:jc w:val="both"/>
        <w:rPr>
          <w:color w:val="0F1115"/>
        </w:rPr>
      </w:pPr>
      <w:r w:rsidRPr="00EE57CA">
        <w:rPr>
          <w:rFonts w:eastAsia="Calibri"/>
        </w:rPr>
        <w:t>Religious Institutions: Conduct approx. 5-10 KIIs with leaders of Zakat collection committees.</w:t>
      </w:r>
    </w:p>
    <w:p w14:paraId="0D2A0234" w14:textId="77777777" w:rsidR="005849A9" w:rsidRPr="00EE57CA" w:rsidRDefault="005849A9" w:rsidP="005849A9">
      <w:pPr>
        <w:pStyle w:val="ds-markdown-paragraph"/>
        <w:numPr>
          <w:ilvl w:val="0"/>
          <w:numId w:val="9"/>
        </w:numPr>
        <w:shd w:val="clear" w:color="auto" w:fill="FFFFFF"/>
        <w:spacing w:before="0" w:beforeAutospacing="0" w:after="0" w:afterAutospacing="0" w:line="360" w:lineRule="auto"/>
        <w:jc w:val="both"/>
        <w:rPr>
          <w:rFonts w:eastAsia="Calibri"/>
        </w:rPr>
      </w:pPr>
      <w:r w:rsidRPr="00EE57CA">
        <w:rPr>
          <w:rFonts w:eastAsia="Calibri"/>
        </w:rPr>
        <w:t xml:space="preserve">Data </w:t>
      </w:r>
      <w:r w:rsidRPr="00EE57CA">
        <w:rPr>
          <w:rFonts w:eastAsia="Calibri"/>
          <w:b/>
          <w:bCs/>
        </w:rPr>
        <w:t>a</w:t>
      </w:r>
      <w:r w:rsidRPr="00EE57CA">
        <w:rPr>
          <w:rFonts w:eastAsia="Calibri"/>
        </w:rPr>
        <w:t xml:space="preserve">nalysis </w:t>
      </w:r>
      <w:r w:rsidRPr="00EE57CA">
        <w:rPr>
          <w:rFonts w:eastAsia="Calibri"/>
          <w:b/>
          <w:bCs/>
        </w:rPr>
        <w:t>and</w:t>
      </w:r>
      <w:r w:rsidRPr="00EE57CA">
        <w:rPr>
          <w:rFonts w:eastAsia="Calibri"/>
        </w:rPr>
        <w:t xml:space="preserve"> </w:t>
      </w:r>
      <w:r w:rsidRPr="00EE57CA">
        <w:rPr>
          <w:rFonts w:eastAsia="Calibri"/>
          <w:b/>
          <w:bCs/>
        </w:rPr>
        <w:t>v</w:t>
      </w:r>
      <w:r w:rsidRPr="00EE57CA">
        <w:rPr>
          <w:rFonts w:eastAsia="Calibri"/>
        </w:rPr>
        <w:t>alidation: Employ thematic analysis for qualitative data. Present preliminary findings in a validation workshop with key stakeholders.</w:t>
      </w:r>
    </w:p>
    <w:p w14:paraId="1FA3403C" w14:textId="77777777" w:rsidR="005849A9" w:rsidRPr="00EE57CA" w:rsidRDefault="005849A9" w:rsidP="005849A9">
      <w:pPr>
        <w:pStyle w:val="ListParagraph"/>
        <w:numPr>
          <w:ilvl w:val="0"/>
          <w:numId w:val="4"/>
        </w:numPr>
        <w:spacing w:after="160" w:line="360" w:lineRule="auto"/>
        <w:jc w:val="both"/>
        <w:rPr>
          <w:rFonts w:ascii="Times New Roman" w:hAnsi="Times New Roman"/>
          <w:b/>
          <w:bCs/>
          <w:sz w:val="24"/>
          <w:szCs w:val="24"/>
        </w:rPr>
      </w:pPr>
      <w:r w:rsidRPr="00EE57CA">
        <w:rPr>
          <w:rFonts w:ascii="Times New Roman" w:hAnsi="Times New Roman"/>
          <w:b/>
          <w:bCs/>
          <w:sz w:val="24"/>
          <w:szCs w:val="24"/>
        </w:rPr>
        <w:t>ACTIVITIES OF THE STUDY.</w:t>
      </w:r>
    </w:p>
    <w:p w14:paraId="54E4123D" w14:textId="77777777" w:rsidR="005849A9" w:rsidRPr="00EE57CA" w:rsidRDefault="005849A9" w:rsidP="005849A9">
      <w:pPr>
        <w:spacing w:after="120" w:line="360" w:lineRule="auto"/>
        <w:jc w:val="both"/>
        <w:rPr>
          <w:rFonts w:ascii="Times New Roman" w:hAnsi="Times New Roman"/>
          <w:b/>
          <w:sz w:val="24"/>
          <w:szCs w:val="24"/>
          <w:lang w:bidi="en-GB"/>
        </w:rPr>
      </w:pPr>
      <w:r w:rsidRPr="00EE57CA">
        <w:rPr>
          <w:rFonts w:ascii="Times New Roman" w:hAnsi="Times New Roman"/>
          <w:b/>
          <w:bCs/>
          <w:sz w:val="24"/>
          <w:szCs w:val="24"/>
          <w:lang w:bidi="en-GB"/>
        </w:rPr>
        <w:t>Deliverable 1: Inception report and ethical protocols</w:t>
      </w:r>
    </w:p>
    <w:p w14:paraId="4C9CA333" w14:textId="77777777" w:rsidR="005849A9" w:rsidRPr="00EE57CA" w:rsidRDefault="005849A9" w:rsidP="005849A9">
      <w:pPr>
        <w:numPr>
          <w:ilvl w:val="0"/>
          <w:numId w:val="22"/>
        </w:numPr>
        <w:spacing w:after="120" w:line="360" w:lineRule="auto"/>
        <w:jc w:val="both"/>
        <w:rPr>
          <w:rFonts w:ascii="Times New Roman" w:hAnsi="Times New Roman"/>
          <w:noProof/>
          <w:sz w:val="24"/>
          <w:szCs w:val="24"/>
        </w:rPr>
      </w:pPr>
      <w:r w:rsidRPr="00EE57CA">
        <w:rPr>
          <w:rFonts w:ascii="Times New Roman" w:hAnsi="Times New Roman"/>
          <w:noProof/>
          <w:sz w:val="24"/>
          <w:szCs w:val="24"/>
        </w:rPr>
        <w:t>Submit a detailed Inception Report within the first 3 weeks, including a refined methodology, detailed work plan, data collection tools (FGD/KII guides), and a comprehensive risk mitigation plan.</w:t>
      </w:r>
    </w:p>
    <w:p w14:paraId="302DAABA" w14:textId="77777777" w:rsidR="005849A9" w:rsidRPr="00EE57CA" w:rsidRDefault="005849A9" w:rsidP="005849A9">
      <w:pPr>
        <w:numPr>
          <w:ilvl w:val="0"/>
          <w:numId w:val="22"/>
        </w:numPr>
        <w:spacing w:after="120" w:line="360" w:lineRule="auto"/>
        <w:jc w:val="both"/>
        <w:rPr>
          <w:rFonts w:ascii="Times New Roman" w:hAnsi="Times New Roman"/>
          <w:noProof/>
          <w:sz w:val="24"/>
          <w:szCs w:val="24"/>
        </w:rPr>
      </w:pPr>
      <w:r w:rsidRPr="00EE57CA">
        <w:rPr>
          <w:rFonts w:ascii="Times New Roman" w:hAnsi="Times New Roman"/>
          <w:noProof/>
          <w:sz w:val="24"/>
          <w:szCs w:val="24"/>
        </w:rPr>
        <w:lastRenderedPageBreak/>
        <w:t>Secure ethical approval from a recognized Ethical Review Board for all human subject research, with protocols specifically addressing the informed consent process for the sensitive "upstream tracing" component.</w:t>
      </w:r>
    </w:p>
    <w:p w14:paraId="62FB7B2F" w14:textId="77777777" w:rsidR="005849A9" w:rsidRPr="00EE57CA" w:rsidRDefault="005849A9" w:rsidP="005849A9">
      <w:pPr>
        <w:spacing w:after="120" w:line="360" w:lineRule="auto"/>
        <w:jc w:val="both"/>
        <w:rPr>
          <w:rFonts w:ascii="Times New Roman" w:hAnsi="Times New Roman"/>
          <w:b/>
          <w:sz w:val="24"/>
          <w:szCs w:val="24"/>
          <w:lang w:bidi="en-GB"/>
        </w:rPr>
      </w:pPr>
      <w:r w:rsidRPr="00EE57CA">
        <w:rPr>
          <w:rFonts w:ascii="Times New Roman" w:hAnsi="Times New Roman"/>
          <w:b/>
          <w:bCs/>
          <w:sz w:val="24"/>
          <w:szCs w:val="24"/>
          <w:lang w:bidi="en-GB"/>
        </w:rPr>
        <w:t>Deliverable 2: Five draft research manuscripts</w:t>
      </w:r>
    </w:p>
    <w:p w14:paraId="64B19D34" w14:textId="77777777" w:rsidR="005849A9" w:rsidRPr="00EE57CA" w:rsidRDefault="005849A9" w:rsidP="005849A9">
      <w:pPr>
        <w:numPr>
          <w:ilvl w:val="0"/>
          <w:numId w:val="22"/>
        </w:numPr>
        <w:spacing w:after="120" w:line="360" w:lineRule="auto"/>
        <w:jc w:val="both"/>
        <w:rPr>
          <w:rFonts w:ascii="Times New Roman" w:hAnsi="Times New Roman"/>
          <w:noProof/>
          <w:sz w:val="24"/>
          <w:szCs w:val="24"/>
        </w:rPr>
      </w:pPr>
      <w:r w:rsidRPr="00EE57CA">
        <w:rPr>
          <w:rFonts w:ascii="Times New Roman" w:hAnsi="Times New Roman"/>
          <w:noProof/>
          <w:sz w:val="24"/>
          <w:szCs w:val="24"/>
        </w:rPr>
        <w:t>Produce five high-quality, publishable draft research papers. The drafts must include a full analysis, discussion, and conclusion, formatted for submission to a peer-reviewed journal.</w:t>
      </w:r>
    </w:p>
    <w:p w14:paraId="0CE8B9A6" w14:textId="77777777" w:rsidR="005849A9" w:rsidRPr="00EE57CA" w:rsidRDefault="005849A9" w:rsidP="005849A9">
      <w:pPr>
        <w:spacing w:after="120" w:line="360" w:lineRule="auto"/>
        <w:jc w:val="both"/>
        <w:rPr>
          <w:rFonts w:ascii="Times New Roman" w:hAnsi="Times New Roman"/>
          <w:b/>
          <w:sz w:val="24"/>
          <w:szCs w:val="24"/>
          <w:lang w:bidi="en-GB"/>
        </w:rPr>
      </w:pPr>
      <w:r w:rsidRPr="00EE57CA">
        <w:rPr>
          <w:rFonts w:ascii="Times New Roman" w:hAnsi="Times New Roman"/>
          <w:b/>
          <w:bCs/>
          <w:sz w:val="24"/>
          <w:szCs w:val="24"/>
          <w:lang w:bidi="en-GB"/>
        </w:rPr>
        <w:t>Deliverable 3: Dissemination and submission</w:t>
      </w:r>
    </w:p>
    <w:p w14:paraId="5726BC0B" w14:textId="77777777" w:rsidR="005849A9" w:rsidRPr="00EE57CA" w:rsidRDefault="005849A9" w:rsidP="005849A9">
      <w:pPr>
        <w:numPr>
          <w:ilvl w:val="0"/>
          <w:numId w:val="22"/>
        </w:numPr>
        <w:spacing w:after="120" w:line="360" w:lineRule="auto"/>
        <w:jc w:val="both"/>
        <w:rPr>
          <w:rFonts w:ascii="Times New Roman" w:hAnsi="Times New Roman"/>
          <w:noProof/>
          <w:sz w:val="24"/>
          <w:szCs w:val="24"/>
        </w:rPr>
      </w:pPr>
      <w:r w:rsidRPr="00EE57CA">
        <w:rPr>
          <w:rFonts w:ascii="Times New Roman" w:hAnsi="Times New Roman"/>
          <w:noProof/>
          <w:sz w:val="24"/>
          <w:szCs w:val="24"/>
        </w:rPr>
        <w:t>Present findings in at least one national-level dissemination workshop.</w:t>
      </w:r>
    </w:p>
    <w:p w14:paraId="0408C851" w14:textId="77777777" w:rsidR="005849A9" w:rsidRPr="00EE57CA" w:rsidRDefault="005849A9" w:rsidP="005849A9">
      <w:pPr>
        <w:numPr>
          <w:ilvl w:val="0"/>
          <w:numId w:val="22"/>
        </w:numPr>
        <w:spacing w:after="120" w:line="360" w:lineRule="auto"/>
        <w:jc w:val="both"/>
        <w:rPr>
          <w:rFonts w:ascii="Times New Roman" w:hAnsi="Times New Roman"/>
          <w:noProof/>
          <w:sz w:val="24"/>
          <w:szCs w:val="24"/>
        </w:rPr>
      </w:pPr>
      <w:r w:rsidRPr="00EE57CA">
        <w:rPr>
          <w:rFonts w:ascii="Times New Roman" w:hAnsi="Times New Roman"/>
          <w:noProof/>
          <w:sz w:val="24"/>
          <w:szCs w:val="24"/>
        </w:rPr>
        <w:t>Submit the finalized manuscripts to two reputable, peer-reviewed journals relevant to humanitarian finance, disaster risk reduction, or development studies.</w:t>
      </w:r>
    </w:p>
    <w:p w14:paraId="5FF9887E" w14:textId="77777777" w:rsidR="005849A9" w:rsidRPr="00EE57CA" w:rsidRDefault="005849A9" w:rsidP="005849A9">
      <w:pPr>
        <w:spacing w:after="120" w:line="360" w:lineRule="auto"/>
        <w:jc w:val="both"/>
        <w:rPr>
          <w:rFonts w:ascii="Times New Roman" w:hAnsi="Times New Roman"/>
          <w:b/>
          <w:sz w:val="24"/>
          <w:szCs w:val="24"/>
          <w:lang w:bidi="en-GB"/>
        </w:rPr>
      </w:pPr>
      <w:r w:rsidRPr="00EE57CA">
        <w:rPr>
          <w:rFonts w:ascii="Times New Roman" w:hAnsi="Times New Roman"/>
          <w:b/>
          <w:bCs/>
          <w:sz w:val="24"/>
          <w:szCs w:val="24"/>
          <w:lang w:bidi="en-GB"/>
        </w:rPr>
        <w:t>Deliverable 4: Draft advocacy and communication strategy</w:t>
      </w:r>
    </w:p>
    <w:p w14:paraId="02F6250A" w14:textId="77777777" w:rsidR="005849A9" w:rsidRPr="00EE57CA" w:rsidRDefault="005849A9" w:rsidP="005849A9">
      <w:pPr>
        <w:numPr>
          <w:ilvl w:val="0"/>
          <w:numId w:val="22"/>
        </w:numPr>
        <w:spacing w:after="120" w:line="360" w:lineRule="auto"/>
        <w:jc w:val="both"/>
        <w:rPr>
          <w:rFonts w:ascii="Times New Roman" w:hAnsi="Times New Roman"/>
          <w:noProof/>
          <w:sz w:val="24"/>
          <w:szCs w:val="24"/>
        </w:rPr>
      </w:pPr>
      <w:r w:rsidRPr="00EE57CA">
        <w:rPr>
          <w:rFonts w:ascii="Times New Roman" w:hAnsi="Times New Roman"/>
          <w:noProof/>
          <w:sz w:val="24"/>
          <w:szCs w:val="24"/>
        </w:rPr>
        <w:t>In coordination with the SCI ACCM team, produce a draft evidence-based advocacy and communication strategy. This document will outline key messages, target audiences, and actionable recommendations for engaging the private sector and diaspora in AA financing.</w:t>
      </w:r>
    </w:p>
    <w:p w14:paraId="37F7AD40" w14:textId="77777777" w:rsidR="005849A9" w:rsidRPr="00EE57CA" w:rsidRDefault="005849A9" w:rsidP="005849A9">
      <w:pPr>
        <w:spacing w:line="360" w:lineRule="auto"/>
        <w:jc w:val="both"/>
        <w:rPr>
          <w:rFonts w:ascii="Times New Roman" w:hAnsi="Times New Roman"/>
          <w:b/>
          <w:bCs/>
          <w:sz w:val="24"/>
          <w:szCs w:val="24"/>
          <w:lang w:bidi="en-GB"/>
        </w:rPr>
      </w:pPr>
      <w:r w:rsidRPr="00EE57CA">
        <w:rPr>
          <w:rFonts w:ascii="Times New Roman" w:hAnsi="Times New Roman"/>
          <w:b/>
          <w:bCs/>
          <w:sz w:val="24"/>
          <w:szCs w:val="24"/>
          <w:lang w:bidi="en-GB"/>
        </w:rPr>
        <w:t>Consultancy Profile – Research Agenda One.</w:t>
      </w:r>
    </w:p>
    <w:p w14:paraId="33BE4812" w14:textId="77777777" w:rsidR="005849A9" w:rsidRPr="00EE57CA" w:rsidRDefault="005849A9" w:rsidP="005849A9">
      <w:pPr>
        <w:spacing w:line="360" w:lineRule="auto"/>
        <w:jc w:val="both"/>
        <w:rPr>
          <w:rFonts w:ascii="Times New Roman" w:hAnsi="Times New Roman"/>
          <w:sz w:val="24"/>
          <w:szCs w:val="24"/>
          <w:lang w:bidi="en-GB"/>
        </w:rPr>
      </w:pPr>
      <w:r w:rsidRPr="00EE57CA">
        <w:rPr>
          <w:rFonts w:ascii="Times New Roman" w:hAnsi="Times New Roman"/>
          <w:sz w:val="24"/>
          <w:szCs w:val="24"/>
          <w:lang w:bidi="en-GB"/>
        </w:rPr>
        <w:t>The lead consultant for the research agenda One should possess the following qualifications:</w:t>
      </w:r>
    </w:p>
    <w:p w14:paraId="25DFA086" w14:textId="77777777" w:rsidR="005849A9" w:rsidRPr="00EE57CA" w:rsidRDefault="005849A9" w:rsidP="005849A9">
      <w:pPr>
        <w:pStyle w:val="ListParagraph"/>
        <w:numPr>
          <w:ilvl w:val="1"/>
          <w:numId w:val="8"/>
        </w:numPr>
        <w:spacing w:after="160" w:line="360" w:lineRule="auto"/>
        <w:jc w:val="both"/>
        <w:rPr>
          <w:rFonts w:ascii="Times New Roman" w:hAnsi="Times New Roman"/>
          <w:b/>
          <w:bCs/>
          <w:sz w:val="24"/>
          <w:szCs w:val="24"/>
          <w:lang w:bidi="en-GB"/>
        </w:rPr>
      </w:pPr>
      <w:r w:rsidRPr="00EE57CA">
        <w:rPr>
          <w:rFonts w:ascii="Times New Roman" w:hAnsi="Times New Roman"/>
          <w:b/>
          <w:bCs/>
          <w:sz w:val="24"/>
          <w:szCs w:val="24"/>
          <w:lang w:bidi="en-GB"/>
        </w:rPr>
        <w:t>Education</w:t>
      </w:r>
    </w:p>
    <w:p w14:paraId="0F1E012F" w14:textId="77777777" w:rsidR="005849A9" w:rsidRPr="00EE57CA" w:rsidRDefault="005849A9" w:rsidP="005849A9">
      <w:pPr>
        <w:numPr>
          <w:ilvl w:val="0"/>
          <w:numId w:val="10"/>
        </w:numPr>
        <w:spacing w:after="160" w:line="360" w:lineRule="auto"/>
        <w:jc w:val="both"/>
        <w:rPr>
          <w:rFonts w:ascii="Times New Roman" w:hAnsi="Times New Roman"/>
          <w:sz w:val="24"/>
          <w:szCs w:val="24"/>
          <w:lang w:bidi="en-GB"/>
        </w:rPr>
      </w:pPr>
      <w:r w:rsidRPr="00EE57CA">
        <w:rPr>
          <w:rFonts w:ascii="Times New Roman" w:hAnsi="Times New Roman"/>
          <w:sz w:val="24"/>
          <w:szCs w:val="24"/>
          <w:lang w:bidi="en-GB"/>
        </w:rPr>
        <w:t>Advanced degree (master’s or PhD preferred) in Economics, Development Finance, Public Policy, Business Administration, or related disciplines.</w:t>
      </w:r>
    </w:p>
    <w:p w14:paraId="0D202D03" w14:textId="77777777" w:rsidR="005849A9" w:rsidRPr="00EE57CA" w:rsidRDefault="005849A9" w:rsidP="005849A9">
      <w:pPr>
        <w:numPr>
          <w:ilvl w:val="0"/>
          <w:numId w:val="10"/>
        </w:numPr>
        <w:spacing w:after="160" w:line="360" w:lineRule="auto"/>
        <w:jc w:val="both"/>
        <w:rPr>
          <w:rFonts w:ascii="Times New Roman" w:hAnsi="Times New Roman"/>
          <w:sz w:val="24"/>
          <w:szCs w:val="24"/>
          <w:lang w:bidi="en-GB"/>
        </w:rPr>
      </w:pPr>
      <w:r w:rsidRPr="00EE57CA">
        <w:rPr>
          <w:rFonts w:ascii="Times New Roman" w:hAnsi="Times New Roman"/>
          <w:sz w:val="24"/>
          <w:szCs w:val="24"/>
          <w:lang w:bidi="en-GB"/>
        </w:rPr>
        <w:t>Training in innovative financing mechanisms, Islamic finance, or private sector engagement is an asset.</w:t>
      </w:r>
    </w:p>
    <w:p w14:paraId="266B83C3" w14:textId="77777777" w:rsidR="005849A9" w:rsidRPr="00EE57CA" w:rsidRDefault="005849A9" w:rsidP="005849A9">
      <w:pPr>
        <w:pStyle w:val="ListParagraph"/>
        <w:numPr>
          <w:ilvl w:val="1"/>
          <w:numId w:val="8"/>
        </w:numPr>
        <w:spacing w:after="160" w:line="360" w:lineRule="auto"/>
        <w:jc w:val="both"/>
        <w:rPr>
          <w:rFonts w:ascii="Times New Roman" w:hAnsi="Times New Roman"/>
          <w:b/>
          <w:bCs/>
          <w:sz w:val="24"/>
          <w:szCs w:val="24"/>
          <w:lang w:bidi="en-GB"/>
        </w:rPr>
      </w:pPr>
      <w:r w:rsidRPr="00EE57CA">
        <w:rPr>
          <w:rFonts w:ascii="Times New Roman" w:hAnsi="Times New Roman"/>
          <w:b/>
          <w:bCs/>
          <w:sz w:val="24"/>
          <w:szCs w:val="24"/>
          <w:lang w:bidi="en-GB"/>
        </w:rPr>
        <w:t>Technical Expertise</w:t>
      </w:r>
    </w:p>
    <w:p w14:paraId="05AAA81C" w14:textId="77777777" w:rsidR="005849A9" w:rsidRPr="00EE57CA" w:rsidRDefault="005849A9" w:rsidP="005849A9">
      <w:pPr>
        <w:numPr>
          <w:ilvl w:val="0"/>
          <w:numId w:val="11"/>
        </w:numPr>
        <w:spacing w:after="160" w:line="360" w:lineRule="auto"/>
        <w:jc w:val="both"/>
        <w:rPr>
          <w:rFonts w:ascii="Times New Roman" w:hAnsi="Times New Roman"/>
          <w:sz w:val="24"/>
          <w:szCs w:val="24"/>
          <w:lang w:bidi="en-GB"/>
        </w:rPr>
      </w:pPr>
      <w:r w:rsidRPr="00EE57CA">
        <w:rPr>
          <w:rFonts w:ascii="Times New Roman" w:hAnsi="Times New Roman"/>
          <w:sz w:val="24"/>
          <w:szCs w:val="24"/>
          <w:lang w:bidi="en-GB"/>
        </w:rPr>
        <w:t>Strong expertise in financing models for humanitarian and development initiatives, including private sector contributions, zakat, remittances, and philanthropy.</w:t>
      </w:r>
    </w:p>
    <w:p w14:paraId="7EFFEC98" w14:textId="77777777" w:rsidR="005849A9" w:rsidRPr="00EE57CA" w:rsidRDefault="005849A9" w:rsidP="005849A9">
      <w:pPr>
        <w:numPr>
          <w:ilvl w:val="0"/>
          <w:numId w:val="11"/>
        </w:numPr>
        <w:spacing w:after="160" w:line="360" w:lineRule="auto"/>
        <w:jc w:val="both"/>
        <w:rPr>
          <w:rFonts w:ascii="Times New Roman" w:hAnsi="Times New Roman"/>
          <w:sz w:val="24"/>
          <w:szCs w:val="24"/>
          <w:lang w:bidi="en-GB"/>
        </w:rPr>
      </w:pPr>
      <w:r w:rsidRPr="00EE57CA">
        <w:rPr>
          <w:rFonts w:ascii="Times New Roman" w:hAnsi="Times New Roman"/>
          <w:sz w:val="24"/>
          <w:szCs w:val="24"/>
          <w:lang w:bidi="en-GB"/>
        </w:rPr>
        <w:t>Knowledge of corporate social responsibility (CSR), impact investing, and blended financing approaches.</w:t>
      </w:r>
    </w:p>
    <w:p w14:paraId="3B248CCA" w14:textId="77777777" w:rsidR="005849A9" w:rsidRPr="00EE57CA" w:rsidRDefault="005849A9" w:rsidP="005849A9">
      <w:pPr>
        <w:numPr>
          <w:ilvl w:val="0"/>
          <w:numId w:val="11"/>
        </w:numPr>
        <w:spacing w:after="160" w:line="360" w:lineRule="auto"/>
        <w:jc w:val="both"/>
        <w:rPr>
          <w:rFonts w:ascii="Times New Roman" w:hAnsi="Times New Roman"/>
          <w:sz w:val="24"/>
          <w:szCs w:val="24"/>
          <w:lang w:bidi="en-GB"/>
        </w:rPr>
      </w:pPr>
      <w:r w:rsidRPr="00EE57CA">
        <w:rPr>
          <w:rFonts w:ascii="Times New Roman" w:hAnsi="Times New Roman"/>
          <w:sz w:val="24"/>
          <w:szCs w:val="24"/>
          <w:lang w:bidi="en-GB"/>
        </w:rPr>
        <w:t>Proven ability to analyze market trends, regulatory environments, and opportunities for private sector engagement in AA.</w:t>
      </w:r>
    </w:p>
    <w:p w14:paraId="0439E7BF" w14:textId="77777777" w:rsidR="005849A9" w:rsidRPr="00EE57CA" w:rsidRDefault="005849A9" w:rsidP="005849A9">
      <w:pPr>
        <w:numPr>
          <w:ilvl w:val="0"/>
          <w:numId w:val="11"/>
        </w:numPr>
        <w:spacing w:after="160" w:line="360" w:lineRule="auto"/>
        <w:jc w:val="both"/>
        <w:rPr>
          <w:rFonts w:ascii="Times New Roman" w:hAnsi="Times New Roman"/>
          <w:sz w:val="24"/>
          <w:szCs w:val="24"/>
          <w:lang w:bidi="en-GB"/>
        </w:rPr>
      </w:pPr>
      <w:r w:rsidRPr="00EE57CA">
        <w:rPr>
          <w:rFonts w:ascii="Times New Roman" w:hAnsi="Times New Roman"/>
          <w:sz w:val="24"/>
          <w:szCs w:val="24"/>
          <w:lang w:bidi="en-GB"/>
        </w:rPr>
        <w:lastRenderedPageBreak/>
        <w:t>Understanding of Islamic finance principles and their potential application in humanitarian financing.</w:t>
      </w:r>
    </w:p>
    <w:p w14:paraId="3C7C2D01" w14:textId="77777777" w:rsidR="005849A9" w:rsidRPr="00EE57CA" w:rsidRDefault="005849A9" w:rsidP="005849A9">
      <w:pPr>
        <w:pStyle w:val="ListParagraph"/>
        <w:numPr>
          <w:ilvl w:val="1"/>
          <w:numId w:val="8"/>
        </w:numPr>
        <w:spacing w:after="160" w:line="360" w:lineRule="auto"/>
        <w:jc w:val="both"/>
        <w:rPr>
          <w:rFonts w:ascii="Times New Roman" w:hAnsi="Times New Roman"/>
          <w:b/>
          <w:bCs/>
          <w:sz w:val="24"/>
          <w:szCs w:val="24"/>
          <w:lang w:bidi="en-GB"/>
        </w:rPr>
      </w:pPr>
      <w:r w:rsidRPr="00EE57CA">
        <w:rPr>
          <w:rFonts w:ascii="Times New Roman" w:hAnsi="Times New Roman"/>
          <w:b/>
          <w:bCs/>
          <w:sz w:val="24"/>
          <w:szCs w:val="24"/>
          <w:lang w:bidi="en-GB"/>
        </w:rPr>
        <w:t>Professional Experience</w:t>
      </w:r>
    </w:p>
    <w:p w14:paraId="02D7560F" w14:textId="77777777" w:rsidR="005849A9" w:rsidRPr="00EE57CA" w:rsidRDefault="005849A9" w:rsidP="005849A9">
      <w:pPr>
        <w:numPr>
          <w:ilvl w:val="0"/>
          <w:numId w:val="12"/>
        </w:numPr>
        <w:spacing w:after="160" w:line="360" w:lineRule="auto"/>
        <w:jc w:val="both"/>
        <w:rPr>
          <w:rFonts w:ascii="Times New Roman" w:hAnsi="Times New Roman"/>
          <w:sz w:val="24"/>
          <w:szCs w:val="24"/>
          <w:lang w:bidi="en-GB"/>
        </w:rPr>
      </w:pPr>
      <w:r w:rsidRPr="00EE57CA">
        <w:rPr>
          <w:rFonts w:ascii="Times New Roman" w:hAnsi="Times New Roman"/>
          <w:sz w:val="24"/>
          <w:szCs w:val="24"/>
          <w:lang w:bidi="en-GB"/>
        </w:rPr>
        <w:t>Minimum of 7–10 years of experience in research or practice related to development financing, humanitarian funding, or private sector engagement.</w:t>
      </w:r>
    </w:p>
    <w:p w14:paraId="1A0D36FF" w14:textId="77777777" w:rsidR="005849A9" w:rsidRPr="00EE57CA" w:rsidRDefault="005849A9" w:rsidP="005849A9">
      <w:pPr>
        <w:numPr>
          <w:ilvl w:val="0"/>
          <w:numId w:val="12"/>
        </w:numPr>
        <w:spacing w:after="160" w:line="360" w:lineRule="auto"/>
        <w:jc w:val="both"/>
        <w:rPr>
          <w:rFonts w:ascii="Times New Roman" w:hAnsi="Times New Roman"/>
          <w:sz w:val="24"/>
          <w:szCs w:val="24"/>
          <w:lang w:bidi="en-GB"/>
        </w:rPr>
      </w:pPr>
      <w:r w:rsidRPr="00EE57CA">
        <w:rPr>
          <w:rFonts w:ascii="Times New Roman" w:hAnsi="Times New Roman"/>
          <w:sz w:val="24"/>
          <w:szCs w:val="24"/>
          <w:lang w:bidi="en-GB"/>
        </w:rPr>
        <w:t>Experience engaging with banks, private firms, diaspora organizations, and philanthropic foundations.</w:t>
      </w:r>
    </w:p>
    <w:p w14:paraId="08039B4D" w14:textId="77777777" w:rsidR="005849A9" w:rsidRPr="00EE57CA" w:rsidRDefault="005849A9" w:rsidP="005849A9">
      <w:pPr>
        <w:numPr>
          <w:ilvl w:val="0"/>
          <w:numId w:val="12"/>
        </w:numPr>
        <w:spacing w:after="160" w:line="360" w:lineRule="auto"/>
        <w:jc w:val="both"/>
        <w:rPr>
          <w:rFonts w:ascii="Times New Roman" w:hAnsi="Times New Roman"/>
          <w:sz w:val="24"/>
          <w:szCs w:val="24"/>
          <w:lang w:bidi="en-GB"/>
        </w:rPr>
      </w:pPr>
      <w:r w:rsidRPr="00EE57CA">
        <w:rPr>
          <w:rFonts w:ascii="Times New Roman" w:hAnsi="Times New Roman"/>
          <w:sz w:val="24"/>
          <w:szCs w:val="24"/>
          <w:lang w:bidi="en-GB"/>
        </w:rPr>
        <w:t>Demonstrated ability to produce high-quality research outputs, including policy papers and donor briefs.</w:t>
      </w:r>
    </w:p>
    <w:p w14:paraId="0D69881B" w14:textId="77777777" w:rsidR="005849A9" w:rsidRPr="00EE57CA" w:rsidRDefault="005849A9" w:rsidP="005849A9">
      <w:pPr>
        <w:numPr>
          <w:ilvl w:val="0"/>
          <w:numId w:val="12"/>
        </w:numPr>
        <w:spacing w:after="160" w:line="360" w:lineRule="auto"/>
        <w:jc w:val="both"/>
        <w:rPr>
          <w:rFonts w:ascii="Times New Roman" w:hAnsi="Times New Roman"/>
          <w:sz w:val="24"/>
          <w:szCs w:val="24"/>
          <w:lang w:bidi="en-GB"/>
        </w:rPr>
      </w:pPr>
      <w:r w:rsidRPr="00EE57CA">
        <w:rPr>
          <w:rFonts w:ascii="Times New Roman" w:hAnsi="Times New Roman"/>
          <w:sz w:val="24"/>
          <w:szCs w:val="24"/>
          <w:lang w:bidi="en-GB"/>
        </w:rPr>
        <w:t>Previous work in Somalia, or similar fragile and conflict-affected contexts, is a strong asset.</w:t>
      </w:r>
    </w:p>
    <w:p w14:paraId="249730F4" w14:textId="77777777" w:rsidR="005849A9" w:rsidRPr="00EE57CA" w:rsidRDefault="005849A9" w:rsidP="005849A9">
      <w:pPr>
        <w:pStyle w:val="ListParagraph"/>
        <w:numPr>
          <w:ilvl w:val="1"/>
          <w:numId w:val="8"/>
        </w:numPr>
        <w:spacing w:after="160" w:line="360" w:lineRule="auto"/>
        <w:jc w:val="both"/>
        <w:rPr>
          <w:rFonts w:ascii="Times New Roman" w:hAnsi="Times New Roman"/>
          <w:b/>
          <w:bCs/>
          <w:sz w:val="24"/>
          <w:szCs w:val="24"/>
          <w:lang w:bidi="en-GB"/>
        </w:rPr>
      </w:pPr>
      <w:r w:rsidRPr="00EE57CA">
        <w:rPr>
          <w:rFonts w:ascii="Times New Roman" w:hAnsi="Times New Roman"/>
          <w:b/>
          <w:bCs/>
          <w:sz w:val="24"/>
          <w:szCs w:val="24"/>
          <w:lang w:bidi="en-GB"/>
        </w:rPr>
        <w:t>Skills and Competencies</w:t>
      </w:r>
    </w:p>
    <w:p w14:paraId="573DBC82" w14:textId="77777777" w:rsidR="005849A9" w:rsidRPr="00EE57CA" w:rsidRDefault="005849A9" w:rsidP="005849A9">
      <w:pPr>
        <w:numPr>
          <w:ilvl w:val="0"/>
          <w:numId w:val="13"/>
        </w:numPr>
        <w:spacing w:after="160" w:line="360" w:lineRule="auto"/>
        <w:jc w:val="both"/>
        <w:rPr>
          <w:rFonts w:ascii="Times New Roman" w:hAnsi="Times New Roman"/>
          <w:sz w:val="24"/>
          <w:szCs w:val="24"/>
          <w:lang w:bidi="en-GB"/>
        </w:rPr>
      </w:pPr>
      <w:r w:rsidRPr="00EE57CA">
        <w:rPr>
          <w:rFonts w:ascii="Times New Roman" w:hAnsi="Times New Roman"/>
          <w:sz w:val="24"/>
          <w:szCs w:val="24"/>
          <w:lang w:bidi="en-GB"/>
        </w:rPr>
        <w:t>Excellent quantitative and qualitative research skills, including stakeholder mapping, inclusive collection and analysis of data through KII and FGD and financial analysis.</w:t>
      </w:r>
    </w:p>
    <w:p w14:paraId="7675A615" w14:textId="77777777" w:rsidR="005849A9" w:rsidRPr="00EE57CA" w:rsidRDefault="005849A9" w:rsidP="005849A9">
      <w:pPr>
        <w:numPr>
          <w:ilvl w:val="0"/>
          <w:numId w:val="13"/>
        </w:numPr>
        <w:spacing w:after="160" w:line="360" w:lineRule="auto"/>
        <w:jc w:val="both"/>
        <w:rPr>
          <w:rFonts w:ascii="Times New Roman" w:hAnsi="Times New Roman"/>
          <w:sz w:val="24"/>
          <w:szCs w:val="24"/>
          <w:lang w:bidi="en-GB"/>
        </w:rPr>
      </w:pPr>
      <w:r w:rsidRPr="00EE57CA">
        <w:rPr>
          <w:rFonts w:ascii="Times New Roman" w:hAnsi="Times New Roman"/>
          <w:sz w:val="24"/>
          <w:szCs w:val="24"/>
          <w:lang w:bidi="en-GB"/>
        </w:rPr>
        <w:t>Strong networking and stakeholder engagement skills with private sector and civil society actors.</w:t>
      </w:r>
    </w:p>
    <w:p w14:paraId="1A71722F" w14:textId="77777777" w:rsidR="005849A9" w:rsidRPr="00EE57CA" w:rsidRDefault="005849A9" w:rsidP="005849A9">
      <w:pPr>
        <w:numPr>
          <w:ilvl w:val="0"/>
          <w:numId w:val="13"/>
        </w:numPr>
        <w:spacing w:after="160" w:line="360" w:lineRule="auto"/>
        <w:jc w:val="both"/>
        <w:rPr>
          <w:rFonts w:ascii="Times New Roman" w:hAnsi="Times New Roman"/>
          <w:sz w:val="24"/>
          <w:szCs w:val="24"/>
          <w:lang w:bidi="en-GB"/>
        </w:rPr>
      </w:pPr>
      <w:r w:rsidRPr="00EE57CA">
        <w:rPr>
          <w:rFonts w:ascii="Times New Roman" w:hAnsi="Times New Roman"/>
          <w:sz w:val="24"/>
          <w:szCs w:val="24"/>
          <w:lang w:bidi="en-GB"/>
        </w:rPr>
        <w:t>Ability to identify innovative financing opportunities and recommend practical models for scaling.</w:t>
      </w:r>
    </w:p>
    <w:p w14:paraId="0D3646F9" w14:textId="77777777" w:rsidR="005849A9" w:rsidRPr="00EE57CA" w:rsidRDefault="005849A9" w:rsidP="005849A9">
      <w:pPr>
        <w:numPr>
          <w:ilvl w:val="0"/>
          <w:numId w:val="13"/>
        </w:numPr>
        <w:spacing w:after="160" w:line="360" w:lineRule="auto"/>
        <w:jc w:val="both"/>
        <w:rPr>
          <w:rFonts w:ascii="Times New Roman" w:hAnsi="Times New Roman"/>
          <w:sz w:val="24"/>
          <w:szCs w:val="24"/>
          <w:lang w:bidi="en-GB"/>
        </w:rPr>
      </w:pPr>
      <w:r w:rsidRPr="00EE57CA">
        <w:rPr>
          <w:rFonts w:ascii="Times New Roman" w:hAnsi="Times New Roman"/>
          <w:sz w:val="24"/>
          <w:szCs w:val="24"/>
          <w:lang w:bidi="en-GB"/>
        </w:rPr>
        <w:t>Excellent communication and presentation skills for diverse audiences, including donors and policymakers.</w:t>
      </w:r>
    </w:p>
    <w:p w14:paraId="764D8663" w14:textId="77777777" w:rsidR="005849A9" w:rsidRPr="00EE57CA" w:rsidRDefault="005849A9" w:rsidP="005849A9">
      <w:pPr>
        <w:spacing w:line="360" w:lineRule="auto"/>
        <w:jc w:val="both"/>
        <w:rPr>
          <w:rFonts w:ascii="Times New Roman" w:hAnsi="Times New Roman"/>
          <w:b/>
          <w:bCs/>
          <w:sz w:val="24"/>
          <w:szCs w:val="24"/>
          <w:lang w:bidi="en-GB"/>
        </w:rPr>
      </w:pPr>
      <w:r w:rsidRPr="00EE57CA">
        <w:rPr>
          <w:rFonts w:ascii="Times New Roman" w:hAnsi="Times New Roman"/>
          <w:b/>
          <w:bCs/>
          <w:sz w:val="24"/>
          <w:szCs w:val="24"/>
          <w:lang w:bidi="en-GB"/>
        </w:rPr>
        <w:t>Consultancy Profile – Research Agenda Two.</w:t>
      </w:r>
    </w:p>
    <w:p w14:paraId="17296C31" w14:textId="77777777" w:rsidR="005849A9" w:rsidRPr="00EE57CA" w:rsidRDefault="005849A9" w:rsidP="005849A9">
      <w:pPr>
        <w:spacing w:line="360" w:lineRule="auto"/>
        <w:jc w:val="both"/>
        <w:rPr>
          <w:rFonts w:ascii="Times New Roman" w:hAnsi="Times New Roman"/>
          <w:sz w:val="24"/>
          <w:szCs w:val="24"/>
          <w:lang w:bidi="en-GB"/>
        </w:rPr>
      </w:pPr>
      <w:r w:rsidRPr="00EE57CA">
        <w:rPr>
          <w:rFonts w:ascii="Times New Roman" w:hAnsi="Times New Roman"/>
          <w:sz w:val="24"/>
          <w:szCs w:val="24"/>
          <w:lang w:bidi="en-GB"/>
        </w:rPr>
        <w:t>The lead consultant for the research agenda Two should possess the following qualifications:</w:t>
      </w:r>
    </w:p>
    <w:p w14:paraId="2B2860C1" w14:textId="77777777" w:rsidR="005849A9" w:rsidRPr="00EE57CA" w:rsidRDefault="005849A9" w:rsidP="005849A9">
      <w:pPr>
        <w:pStyle w:val="ListParagraph"/>
        <w:numPr>
          <w:ilvl w:val="0"/>
          <w:numId w:val="28"/>
        </w:numPr>
        <w:spacing w:after="160" w:line="360" w:lineRule="auto"/>
        <w:jc w:val="both"/>
        <w:rPr>
          <w:rFonts w:ascii="Times New Roman" w:hAnsi="Times New Roman"/>
          <w:b/>
          <w:bCs/>
          <w:sz w:val="24"/>
          <w:szCs w:val="24"/>
          <w:lang w:bidi="en-GB"/>
        </w:rPr>
      </w:pPr>
      <w:r w:rsidRPr="00EE57CA">
        <w:rPr>
          <w:rFonts w:ascii="Times New Roman" w:hAnsi="Times New Roman"/>
          <w:b/>
          <w:bCs/>
          <w:sz w:val="24"/>
          <w:szCs w:val="24"/>
          <w:lang w:bidi="en-GB"/>
        </w:rPr>
        <w:t>Education</w:t>
      </w:r>
    </w:p>
    <w:p w14:paraId="4714947E" w14:textId="77777777" w:rsidR="005849A9" w:rsidRPr="00EE57CA" w:rsidRDefault="005849A9" w:rsidP="005849A9">
      <w:pPr>
        <w:numPr>
          <w:ilvl w:val="0"/>
          <w:numId w:val="26"/>
        </w:numPr>
        <w:spacing w:after="160" w:line="360" w:lineRule="auto"/>
        <w:jc w:val="both"/>
        <w:rPr>
          <w:rFonts w:ascii="Times New Roman" w:hAnsi="Times New Roman"/>
          <w:sz w:val="24"/>
          <w:szCs w:val="24"/>
          <w:lang w:bidi="en-GB"/>
        </w:rPr>
      </w:pPr>
      <w:r w:rsidRPr="00EE57CA">
        <w:rPr>
          <w:rFonts w:ascii="Times New Roman" w:hAnsi="Times New Roman"/>
          <w:sz w:val="24"/>
          <w:szCs w:val="24"/>
          <w:lang w:bidi="en-GB"/>
        </w:rPr>
        <w:t>Advanced degree (</w:t>
      </w:r>
      <w:proofErr w:type="gramStart"/>
      <w:r w:rsidRPr="00EE57CA">
        <w:rPr>
          <w:rFonts w:ascii="Times New Roman" w:hAnsi="Times New Roman"/>
          <w:sz w:val="24"/>
          <w:szCs w:val="24"/>
          <w:lang w:bidi="en-GB"/>
        </w:rPr>
        <w:t>Master’s</w:t>
      </w:r>
      <w:proofErr w:type="gramEnd"/>
      <w:r w:rsidRPr="00EE57CA">
        <w:rPr>
          <w:rFonts w:ascii="Times New Roman" w:hAnsi="Times New Roman"/>
          <w:sz w:val="24"/>
          <w:szCs w:val="24"/>
          <w:lang w:bidi="en-GB"/>
        </w:rPr>
        <w:t xml:space="preserve"> or PhD preferred) in Disaster Risk Reduction, Climate Science, Environmental Studies, Development Studies, Social Sciences, or related fields.</w:t>
      </w:r>
    </w:p>
    <w:p w14:paraId="7B919171" w14:textId="77777777" w:rsidR="005849A9" w:rsidRPr="00EE57CA" w:rsidRDefault="005849A9" w:rsidP="005849A9">
      <w:pPr>
        <w:numPr>
          <w:ilvl w:val="0"/>
          <w:numId w:val="26"/>
        </w:numPr>
        <w:spacing w:after="160" w:line="360" w:lineRule="auto"/>
        <w:jc w:val="both"/>
        <w:rPr>
          <w:rFonts w:ascii="Times New Roman" w:hAnsi="Times New Roman"/>
          <w:sz w:val="24"/>
          <w:szCs w:val="24"/>
          <w:lang w:bidi="en-GB"/>
        </w:rPr>
      </w:pPr>
      <w:r w:rsidRPr="00EE57CA">
        <w:rPr>
          <w:rFonts w:ascii="Times New Roman" w:hAnsi="Times New Roman"/>
          <w:sz w:val="24"/>
          <w:szCs w:val="24"/>
          <w:lang w:bidi="en-GB"/>
        </w:rPr>
        <w:t>Specialized training in risk communication, community-based early warning systems, or disaster risk management is an advantage.</w:t>
      </w:r>
    </w:p>
    <w:p w14:paraId="1A859CEE" w14:textId="77777777" w:rsidR="005849A9" w:rsidRPr="00EE57CA" w:rsidRDefault="005849A9" w:rsidP="005849A9">
      <w:pPr>
        <w:pStyle w:val="ListParagraph"/>
        <w:numPr>
          <w:ilvl w:val="0"/>
          <w:numId w:val="28"/>
        </w:numPr>
        <w:spacing w:after="160" w:line="360" w:lineRule="auto"/>
        <w:jc w:val="both"/>
        <w:rPr>
          <w:rFonts w:ascii="Times New Roman" w:hAnsi="Times New Roman"/>
          <w:b/>
          <w:bCs/>
          <w:sz w:val="24"/>
          <w:szCs w:val="24"/>
          <w:lang w:bidi="en-GB"/>
        </w:rPr>
      </w:pPr>
      <w:r w:rsidRPr="00EE57CA">
        <w:rPr>
          <w:rFonts w:ascii="Times New Roman" w:hAnsi="Times New Roman"/>
          <w:b/>
          <w:bCs/>
          <w:sz w:val="24"/>
          <w:szCs w:val="24"/>
          <w:lang w:bidi="en-GB"/>
        </w:rPr>
        <w:t>Technical Expertise</w:t>
      </w:r>
    </w:p>
    <w:p w14:paraId="12E21A20" w14:textId="77777777" w:rsidR="005849A9" w:rsidRPr="00EE57CA" w:rsidRDefault="005849A9" w:rsidP="005849A9">
      <w:pPr>
        <w:numPr>
          <w:ilvl w:val="0"/>
          <w:numId w:val="7"/>
        </w:numPr>
        <w:spacing w:after="160" w:line="360" w:lineRule="auto"/>
        <w:jc w:val="both"/>
        <w:rPr>
          <w:rFonts w:ascii="Times New Roman" w:hAnsi="Times New Roman"/>
          <w:sz w:val="24"/>
          <w:szCs w:val="24"/>
          <w:lang w:bidi="en-GB"/>
        </w:rPr>
      </w:pPr>
      <w:r w:rsidRPr="00EE57CA">
        <w:rPr>
          <w:rFonts w:ascii="Times New Roman" w:hAnsi="Times New Roman"/>
          <w:sz w:val="24"/>
          <w:szCs w:val="24"/>
          <w:lang w:bidi="en-GB"/>
        </w:rPr>
        <w:t>Strong expertise in design, implementation, and evaluation of Early Warning Systems (EWS) and anticipatory action frameworks.</w:t>
      </w:r>
    </w:p>
    <w:p w14:paraId="0710F1EE" w14:textId="77777777" w:rsidR="005849A9" w:rsidRPr="00EE57CA" w:rsidRDefault="005849A9" w:rsidP="005849A9">
      <w:pPr>
        <w:numPr>
          <w:ilvl w:val="0"/>
          <w:numId w:val="7"/>
        </w:numPr>
        <w:spacing w:after="160" w:line="360" w:lineRule="auto"/>
        <w:jc w:val="both"/>
        <w:rPr>
          <w:rFonts w:ascii="Times New Roman" w:hAnsi="Times New Roman"/>
          <w:sz w:val="24"/>
          <w:szCs w:val="24"/>
          <w:lang w:bidi="en-GB"/>
        </w:rPr>
      </w:pPr>
      <w:r w:rsidRPr="00EE57CA">
        <w:rPr>
          <w:rFonts w:ascii="Times New Roman" w:hAnsi="Times New Roman"/>
          <w:sz w:val="24"/>
          <w:szCs w:val="24"/>
          <w:lang w:bidi="en-GB"/>
        </w:rPr>
        <w:lastRenderedPageBreak/>
        <w:t>Knowledge of climate and hazard modeling, information dissemination systems, and community-level risk communication.</w:t>
      </w:r>
    </w:p>
    <w:p w14:paraId="301DE2B2" w14:textId="77777777" w:rsidR="005849A9" w:rsidRPr="00EE57CA" w:rsidRDefault="005849A9" w:rsidP="005849A9">
      <w:pPr>
        <w:numPr>
          <w:ilvl w:val="0"/>
          <w:numId w:val="7"/>
        </w:numPr>
        <w:spacing w:after="160" w:line="360" w:lineRule="auto"/>
        <w:jc w:val="both"/>
        <w:rPr>
          <w:rFonts w:ascii="Times New Roman" w:hAnsi="Times New Roman"/>
          <w:sz w:val="24"/>
          <w:szCs w:val="24"/>
          <w:lang w:bidi="en-GB"/>
        </w:rPr>
      </w:pPr>
      <w:r w:rsidRPr="00EE57CA">
        <w:rPr>
          <w:rFonts w:ascii="Times New Roman" w:hAnsi="Times New Roman"/>
          <w:sz w:val="24"/>
          <w:szCs w:val="24"/>
          <w:lang w:bidi="en-GB"/>
        </w:rPr>
        <w:t>Proven ability to conduct participatory research with communities to assess information needs and accessibility barriers.</w:t>
      </w:r>
    </w:p>
    <w:p w14:paraId="058E9917" w14:textId="77777777" w:rsidR="005849A9" w:rsidRPr="00EE57CA" w:rsidRDefault="005849A9" w:rsidP="005849A9">
      <w:pPr>
        <w:numPr>
          <w:ilvl w:val="0"/>
          <w:numId w:val="7"/>
        </w:numPr>
        <w:spacing w:after="160" w:line="360" w:lineRule="auto"/>
        <w:jc w:val="both"/>
        <w:rPr>
          <w:rFonts w:ascii="Times New Roman" w:hAnsi="Times New Roman"/>
          <w:sz w:val="24"/>
          <w:szCs w:val="24"/>
          <w:lang w:bidi="en-GB"/>
        </w:rPr>
      </w:pPr>
      <w:r w:rsidRPr="00EE57CA">
        <w:rPr>
          <w:rFonts w:ascii="Times New Roman" w:hAnsi="Times New Roman"/>
          <w:sz w:val="24"/>
          <w:szCs w:val="24"/>
          <w:lang w:bidi="en-GB"/>
        </w:rPr>
        <w:t>Experience integrating gender, age, disability, and socio-economic perspectives into risk communication and early warning design.</w:t>
      </w:r>
    </w:p>
    <w:p w14:paraId="4A93B357" w14:textId="77777777" w:rsidR="005849A9" w:rsidRPr="00EE57CA" w:rsidRDefault="005849A9" w:rsidP="005849A9">
      <w:pPr>
        <w:pStyle w:val="ListParagraph"/>
        <w:numPr>
          <w:ilvl w:val="0"/>
          <w:numId w:val="28"/>
        </w:numPr>
        <w:spacing w:after="160" w:line="360" w:lineRule="auto"/>
        <w:jc w:val="both"/>
        <w:rPr>
          <w:rFonts w:ascii="Times New Roman" w:hAnsi="Times New Roman"/>
          <w:b/>
          <w:bCs/>
          <w:sz w:val="24"/>
          <w:szCs w:val="24"/>
          <w:lang w:bidi="en-GB"/>
        </w:rPr>
      </w:pPr>
      <w:r w:rsidRPr="00EE57CA">
        <w:rPr>
          <w:rFonts w:ascii="Times New Roman" w:hAnsi="Times New Roman"/>
          <w:b/>
          <w:bCs/>
          <w:sz w:val="24"/>
          <w:szCs w:val="24"/>
          <w:lang w:bidi="en-GB"/>
        </w:rPr>
        <w:t>Professional Experience</w:t>
      </w:r>
    </w:p>
    <w:p w14:paraId="1F53DBFC" w14:textId="77777777" w:rsidR="005849A9" w:rsidRPr="00EE57CA" w:rsidRDefault="005849A9" w:rsidP="005849A9">
      <w:pPr>
        <w:numPr>
          <w:ilvl w:val="0"/>
          <w:numId w:val="27"/>
        </w:numPr>
        <w:spacing w:after="160" w:line="360" w:lineRule="auto"/>
        <w:jc w:val="both"/>
        <w:rPr>
          <w:rFonts w:ascii="Times New Roman" w:hAnsi="Times New Roman"/>
          <w:sz w:val="24"/>
          <w:szCs w:val="24"/>
          <w:lang w:bidi="en-GB"/>
        </w:rPr>
      </w:pPr>
      <w:r w:rsidRPr="00EE57CA">
        <w:rPr>
          <w:rFonts w:ascii="Times New Roman" w:hAnsi="Times New Roman"/>
          <w:sz w:val="24"/>
          <w:szCs w:val="24"/>
          <w:lang w:bidi="en-GB"/>
        </w:rPr>
        <w:t>Minimum of 7 years of experience in early warning systems, disaster preparedness, or humanitarian programming.</w:t>
      </w:r>
    </w:p>
    <w:p w14:paraId="6F2B220B" w14:textId="77777777" w:rsidR="005849A9" w:rsidRPr="00EE57CA" w:rsidRDefault="005849A9" w:rsidP="005849A9">
      <w:pPr>
        <w:numPr>
          <w:ilvl w:val="0"/>
          <w:numId w:val="27"/>
        </w:numPr>
        <w:spacing w:after="160" w:line="360" w:lineRule="auto"/>
        <w:jc w:val="both"/>
        <w:rPr>
          <w:rFonts w:ascii="Times New Roman" w:hAnsi="Times New Roman"/>
          <w:sz w:val="24"/>
          <w:szCs w:val="24"/>
          <w:lang w:bidi="en-GB"/>
        </w:rPr>
      </w:pPr>
      <w:r w:rsidRPr="00EE57CA">
        <w:rPr>
          <w:rFonts w:ascii="Times New Roman" w:hAnsi="Times New Roman"/>
          <w:sz w:val="24"/>
          <w:szCs w:val="24"/>
          <w:lang w:bidi="en-GB"/>
        </w:rPr>
        <w:t>Demonstrated experience working with governments, humanitarian agencies, and local communities on risk-informed programming.</w:t>
      </w:r>
    </w:p>
    <w:p w14:paraId="64C5F57B" w14:textId="77777777" w:rsidR="005849A9" w:rsidRPr="00EE57CA" w:rsidRDefault="005849A9" w:rsidP="005849A9">
      <w:pPr>
        <w:numPr>
          <w:ilvl w:val="0"/>
          <w:numId w:val="27"/>
        </w:numPr>
        <w:spacing w:after="160" w:line="360" w:lineRule="auto"/>
        <w:jc w:val="both"/>
        <w:rPr>
          <w:rFonts w:ascii="Times New Roman" w:hAnsi="Times New Roman"/>
          <w:sz w:val="24"/>
          <w:szCs w:val="24"/>
          <w:lang w:bidi="en-GB"/>
        </w:rPr>
      </w:pPr>
      <w:r w:rsidRPr="00EE57CA">
        <w:rPr>
          <w:rFonts w:ascii="Times New Roman" w:hAnsi="Times New Roman"/>
          <w:sz w:val="24"/>
          <w:szCs w:val="24"/>
          <w:lang w:bidi="en-GB"/>
        </w:rPr>
        <w:t>Track record of conducting applied research and producing high-quality, peer-reviewed publications or policy briefs on early warning and anticipatory action.</w:t>
      </w:r>
    </w:p>
    <w:p w14:paraId="196768B2" w14:textId="77777777" w:rsidR="005849A9" w:rsidRPr="00EE57CA" w:rsidRDefault="005849A9" w:rsidP="005849A9">
      <w:pPr>
        <w:pStyle w:val="ListParagraph"/>
        <w:numPr>
          <w:ilvl w:val="0"/>
          <w:numId w:val="28"/>
        </w:numPr>
        <w:spacing w:after="160" w:line="360" w:lineRule="auto"/>
        <w:jc w:val="both"/>
        <w:rPr>
          <w:rFonts w:ascii="Times New Roman" w:hAnsi="Times New Roman"/>
          <w:b/>
          <w:bCs/>
          <w:sz w:val="24"/>
          <w:szCs w:val="24"/>
          <w:lang w:bidi="en-GB"/>
        </w:rPr>
      </w:pPr>
      <w:r w:rsidRPr="00EE57CA">
        <w:rPr>
          <w:rFonts w:ascii="Times New Roman" w:hAnsi="Times New Roman"/>
          <w:b/>
          <w:bCs/>
          <w:sz w:val="24"/>
          <w:szCs w:val="24"/>
          <w:lang w:bidi="en-GB"/>
        </w:rPr>
        <w:t>Skills and Competencies</w:t>
      </w:r>
    </w:p>
    <w:p w14:paraId="2F28358E" w14:textId="77777777" w:rsidR="005849A9" w:rsidRPr="00EE57CA" w:rsidRDefault="005849A9" w:rsidP="005849A9">
      <w:pPr>
        <w:numPr>
          <w:ilvl w:val="0"/>
          <w:numId w:val="8"/>
        </w:numPr>
        <w:spacing w:after="160" w:line="360" w:lineRule="auto"/>
        <w:jc w:val="both"/>
        <w:rPr>
          <w:rFonts w:ascii="Times New Roman" w:hAnsi="Times New Roman"/>
          <w:sz w:val="24"/>
          <w:szCs w:val="24"/>
          <w:lang w:bidi="en-GB"/>
        </w:rPr>
      </w:pPr>
      <w:r w:rsidRPr="00EE57CA">
        <w:rPr>
          <w:rFonts w:ascii="Times New Roman" w:hAnsi="Times New Roman"/>
          <w:sz w:val="24"/>
          <w:szCs w:val="24"/>
          <w:lang w:bidi="en-GB"/>
        </w:rPr>
        <w:t>Strong participatory research and facilitation skills for engaging diverse communities.</w:t>
      </w:r>
    </w:p>
    <w:p w14:paraId="349B479A" w14:textId="77777777" w:rsidR="005849A9" w:rsidRPr="00EE57CA" w:rsidRDefault="005849A9" w:rsidP="005849A9">
      <w:pPr>
        <w:numPr>
          <w:ilvl w:val="0"/>
          <w:numId w:val="8"/>
        </w:numPr>
        <w:spacing w:after="160" w:line="360" w:lineRule="auto"/>
        <w:jc w:val="both"/>
        <w:rPr>
          <w:rFonts w:ascii="Times New Roman" w:hAnsi="Times New Roman"/>
          <w:sz w:val="24"/>
          <w:szCs w:val="24"/>
          <w:lang w:bidi="en-GB"/>
        </w:rPr>
      </w:pPr>
      <w:r w:rsidRPr="00EE57CA">
        <w:rPr>
          <w:rFonts w:ascii="Times New Roman" w:hAnsi="Times New Roman"/>
          <w:sz w:val="24"/>
          <w:szCs w:val="24"/>
          <w:lang w:bidi="en-GB"/>
        </w:rPr>
        <w:t>Excellent analytical and writing abilities to translate findings into actionable recommendations.</w:t>
      </w:r>
    </w:p>
    <w:p w14:paraId="4416AF91" w14:textId="77777777" w:rsidR="005849A9" w:rsidRPr="00EE57CA" w:rsidRDefault="005849A9" w:rsidP="005849A9">
      <w:pPr>
        <w:numPr>
          <w:ilvl w:val="0"/>
          <w:numId w:val="8"/>
        </w:numPr>
        <w:spacing w:after="160" w:line="360" w:lineRule="auto"/>
        <w:jc w:val="both"/>
        <w:rPr>
          <w:rFonts w:ascii="Times New Roman" w:hAnsi="Times New Roman"/>
          <w:sz w:val="24"/>
          <w:szCs w:val="24"/>
          <w:lang w:bidi="en-GB"/>
        </w:rPr>
      </w:pPr>
      <w:r w:rsidRPr="00EE57CA">
        <w:rPr>
          <w:rFonts w:ascii="Times New Roman" w:hAnsi="Times New Roman"/>
          <w:sz w:val="24"/>
          <w:szCs w:val="24"/>
          <w:lang w:bidi="en-GB"/>
        </w:rPr>
        <w:t>Competence in GIS, climate data analysis, or digital platforms for early warning dissemination is desirable.</w:t>
      </w:r>
    </w:p>
    <w:p w14:paraId="355A3899" w14:textId="77777777" w:rsidR="005849A9" w:rsidRPr="00EE57CA" w:rsidRDefault="005849A9" w:rsidP="005849A9">
      <w:pPr>
        <w:numPr>
          <w:ilvl w:val="0"/>
          <w:numId w:val="8"/>
        </w:numPr>
        <w:spacing w:after="160" w:line="360" w:lineRule="auto"/>
        <w:jc w:val="both"/>
        <w:rPr>
          <w:rFonts w:ascii="Times New Roman" w:hAnsi="Times New Roman"/>
          <w:sz w:val="24"/>
          <w:szCs w:val="24"/>
          <w:lang w:bidi="en-GB"/>
        </w:rPr>
      </w:pPr>
      <w:r w:rsidRPr="00EE57CA">
        <w:rPr>
          <w:rFonts w:ascii="Times New Roman" w:hAnsi="Times New Roman"/>
          <w:sz w:val="24"/>
          <w:szCs w:val="24"/>
          <w:lang w:bidi="en-GB"/>
        </w:rPr>
        <w:t>Ability to work collaboratively with multidisciplinary teams and stakeholders</w:t>
      </w:r>
    </w:p>
    <w:p w14:paraId="613A2723" w14:textId="77777777" w:rsidR="005849A9" w:rsidRPr="00EE57CA" w:rsidRDefault="005849A9" w:rsidP="005849A9">
      <w:pPr>
        <w:pStyle w:val="Heading1"/>
        <w:spacing w:line="360" w:lineRule="auto"/>
        <w:jc w:val="both"/>
        <w:rPr>
          <w:rFonts w:ascii="Times New Roman" w:hAnsi="Times New Roman" w:cs="Times New Roman"/>
          <w:b/>
          <w:bCs/>
          <w:color w:val="auto"/>
          <w:sz w:val="24"/>
          <w:szCs w:val="24"/>
        </w:rPr>
      </w:pPr>
      <w:r w:rsidRPr="00EE57CA">
        <w:rPr>
          <w:rFonts w:ascii="Times New Roman" w:hAnsi="Times New Roman" w:cs="Times New Roman"/>
          <w:b/>
          <w:bCs/>
          <w:color w:val="auto"/>
          <w:sz w:val="24"/>
          <w:szCs w:val="24"/>
        </w:rPr>
        <w:t>Timeline:</w:t>
      </w:r>
    </w:p>
    <w:tbl>
      <w:tblPr>
        <w:tblpPr w:leftFromText="180" w:rightFromText="180" w:vertAnchor="text" w:horzAnchor="margin" w:tblpY="13"/>
        <w:tblW w:w="5267" w:type="pct"/>
        <w:tblCellMar>
          <w:left w:w="28" w:type="dxa"/>
          <w:right w:w="28" w:type="dxa"/>
        </w:tblCellMar>
        <w:tblLook w:val="04A0" w:firstRow="1" w:lastRow="0" w:firstColumn="1" w:lastColumn="0" w:noHBand="0" w:noVBand="1"/>
      </w:tblPr>
      <w:tblGrid>
        <w:gridCol w:w="4179"/>
        <w:gridCol w:w="432"/>
        <w:gridCol w:w="470"/>
        <w:gridCol w:w="446"/>
        <w:gridCol w:w="433"/>
        <w:gridCol w:w="446"/>
        <w:gridCol w:w="47"/>
        <w:gridCol w:w="467"/>
        <w:gridCol w:w="471"/>
        <w:gridCol w:w="526"/>
        <w:gridCol w:w="446"/>
        <w:gridCol w:w="380"/>
        <w:gridCol w:w="486"/>
        <w:gridCol w:w="433"/>
        <w:gridCol w:w="946"/>
      </w:tblGrid>
      <w:tr w:rsidR="005849A9" w:rsidRPr="00EE57CA" w14:paraId="51A310E0" w14:textId="77777777" w:rsidTr="00DF4851">
        <w:trPr>
          <w:trHeight w:val="19"/>
        </w:trPr>
        <w:tc>
          <w:tcPr>
            <w:tcW w:w="1970" w:type="pct"/>
            <w:tcBorders>
              <w:top w:val="single" w:sz="4" w:space="0" w:color="auto"/>
              <w:left w:val="single" w:sz="4" w:space="0" w:color="auto"/>
              <w:bottom w:val="single" w:sz="4" w:space="0" w:color="auto"/>
              <w:right w:val="single" w:sz="4" w:space="0" w:color="auto"/>
            </w:tcBorders>
            <w:vAlign w:val="center"/>
            <w:hideMark/>
          </w:tcPr>
          <w:p w14:paraId="0EFC5697" w14:textId="77777777" w:rsidR="005849A9" w:rsidRPr="00EE57CA" w:rsidRDefault="005849A9" w:rsidP="00DF4851">
            <w:pPr>
              <w:spacing w:after="0" w:line="360" w:lineRule="auto"/>
              <w:jc w:val="both"/>
              <w:rPr>
                <w:rFonts w:ascii="Times New Roman" w:eastAsia="Times New Roman" w:hAnsi="Times New Roman"/>
                <w:b/>
                <w:bCs/>
                <w:sz w:val="24"/>
                <w:szCs w:val="24"/>
                <w:lang w:eastAsia="en-GB"/>
              </w:rPr>
            </w:pPr>
            <w:r w:rsidRPr="00EE57CA">
              <w:rPr>
                <w:rFonts w:ascii="Times New Roman" w:eastAsia="Times New Roman" w:hAnsi="Times New Roman"/>
                <w:b/>
                <w:bCs/>
                <w:sz w:val="24"/>
                <w:szCs w:val="24"/>
                <w:lang w:eastAsia="en-GB"/>
              </w:rPr>
              <w:t> </w:t>
            </w:r>
          </w:p>
        </w:tc>
        <w:tc>
          <w:tcPr>
            <w:tcW w:w="1072" w:type="pct"/>
            <w:gridSpan w:val="6"/>
            <w:tcBorders>
              <w:top w:val="single" w:sz="4" w:space="0" w:color="auto"/>
              <w:left w:val="nil"/>
              <w:bottom w:val="single" w:sz="4" w:space="0" w:color="auto"/>
              <w:right w:val="single" w:sz="4" w:space="0" w:color="auto"/>
            </w:tcBorders>
            <w:vAlign w:val="center"/>
            <w:hideMark/>
          </w:tcPr>
          <w:p w14:paraId="01928F6A" w14:textId="77777777" w:rsidR="005849A9" w:rsidRPr="00EE57CA" w:rsidRDefault="005849A9" w:rsidP="00DF4851">
            <w:pPr>
              <w:spacing w:after="0" w:line="360" w:lineRule="auto"/>
              <w:jc w:val="both"/>
              <w:rPr>
                <w:rFonts w:ascii="Times New Roman" w:eastAsia="Times New Roman" w:hAnsi="Times New Roman"/>
                <w:b/>
                <w:bCs/>
                <w:sz w:val="24"/>
                <w:szCs w:val="24"/>
                <w:lang w:eastAsia="en-GB"/>
              </w:rPr>
            </w:pPr>
            <w:r w:rsidRPr="00EE57CA">
              <w:rPr>
                <w:rFonts w:ascii="Times New Roman" w:eastAsia="Times New Roman" w:hAnsi="Times New Roman"/>
                <w:b/>
                <w:bCs/>
                <w:sz w:val="24"/>
                <w:szCs w:val="24"/>
                <w:lang w:eastAsia="en-GB"/>
              </w:rPr>
              <w:t>2025</w:t>
            </w:r>
          </w:p>
        </w:tc>
        <w:tc>
          <w:tcPr>
            <w:tcW w:w="1958" w:type="pct"/>
            <w:gridSpan w:val="8"/>
            <w:tcBorders>
              <w:top w:val="single" w:sz="4" w:space="0" w:color="auto"/>
              <w:left w:val="nil"/>
              <w:bottom w:val="single" w:sz="4" w:space="0" w:color="auto"/>
              <w:right w:val="single" w:sz="4" w:space="0" w:color="auto"/>
            </w:tcBorders>
            <w:vAlign w:val="center"/>
            <w:hideMark/>
          </w:tcPr>
          <w:p w14:paraId="6E947D98" w14:textId="77777777" w:rsidR="005849A9" w:rsidRPr="00EE57CA" w:rsidRDefault="005849A9" w:rsidP="00DF4851">
            <w:pPr>
              <w:spacing w:after="0" w:line="360" w:lineRule="auto"/>
              <w:jc w:val="both"/>
              <w:rPr>
                <w:rFonts w:ascii="Times New Roman" w:eastAsia="Times New Roman" w:hAnsi="Times New Roman"/>
                <w:b/>
                <w:bCs/>
                <w:sz w:val="24"/>
                <w:szCs w:val="24"/>
                <w:lang w:eastAsia="en-GB"/>
              </w:rPr>
            </w:pPr>
            <w:r w:rsidRPr="00EE57CA">
              <w:rPr>
                <w:rFonts w:ascii="Times New Roman" w:eastAsia="Times New Roman" w:hAnsi="Times New Roman"/>
                <w:b/>
                <w:bCs/>
                <w:sz w:val="24"/>
                <w:szCs w:val="24"/>
                <w:lang w:eastAsia="en-GB"/>
              </w:rPr>
              <w:t>2026</w:t>
            </w:r>
          </w:p>
        </w:tc>
      </w:tr>
      <w:tr w:rsidR="005849A9" w:rsidRPr="00EE57CA" w14:paraId="08D20029" w14:textId="77777777" w:rsidTr="00DF4851">
        <w:trPr>
          <w:trHeight w:val="19"/>
        </w:trPr>
        <w:tc>
          <w:tcPr>
            <w:tcW w:w="1970" w:type="pct"/>
            <w:tcBorders>
              <w:top w:val="nil"/>
              <w:left w:val="single" w:sz="4" w:space="0" w:color="auto"/>
              <w:bottom w:val="single" w:sz="4" w:space="0" w:color="auto"/>
              <w:right w:val="single" w:sz="4" w:space="0" w:color="auto"/>
            </w:tcBorders>
            <w:vAlign w:val="center"/>
            <w:hideMark/>
          </w:tcPr>
          <w:p w14:paraId="77CB52E3" w14:textId="77777777" w:rsidR="005849A9" w:rsidRPr="00EE57CA" w:rsidRDefault="005849A9" w:rsidP="00DF4851">
            <w:pPr>
              <w:spacing w:after="0" w:line="360" w:lineRule="auto"/>
              <w:jc w:val="both"/>
              <w:rPr>
                <w:rFonts w:ascii="Times New Roman" w:eastAsia="Times New Roman" w:hAnsi="Times New Roman"/>
                <w:b/>
                <w:bCs/>
                <w:sz w:val="24"/>
                <w:szCs w:val="24"/>
                <w:lang w:eastAsia="en-GB"/>
              </w:rPr>
            </w:pPr>
            <w:r w:rsidRPr="00EE57CA">
              <w:rPr>
                <w:rFonts w:ascii="Times New Roman" w:eastAsia="Times New Roman" w:hAnsi="Times New Roman"/>
                <w:b/>
                <w:bCs/>
                <w:sz w:val="24"/>
                <w:szCs w:val="24"/>
                <w:lang w:eastAsia="en-GB"/>
              </w:rPr>
              <w:t>Activities</w:t>
            </w:r>
          </w:p>
        </w:tc>
        <w:tc>
          <w:tcPr>
            <w:tcW w:w="204" w:type="pct"/>
            <w:tcBorders>
              <w:top w:val="nil"/>
              <w:left w:val="nil"/>
              <w:bottom w:val="single" w:sz="4" w:space="0" w:color="auto"/>
              <w:right w:val="single" w:sz="4" w:space="0" w:color="auto"/>
            </w:tcBorders>
            <w:vAlign w:val="center"/>
            <w:hideMark/>
          </w:tcPr>
          <w:p w14:paraId="4E37D5C9" w14:textId="77777777" w:rsidR="005849A9" w:rsidRPr="00EE57CA" w:rsidRDefault="005849A9" w:rsidP="00DF4851">
            <w:pPr>
              <w:spacing w:after="0" w:line="360" w:lineRule="auto"/>
              <w:jc w:val="both"/>
              <w:rPr>
                <w:rFonts w:ascii="Times New Roman" w:eastAsia="Times New Roman" w:hAnsi="Times New Roman"/>
                <w:b/>
                <w:bCs/>
                <w:sz w:val="24"/>
                <w:szCs w:val="24"/>
                <w:lang w:eastAsia="en-GB"/>
              </w:rPr>
            </w:pPr>
            <w:r w:rsidRPr="00EE57CA">
              <w:rPr>
                <w:rFonts w:ascii="Times New Roman" w:eastAsia="Times New Roman" w:hAnsi="Times New Roman"/>
                <w:b/>
                <w:bCs/>
                <w:sz w:val="24"/>
                <w:szCs w:val="24"/>
                <w:lang w:eastAsia="en-GB"/>
              </w:rPr>
              <w:t>Oct</w:t>
            </w:r>
          </w:p>
        </w:tc>
        <w:tc>
          <w:tcPr>
            <w:tcW w:w="222" w:type="pct"/>
            <w:tcBorders>
              <w:top w:val="nil"/>
              <w:left w:val="nil"/>
              <w:bottom w:val="single" w:sz="4" w:space="0" w:color="auto"/>
              <w:right w:val="single" w:sz="4" w:space="0" w:color="auto"/>
            </w:tcBorders>
            <w:vAlign w:val="center"/>
            <w:hideMark/>
          </w:tcPr>
          <w:p w14:paraId="4F115BA8" w14:textId="77777777" w:rsidR="005849A9" w:rsidRPr="00EE57CA" w:rsidRDefault="005849A9" w:rsidP="00DF4851">
            <w:pPr>
              <w:spacing w:after="0" w:line="360" w:lineRule="auto"/>
              <w:jc w:val="both"/>
              <w:rPr>
                <w:rFonts w:ascii="Times New Roman" w:eastAsia="Times New Roman" w:hAnsi="Times New Roman"/>
                <w:b/>
                <w:bCs/>
                <w:sz w:val="24"/>
                <w:szCs w:val="24"/>
                <w:lang w:eastAsia="en-GB"/>
              </w:rPr>
            </w:pPr>
            <w:r w:rsidRPr="00EE57CA">
              <w:rPr>
                <w:rFonts w:ascii="Times New Roman" w:eastAsia="Times New Roman" w:hAnsi="Times New Roman"/>
                <w:b/>
                <w:bCs/>
                <w:sz w:val="24"/>
                <w:szCs w:val="24"/>
                <w:lang w:eastAsia="en-GB"/>
              </w:rPr>
              <w:t>Nov</w:t>
            </w:r>
          </w:p>
        </w:tc>
        <w:tc>
          <w:tcPr>
            <w:tcW w:w="210" w:type="pct"/>
            <w:tcBorders>
              <w:top w:val="nil"/>
              <w:left w:val="nil"/>
              <w:bottom w:val="single" w:sz="4" w:space="0" w:color="auto"/>
              <w:right w:val="single" w:sz="4" w:space="0" w:color="auto"/>
            </w:tcBorders>
            <w:vAlign w:val="center"/>
            <w:hideMark/>
          </w:tcPr>
          <w:p w14:paraId="67F61B7D" w14:textId="77777777" w:rsidR="005849A9" w:rsidRPr="00EE57CA" w:rsidRDefault="005849A9" w:rsidP="00DF4851">
            <w:pPr>
              <w:spacing w:after="0" w:line="360" w:lineRule="auto"/>
              <w:jc w:val="both"/>
              <w:rPr>
                <w:rFonts w:ascii="Times New Roman" w:eastAsia="Times New Roman" w:hAnsi="Times New Roman"/>
                <w:b/>
                <w:bCs/>
                <w:sz w:val="24"/>
                <w:szCs w:val="24"/>
                <w:lang w:eastAsia="en-GB"/>
              </w:rPr>
            </w:pPr>
            <w:r w:rsidRPr="00EE57CA">
              <w:rPr>
                <w:rFonts w:ascii="Times New Roman" w:eastAsia="Times New Roman" w:hAnsi="Times New Roman"/>
                <w:b/>
                <w:bCs/>
                <w:sz w:val="24"/>
                <w:szCs w:val="24"/>
                <w:lang w:eastAsia="en-GB"/>
              </w:rPr>
              <w:t>Dec</w:t>
            </w:r>
          </w:p>
        </w:tc>
        <w:tc>
          <w:tcPr>
            <w:tcW w:w="204" w:type="pct"/>
            <w:tcBorders>
              <w:top w:val="nil"/>
              <w:left w:val="nil"/>
              <w:bottom w:val="single" w:sz="4" w:space="0" w:color="auto"/>
              <w:right w:val="single" w:sz="4" w:space="0" w:color="auto"/>
            </w:tcBorders>
            <w:vAlign w:val="center"/>
            <w:hideMark/>
          </w:tcPr>
          <w:p w14:paraId="678973FB" w14:textId="77777777" w:rsidR="005849A9" w:rsidRPr="00EE57CA" w:rsidRDefault="005849A9" w:rsidP="00DF4851">
            <w:pPr>
              <w:spacing w:after="0" w:line="360" w:lineRule="auto"/>
              <w:jc w:val="both"/>
              <w:rPr>
                <w:rFonts w:ascii="Times New Roman" w:eastAsia="Times New Roman" w:hAnsi="Times New Roman"/>
                <w:b/>
                <w:bCs/>
                <w:sz w:val="24"/>
                <w:szCs w:val="24"/>
                <w:lang w:eastAsia="en-GB"/>
              </w:rPr>
            </w:pPr>
            <w:r w:rsidRPr="00EE57CA">
              <w:rPr>
                <w:rFonts w:ascii="Times New Roman" w:eastAsia="Times New Roman" w:hAnsi="Times New Roman"/>
                <w:b/>
                <w:bCs/>
                <w:sz w:val="24"/>
                <w:szCs w:val="24"/>
                <w:lang w:eastAsia="en-GB"/>
              </w:rPr>
              <w:t>Jan</w:t>
            </w:r>
          </w:p>
        </w:tc>
        <w:tc>
          <w:tcPr>
            <w:tcW w:w="210" w:type="pct"/>
            <w:tcBorders>
              <w:top w:val="nil"/>
              <w:left w:val="nil"/>
              <w:bottom w:val="single" w:sz="4" w:space="0" w:color="auto"/>
              <w:right w:val="single" w:sz="4" w:space="0" w:color="auto"/>
            </w:tcBorders>
            <w:vAlign w:val="center"/>
            <w:hideMark/>
          </w:tcPr>
          <w:p w14:paraId="1F3361C4" w14:textId="77777777" w:rsidR="005849A9" w:rsidRPr="00EE57CA" w:rsidRDefault="005849A9" w:rsidP="00DF4851">
            <w:pPr>
              <w:spacing w:after="0" w:line="360" w:lineRule="auto"/>
              <w:jc w:val="both"/>
              <w:rPr>
                <w:rFonts w:ascii="Times New Roman" w:eastAsia="Times New Roman" w:hAnsi="Times New Roman"/>
                <w:b/>
                <w:bCs/>
                <w:sz w:val="24"/>
                <w:szCs w:val="24"/>
                <w:lang w:eastAsia="en-GB"/>
              </w:rPr>
            </w:pPr>
            <w:r w:rsidRPr="00EE57CA">
              <w:rPr>
                <w:rFonts w:ascii="Times New Roman" w:eastAsia="Times New Roman" w:hAnsi="Times New Roman"/>
                <w:b/>
                <w:bCs/>
                <w:sz w:val="24"/>
                <w:szCs w:val="24"/>
                <w:lang w:eastAsia="en-GB"/>
              </w:rPr>
              <w:t>Feb</w:t>
            </w:r>
          </w:p>
        </w:tc>
        <w:tc>
          <w:tcPr>
            <w:tcW w:w="242" w:type="pct"/>
            <w:gridSpan w:val="2"/>
            <w:tcBorders>
              <w:top w:val="nil"/>
              <w:left w:val="nil"/>
              <w:bottom w:val="single" w:sz="4" w:space="0" w:color="auto"/>
              <w:right w:val="single" w:sz="4" w:space="0" w:color="auto"/>
            </w:tcBorders>
            <w:vAlign w:val="center"/>
            <w:hideMark/>
          </w:tcPr>
          <w:p w14:paraId="113A602B" w14:textId="77777777" w:rsidR="005849A9" w:rsidRPr="00EE57CA" w:rsidRDefault="005849A9" w:rsidP="00DF4851">
            <w:pPr>
              <w:spacing w:after="0" w:line="360" w:lineRule="auto"/>
              <w:jc w:val="both"/>
              <w:rPr>
                <w:rFonts w:ascii="Times New Roman" w:eastAsia="Times New Roman" w:hAnsi="Times New Roman"/>
                <w:b/>
                <w:bCs/>
                <w:sz w:val="24"/>
                <w:szCs w:val="24"/>
                <w:lang w:eastAsia="en-GB"/>
              </w:rPr>
            </w:pPr>
            <w:r w:rsidRPr="00EE57CA">
              <w:rPr>
                <w:rFonts w:ascii="Times New Roman" w:eastAsia="Times New Roman" w:hAnsi="Times New Roman"/>
                <w:b/>
                <w:bCs/>
                <w:sz w:val="24"/>
                <w:szCs w:val="24"/>
                <w:lang w:eastAsia="en-GB"/>
              </w:rPr>
              <w:t>Mar</w:t>
            </w:r>
          </w:p>
        </w:tc>
        <w:tc>
          <w:tcPr>
            <w:tcW w:w="222" w:type="pct"/>
            <w:tcBorders>
              <w:top w:val="nil"/>
              <w:left w:val="nil"/>
              <w:bottom w:val="single" w:sz="4" w:space="0" w:color="auto"/>
              <w:right w:val="single" w:sz="4" w:space="0" w:color="auto"/>
            </w:tcBorders>
            <w:vAlign w:val="center"/>
            <w:hideMark/>
          </w:tcPr>
          <w:p w14:paraId="0787FB6F" w14:textId="77777777" w:rsidR="005849A9" w:rsidRPr="00EE57CA" w:rsidRDefault="005849A9" w:rsidP="00DF4851">
            <w:pPr>
              <w:spacing w:after="0" w:line="360" w:lineRule="auto"/>
              <w:jc w:val="both"/>
              <w:rPr>
                <w:rFonts w:ascii="Times New Roman" w:eastAsia="Times New Roman" w:hAnsi="Times New Roman"/>
                <w:b/>
                <w:bCs/>
                <w:sz w:val="24"/>
                <w:szCs w:val="24"/>
                <w:lang w:eastAsia="en-GB"/>
              </w:rPr>
            </w:pPr>
            <w:r w:rsidRPr="00EE57CA">
              <w:rPr>
                <w:rFonts w:ascii="Times New Roman" w:eastAsia="Times New Roman" w:hAnsi="Times New Roman"/>
                <w:b/>
                <w:bCs/>
                <w:sz w:val="24"/>
                <w:szCs w:val="24"/>
                <w:lang w:eastAsia="en-GB"/>
              </w:rPr>
              <w:t>Apr</w:t>
            </w:r>
          </w:p>
        </w:tc>
        <w:tc>
          <w:tcPr>
            <w:tcW w:w="248" w:type="pct"/>
            <w:tcBorders>
              <w:top w:val="nil"/>
              <w:left w:val="nil"/>
              <w:bottom w:val="single" w:sz="4" w:space="0" w:color="auto"/>
              <w:right w:val="single" w:sz="4" w:space="0" w:color="auto"/>
            </w:tcBorders>
            <w:vAlign w:val="center"/>
            <w:hideMark/>
          </w:tcPr>
          <w:p w14:paraId="06C59271" w14:textId="77777777" w:rsidR="005849A9" w:rsidRPr="00EE57CA" w:rsidRDefault="005849A9" w:rsidP="00DF4851">
            <w:pPr>
              <w:spacing w:after="0" w:line="360" w:lineRule="auto"/>
              <w:jc w:val="both"/>
              <w:rPr>
                <w:rFonts w:ascii="Times New Roman" w:eastAsia="Times New Roman" w:hAnsi="Times New Roman"/>
                <w:b/>
                <w:bCs/>
                <w:sz w:val="24"/>
                <w:szCs w:val="24"/>
                <w:lang w:eastAsia="en-GB"/>
              </w:rPr>
            </w:pPr>
            <w:r w:rsidRPr="00EE57CA">
              <w:rPr>
                <w:rFonts w:ascii="Times New Roman" w:eastAsia="Times New Roman" w:hAnsi="Times New Roman"/>
                <w:b/>
                <w:bCs/>
                <w:sz w:val="24"/>
                <w:szCs w:val="24"/>
                <w:lang w:eastAsia="en-GB"/>
              </w:rPr>
              <w:t>May</w:t>
            </w:r>
          </w:p>
        </w:tc>
        <w:tc>
          <w:tcPr>
            <w:tcW w:w="210" w:type="pct"/>
            <w:tcBorders>
              <w:top w:val="nil"/>
              <w:left w:val="nil"/>
              <w:bottom w:val="single" w:sz="4" w:space="0" w:color="auto"/>
              <w:right w:val="single" w:sz="4" w:space="0" w:color="auto"/>
            </w:tcBorders>
            <w:vAlign w:val="center"/>
            <w:hideMark/>
          </w:tcPr>
          <w:p w14:paraId="648FA69B" w14:textId="77777777" w:rsidR="005849A9" w:rsidRPr="00EE57CA" w:rsidRDefault="005849A9" w:rsidP="00DF4851">
            <w:pPr>
              <w:spacing w:after="0" w:line="360" w:lineRule="auto"/>
              <w:jc w:val="both"/>
              <w:rPr>
                <w:rFonts w:ascii="Times New Roman" w:eastAsia="Times New Roman" w:hAnsi="Times New Roman"/>
                <w:b/>
                <w:bCs/>
                <w:sz w:val="24"/>
                <w:szCs w:val="24"/>
                <w:lang w:eastAsia="en-GB"/>
              </w:rPr>
            </w:pPr>
            <w:r w:rsidRPr="00EE57CA">
              <w:rPr>
                <w:rFonts w:ascii="Times New Roman" w:eastAsia="Times New Roman" w:hAnsi="Times New Roman"/>
                <w:b/>
                <w:bCs/>
                <w:sz w:val="24"/>
                <w:szCs w:val="24"/>
                <w:lang w:eastAsia="en-GB"/>
              </w:rPr>
              <w:t>Jun</w:t>
            </w:r>
          </w:p>
        </w:tc>
        <w:tc>
          <w:tcPr>
            <w:tcW w:w="179" w:type="pct"/>
            <w:tcBorders>
              <w:top w:val="nil"/>
              <w:left w:val="nil"/>
              <w:bottom w:val="single" w:sz="4" w:space="0" w:color="auto"/>
              <w:right w:val="single" w:sz="4" w:space="0" w:color="auto"/>
            </w:tcBorders>
            <w:vAlign w:val="center"/>
            <w:hideMark/>
          </w:tcPr>
          <w:p w14:paraId="75F772EE" w14:textId="77777777" w:rsidR="005849A9" w:rsidRPr="00EE57CA" w:rsidRDefault="005849A9" w:rsidP="00DF4851">
            <w:pPr>
              <w:spacing w:after="0" w:line="360" w:lineRule="auto"/>
              <w:jc w:val="both"/>
              <w:rPr>
                <w:rFonts w:ascii="Times New Roman" w:eastAsia="Times New Roman" w:hAnsi="Times New Roman"/>
                <w:b/>
                <w:bCs/>
                <w:sz w:val="24"/>
                <w:szCs w:val="24"/>
                <w:lang w:eastAsia="en-GB"/>
              </w:rPr>
            </w:pPr>
            <w:r w:rsidRPr="00EE57CA">
              <w:rPr>
                <w:rFonts w:ascii="Times New Roman" w:eastAsia="Times New Roman" w:hAnsi="Times New Roman"/>
                <w:b/>
                <w:bCs/>
                <w:sz w:val="24"/>
                <w:szCs w:val="24"/>
                <w:lang w:eastAsia="en-GB"/>
              </w:rPr>
              <w:t>Jul</w:t>
            </w:r>
          </w:p>
        </w:tc>
        <w:tc>
          <w:tcPr>
            <w:tcW w:w="229" w:type="pct"/>
            <w:tcBorders>
              <w:top w:val="nil"/>
              <w:left w:val="nil"/>
              <w:bottom w:val="single" w:sz="4" w:space="0" w:color="auto"/>
              <w:right w:val="single" w:sz="4" w:space="0" w:color="auto"/>
            </w:tcBorders>
            <w:vAlign w:val="center"/>
            <w:hideMark/>
          </w:tcPr>
          <w:p w14:paraId="31010082" w14:textId="77777777" w:rsidR="005849A9" w:rsidRPr="00EE57CA" w:rsidRDefault="005849A9" w:rsidP="00DF4851">
            <w:pPr>
              <w:spacing w:after="0" w:line="360" w:lineRule="auto"/>
              <w:jc w:val="both"/>
              <w:rPr>
                <w:rFonts w:ascii="Times New Roman" w:eastAsia="Times New Roman" w:hAnsi="Times New Roman"/>
                <w:b/>
                <w:bCs/>
                <w:sz w:val="24"/>
                <w:szCs w:val="24"/>
                <w:lang w:eastAsia="en-GB"/>
              </w:rPr>
            </w:pPr>
            <w:r w:rsidRPr="00EE57CA">
              <w:rPr>
                <w:rFonts w:ascii="Times New Roman" w:eastAsia="Times New Roman" w:hAnsi="Times New Roman"/>
                <w:b/>
                <w:bCs/>
                <w:sz w:val="24"/>
                <w:szCs w:val="24"/>
                <w:lang w:eastAsia="en-GB"/>
              </w:rPr>
              <w:t>Aug</w:t>
            </w:r>
          </w:p>
        </w:tc>
        <w:tc>
          <w:tcPr>
            <w:tcW w:w="204" w:type="pct"/>
            <w:tcBorders>
              <w:top w:val="nil"/>
              <w:left w:val="nil"/>
              <w:bottom w:val="single" w:sz="4" w:space="0" w:color="auto"/>
              <w:right w:val="single" w:sz="4" w:space="0" w:color="auto"/>
            </w:tcBorders>
            <w:vAlign w:val="center"/>
            <w:hideMark/>
          </w:tcPr>
          <w:p w14:paraId="0E7D525F" w14:textId="77777777" w:rsidR="005849A9" w:rsidRPr="00EE57CA" w:rsidRDefault="005849A9" w:rsidP="00DF4851">
            <w:pPr>
              <w:spacing w:after="0" w:line="360" w:lineRule="auto"/>
              <w:jc w:val="both"/>
              <w:rPr>
                <w:rFonts w:ascii="Times New Roman" w:eastAsia="Times New Roman" w:hAnsi="Times New Roman"/>
                <w:b/>
                <w:bCs/>
                <w:sz w:val="24"/>
                <w:szCs w:val="24"/>
                <w:lang w:eastAsia="en-GB"/>
              </w:rPr>
            </w:pPr>
            <w:r w:rsidRPr="00EE57CA">
              <w:rPr>
                <w:rFonts w:ascii="Times New Roman" w:eastAsia="Times New Roman" w:hAnsi="Times New Roman"/>
                <w:b/>
                <w:bCs/>
                <w:sz w:val="24"/>
                <w:szCs w:val="24"/>
                <w:lang w:eastAsia="en-GB"/>
              </w:rPr>
              <w:t>Sep</w:t>
            </w:r>
          </w:p>
        </w:tc>
        <w:tc>
          <w:tcPr>
            <w:tcW w:w="445" w:type="pct"/>
            <w:tcBorders>
              <w:top w:val="nil"/>
              <w:left w:val="nil"/>
              <w:bottom w:val="single" w:sz="4" w:space="0" w:color="auto"/>
              <w:right w:val="single" w:sz="4" w:space="0" w:color="auto"/>
            </w:tcBorders>
            <w:vAlign w:val="center"/>
            <w:hideMark/>
          </w:tcPr>
          <w:p w14:paraId="78CDC380" w14:textId="77777777" w:rsidR="005849A9" w:rsidRPr="00EE57CA" w:rsidRDefault="005849A9" w:rsidP="00DF4851">
            <w:pPr>
              <w:spacing w:after="0" w:line="360" w:lineRule="auto"/>
              <w:jc w:val="both"/>
              <w:rPr>
                <w:rFonts w:ascii="Times New Roman" w:eastAsia="Times New Roman" w:hAnsi="Times New Roman"/>
                <w:b/>
                <w:bCs/>
                <w:sz w:val="24"/>
                <w:szCs w:val="24"/>
                <w:lang w:eastAsia="en-GB"/>
              </w:rPr>
            </w:pPr>
            <w:r w:rsidRPr="00EE57CA">
              <w:rPr>
                <w:rFonts w:ascii="Times New Roman" w:eastAsia="Times New Roman" w:hAnsi="Times New Roman"/>
                <w:b/>
                <w:bCs/>
                <w:sz w:val="24"/>
                <w:szCs w:val="24"/>
                <w:lang w:eastAsia="en-GB"/>
              </w:rPr>
              <w:t>Oct</w:t>
            </w:r>
          </w:p>
        </w:tc>
      </w:tr>
      <w:tr w:rsidR="005849A9" w:rsidRPr="00EE57CA" w14:paraId="109EED2E" w14:textId="77777777" w:rsidTr="00DF4851">
        <w:trPr>
          <w:trHeight w:val="19"/>
        </w:trPr>
        <w:tc>
          <w:tcPr>
            <w:tcW w:w="1970" w:type="pct"/>
            <w:tcBorders>
              <w:top w:val="nil"/>
              <w:left w:val="single" w:sz="4" w:space="0" w:color="auto"/>
              <w:bottom w:val="single" w:sz="4" w:space="0" w:color="auto"/>
              <w:right w:val="single" w:sz="4" w:space="0" w:color="auto"/>
            </w:tcBorders>
            <w:vAlign w:val="center"/>
          </w:tcPr>
          <w:p w14:paraId="7B5CE5B4" w14:textId="77777777" w:rsidR="005849A9" w:rsidRPr="00EE57CA" w:rsidRDefault="005849A9" w:rsidP="00DF4851">
            <w:pPr>
              <w:spacing w:after="0" w:line="360" w:lineRule="auto"/>
              <w:ind w:firstLine="60"/>
              <w:jc w:val="both"/>
              <w:rPr>
                <w:rFonts w:ascii="Times New Roman" w:eastAsia="Times New Roman" w:hAnsi="Times New Roman"/>
                <w:sz w:val="24"/>
                <w:szCs w:val="24"/>
                <w:lang w:eastAsia="en-GB"/>
              </w:rPr>
            </w:pPr>
            <w:r w:rsidRPr="00EE57CA">
              <w:rPr>
                <w:rFonts w:ascii="Times New Roman" w:eastAsia="Times New Roman" w:hAnsi="Times New Roman"/>
                <w:sz w:val="24"/>
                <w:szCs w:val="24"/>
                <w:lang w:eastAsia="en-GB"/>
              </w:rPr>
              <w:t>Contracting and Consultant on boarding.</w:t>
            </w:r>
          </w:p>
        </w:tc>
        <w:tc>
          <w:tcPr>
            <w:tcW w:w="204" w:type="pct"/>
            <w:tcBorders>
              <w:top w:val="nil"/>
              <w:left w:val="nil"/>
              <w:bottom w:val="single" w:sz="4" w:space="0" w:color="auto"/>
              <w:right w:val="single" w:sz="4" w:space="0" w:color="auto"/>
            </w:tcBorders>
            <w:vAlign w:val="center"/>
          </w:tcPr>
          <w:p w14:paraId="35E52F2A"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22" w:type="pct"/>
            <w:tcBorders>
              <w:top w:val="nil"/>
              <w:left w:val="nil"/>
              <w:bottom w:val="single" w:sz="4" w:space="0" w:color="auto"/>
              <w:right w:val="single" w:sz="4" w:space="0" w:color="auto"/>
            </w:tcBorders>
            <w:shd w:val="clear" w:color="auto" w:fill="00B050"/>
            <w:vAlign w:val="center"/>
          </w:tcPr>
          <w:p w14:paraId="344F3301"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10" w:type="pct"/>
            <w:tcBorders>
              <w:top w:val="nil"/>
              <w:left w:val="nil"/>
              <w:bottom w:val="single" w:sz="4" w:space="0" w:color="auto"/>
              <w:right w:val="single" w:sz="4" w:space="0" w:color="auto"/>
            </w:tcBorders>
            <w:vAlign w:val="center"/>
          </w:tcPr>
          <w:p w14:paraId="5D64718C"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04" w:type="pct"/>
            <w:tcBorders>
              <w:top w:val="nil"/>
              <w:left w:val="nil"/>
              <w:bottom w:val="single" w:sz="4" w:space="0" w:color="auto"/>
              <w:right w:val="single" w:sz="4" w:space="0" w:color="auto"/>
            </w:tcBorders>
            <w:vAlign w:val="center"/>
          </w:tcPr>
          <w:p w14:paraId="7164ECEF"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10" w:type="pct"/>
            <w:tcBorders>
              <w:top w:val="nil"/>
              <w:left w:val="nil"/>
              <w:bottom w:val="single" w:sz="4" w:space="0" w:color="auto"/>
              <w:right w:val="single" w:sz="4" w:space="0" w:color="auto"/>
            </w:tcBorders>
            <w:vAlign w:val="center"/>
          </w:tcPr>
          <w:p w14:paraId="47E28E4D"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42" w:type="pct"/>
            <w:gridSpan w:val="2"/>
            <w:tcBorders>
              <w:top w:val="nil"/>
              <w:left w:val="nil"/>
              <w:bottom w:val="single" w:sz="4" w:space="0" w:color="auto"/>
              <w:right w:val="single" w:sz="4" w:space="0" w:color="auto"/>
            </w:tcBorders>
            <w:vAlign w:val="center"/>
          </w:tcPr>
          <w:p w14:paraId="5979F504"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22" w:type="pct"/>
            <w:tcBorders>
              <w:top w:val="nil"/>
              <w:left w:val="nil"/>
              <w:bottom w:val="single" w:sz="4" w:space="0" w:color="auto"/>
              <w:right w:val="single" w:sz="4" w:space="0" w:color="auto"/>
            </w:tcBorders>
            <w:vAlign w:val="center"/>
          </w:tcPr>
          <w:p w14:paraId="36B97A83"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48" w:type="pct"/>
            <w:tcBorders>
              <w:top w:val="nil"/>
              <w:left w:val="nil"/>
              <w:bottom w:val="single" w:sz="4" w:space="0" w:color="auto"/>
              <w:right w:val="single" w:sz="4" w:space="0" w:color="auto"/>
            </w:tcBorders>
            <w:vAlign w:val="center"/>
          </w:tcPr>
          <w:p w14:paraId="049DC830"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10" w:type="pct"/>
            <w:tcBorders>
              <w:top w:val="nil"/>
              <w:left w:val="nil"/>
              <w:bottom w:val="single" w:sz="4" w:space="0" w:color="auto"/>
              <w:right w:val="single" w:sz="4" w:space="0" w:color="auto"/>
            </w:tcBorders>
            <w:vAlign w:val="center"/>
          </w:tcPr>
          <w:p w14:paraId="34158FB0"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179" w:type="pct"/>
            <w:tcBorders>
              <w:top w:val="nil"/>
              <w:left w:val="nil"/>
              <w:bottom w:val="single" w:sz="4" w:space="0" w:color="auto"/>
              <w:right w:val="single" w:sz="4" w:space="0" w:color="auto"/>
            </w:tcBorders>
            <w:vAlign w:val="center"/>
          </w:tcPr>
          <w:p w14:paraId="3A3619E5"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29" w:type="pct"/>
            <w:tcBorders>
              <w:top w:val="nil"/>
              <w:left w:val="nil"/>
              <w:bottom w:val="single" w:sz="4" w:space="0" w:color="auto"/>
              <w:right w:val="single" w:sz="4" w:space="0" w:color="auto"/>
            </w:tcBorders>
            <w:vAlign w:val="center"/>
          </w:tcPr>
          <w:p w14:paraId="488C408E"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04" w:type="pct"/>
            <w:tcBorders>
              <w:top w:val="nil"/>
              <w:left w:val="nil"/>
              <w:bottom w:val="single" w:sz="4" w:space="0" w:color="auto"/>
              <w:right w:val="single" w:sz="4" w:space="0" w:color="auto"/>
            </w:tcBorders>
            <w:vAlign w:val="center"/>
          </w:tcPr>
          <w:p w14:paraId="479563AC"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445" w:type="pct"/>
            <w:tcBorders>
              <w:top w:val="nil"/>
              <w:left w:val="nil"/>
              <w:bottom w:val="single" w:sz="4" w:space="0" w:color="auto"/>
              <w:right w:val="single" w:sz="4" w:space="0" w:color="auto"/>
            </w:tcBorders>
            <w:noWrap/>
            <w:vAlign w:val="center"/>
          </w:tcPr>
          <w:p w14:paraId="491DA064"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r>
      <w:tr w:rsidR="005849A9" w:rsidRPr="00EE57CA" w14:paraId="0DE66EA1" w14:textId="77777777" w:rsidTr="00DF4851">
        <w:trPr>
          <w:trHeight w:val="19"/>
        </w:trPr>
        <w:tc>
          <w:tcPr>
            <w:tcW w:w="1970" w:type="pct"/>
            <w:tcBorders>
              <w:top w:val="nil"/>
              <w:left w:val="single" w:sz="4" w:space="0" w:color="auto"/>
              <w:bottom w:val="single" w:sz="4" w:space="0" w:color="auto"/>
              <w:right w:val="single" w:sz="4" w:space="0" w:color="auto"/>
            </w:tcBorders>
            <w:vAlign w:val="center"/>
            <w:hideMark/>
          </w:tcPr>
          <w:p w14:paraId="3BFDB0D0"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r w:rsidRPr="00EE57CA">
              <w:rPr>
                <w:rFonts w:ascii="Times New Roman" w:eastAsia="Times New Roman" w:hAnsi="Times New Roman"/>
                <w:sz w:val="24"/>
                <w:szCs w:val="24"/>
                <w:lang w:eastAsia="en-GB"/>
              </w:rPr>
              <w:t>Study design.</w:t>
            </w:r>
          </w:p>
        </w:tc>
        <w:tc>
          <w:tcPr>
            <w:tcW w:w="204" w:type="pct"/>
            <w:tcBorders>
              <w:top w:val="nil"/>
              <w:left w:val="nil"/>
              <w:bottom w:val="single" w:sz="4" w:space="0" w:color="auto"/>
              <w:right w:val="single" w:sz="4" w:space="0" w:color="auto"/>
            </w:tcBorders>
            <w:vAlign w:val="center"/>
            <w:hideMark/>
          </w:tcPr>
          <w:p w14:paraId="0E74F0C2"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22" w:type="pct"/>
            <w:tcBorders>
              <w:top w:val="nil"/>
              <w:left w:val="nil"/>
              <w:bottom w:val="single" w:sz="4" w:space="0" w:color="auto"/>
              <w:right w:val="single" w:sz="4" w:space="0" w:color="auto"/>
            </w:tcBorders>
            <w:vAlign w:val="center"/>
            <w:hideMark/>
          </w:tcPr>
          <w:p w14:paraId="37450A1C"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10" w:type="pct"/>
            <w:tcBorders>
              <w:top w:val="nil"/>
              <w:left w:val="nil"/>
              <w:bottom w:val="single" w:sz="4" w:space="0" w:color="auto"/>
              <w:right w:val="single" w:sz="4" w:space="0" w:color="auto"/>
            </w:tcBorders>
            <w:shd w:val="clear" w:color="auto" w:fill="00B050"/>
            <w:vAlign w:val="center"/>
            <w:hideMark/>
          </w:tcPr>
          <w:p w14:paraId="6EA1A085"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04" w:type="pct"/>
            <w:tcBorders>
              <w:top w:val="nil"/>
              <w:left w:val="nil"/>
              <w:bottom w:val="single" w:sz="4" w:space="0" w:color="auto"/>
              <w:right w:val="single" w:sz="4" w:space="0" w:color="auto"/>
            </w:tcBorders>
            <w:vAlign w:val="center"/>
            <w:hideMark/>
          </w:tcPr>
          <w:p w14:paraId="4998120A"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10" w:type="pct"/>
            <w:tcBorders>
              <w:top w:val="nil"/>
              <w:left w:val="nil"/>
              <w:bottom w:val="single" w:sz="4" w:space="0" w:color="auto"/>
              <w:right w:val="single" w:sz="4" w:space="0" w:color="auto"/>
            </w:tcBorders>
            <w:vAlign w:val="center"/>
            <w:hideMark/>
          </w:tcPr>
          <w:p w14:paraId="69F8F00F"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42" w:type="pct"/>
            <w:gridSpan w:val="2"/>
            <w:tcBorders>
              <w:top w:val="nil"/>
              <w:left w:val="nil"/>
              <w:bottom w:val="single" w:sz="4" w:space="0" w:color="auto"/>
              <w:right w:val="single" w:sz="4" w:space="0" w:color="auto"/>
            </w:tcBorders>
            <w:vAlign w:val="center"/>
            <w:hideMark/>
          </w:tcPr>
          <w:p w14:paraId="0E1E54E8"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22" w:type="pct"/>
            <w:tcBorders>
              <w:top w:val="nil"/>
              <w:left w:val="nil"/>
              <w:bottom w:val="single" w:sz="4" w:space="0" w:color="auto"/>
              <w:right w:val="single" w:sz="4" w:space="0" w:color="auto"/>
            </w:tcBorders>
            <w:vAlign w:val="center"/>
            <w:hideMark/>
          </w:tcPr>
          <w:p w14:paraId="3CABF982"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48" w:type="pct"/>
            <w:tcBorders>
              <w:top w:val="nil"/>
              <w:left w:val="nil"/>
              <w:bottom w:val="single" w:sz="4" w:space="0" w:color="auto"/>
              <w:right w:val="single" w:sz="4" w:space="0" w:color="auto"/>
            </w:tcBorders>
            <w:vAlign w:val="center"/>
            <w:hideMark/>
          </w:tcPr>
          <w:p w14:paraId="2C8FD708"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10" w:type="pct"/>
            <w:tcBorders>
              <w:top w:val="nil"/>
              <w:left w:val="nil"/>
              <w:bottom w:val="single" w:sz="4" w:space="0" w:color="auto"/>
              <w:right w:val="single" w:sz="4" w:space="0" w:color="auto"/>
            </w:tcBorders>
            <w:vAlign w:val="center"/>
            <w:hideMark/>
          </w:tcPr>
          <w:p w14:paraId="2539097A"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179" w:type="pct"/>
            <w:tcBorders>
              <w:top w:val="nil"/>
              <w:left w:val="nil"/>
              <w:bottom w:val="single" w:sz="4" w:space="0" w:color="auto"/>
              <w:right w:val="single" w:sz="4" w:space="0" w:color="auto"/>
            </w:tcBorders>
            <w:vAlign w:val="center"/>
            <w:hideMark/>
          </w:tcPr>
          <w:p w14:paraId="182D504F"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29" w:type="pct"/>
            <w:tcBorders>
              <w:top w:val="nil"/>
              <w:left w:val="nil"/>
              <w:bottom w:val="single" w:sz="4" w:space="0" w:color="auto"/>
              <w:right w:val="single" w:sz="4" w:space="0" w:color="auto"/>
            </w:tcBorders>
            <w:vAlign w:val="center"/>
            <w:hideMark/>
          </w:tcPr>
          <w:p w14:paraId="1D6EA903"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04" w:type="pct"/>
            <w:tcBorders>
              <w:top w:val="nil"/>
              <w:left w:val="nil"/>
              <w:bottom w:val="single" w:sz="4" w:space="0" w:color="auto"/>
              <w:right w:val="single" w:sz="4" w:space="0" w:color="auto"/>
            </w:tcBorders>
            <w:vAlign w:val="center"/>
            <w:hideMark/>
          </w:tcPr>
          <w:p w14:paraId="3956A86A"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445" w:type="pct"/>
            <w:tcBorders>
              <w:top w:val="nil"/>
              <w:left w:val="nil"/>
              <w:bottom w:val="single" w:sz="4" w:space="0" w:color="auto"/>
              <w:right w:val="single" w:sz="4" w:space="0" w:color="auto"/>
            </w:tcBorders>
            <w:noWrap/>
            <w:vAlign w:val="center"/>
            <w:hideMark/>
          </w:tcPr>
          <w:p w14:paraId="4C87B98F"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r>
      <w:tr w:rsidR="005849A9" w:rsidRPr="00EE57CA" w14:paraId="71929091" w14:textId="77777777" w:rsidTr="00DF4851">
        <w:trPr>
          <w:trHeight w:val="19"/>
        </w:trPr>
        <w:tc>
          <w:tcPr>
            <w:tcW w:w="1970" w:type="pct"/>
            <w:tcBorders>
              <w:top w:val="nil"/>
              <w:left w:val="single" w:sz="4" w:space="0" w:color="auto"/>
              <w:bottom w:val="single" w:sz="4" w:space="0" w:color="auto"/>
              <w:right w:val="single" w:sz="4" w:space="0" w:color="auto"/>
            </w:tcBorders>
            <w:vAlign w:val="center"/>
            <w:hideMark/>
          </w:tcPr>
          <w:p w14:paraId="5C2EDB7F"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r w:rsidRPr="00EE57CA">
              <w:rPr>
                <w:rFonts w:ascii="Times New Roman" w:eastAsia="Times New Roman" w:hAnsi="Times New Roman"/>
                <w:sz w:val="24"/>
                <w:szCs w:val="24"/>
                <w:lang w:eastAsia="en-GB"/>
              </w:rPr>
              <w:t>Ethical Approval</w:t>
            </w:r>
          </w:p>
        </w:tc>
        <w:tc>
          <w:tcPr>
            <w:tcW w:w="204" w:type="pct"/>
            <w:tcBorders>
              <w:top w:val="nil"/>
              <w:left w:val="nil"/>
              <w:bottom w:val="single" w:sz="4" w:space="0" w:color="auto"/>
              <w:right w:val="single" w:sz="4" w:space="0" w:color="auto"/>
            </w:tcBorders>
            <w:shd w:val="clear" w:color="auto" w:fill="FFFFFF" w:themeFill="background1"/>
            <w:vAlign w:val="center"/>
            <w:hideMark/>
          </w:tcPr>
          <w:p w14:paraId="0CA77C25"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22" w:type="pct"/>
            <w:tcBorders>
              <w:top w:val="nil"/>
              <w:left w:val="nil"/>
              <w:bottom w:val="single" w:sz="4" w:space="0" w:color="auto"/>
              <w:right w:val="single" w:sz="4" w:space="0" w:color="auto"/>
            </w:tcBorders>
            <w:shd w:val="clear" w:color="auto" w:fill="FFFFFF" w:themeFill="background1"/>
            <w:vAlign w:val="center"/>
            <w:hideMark/>
          </w:tcPr>
          <w:p w14:paraId="1052453A"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10" w:type="pct"/>
            <w:tcBorders>
              <w:top w:val="nil"/>
              <w:left w:val="nil"/>
              <w:bottom w:val="single" w:sz="4" w:space="0" w:color="auto"/>
              <w:right w:val="single" w:sz="4" w:space="0" w:color="auto"/>
            </w:tcBorders>
            <w:shd w:val="clear" w:color="auto" w:fill="00B050"/>
            <w:vAlign w:val="center"/>
            <w:hideMark/>
          </w:tcPr>
          <w:p w14:paraId="3F3674DF"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04" w:type="pct"/>
            <w:tcBorders>
              <w:top w:val="nil"/>
              <w:left w:val="nil"/>
              <w:bottom w:val="single" w:sz="4" w:space="0" w:color="auto"/>
              <w:right w:val="single" w:sz="4" w:space="0" w:color="auto"/>
            </w:tcBorders>
            <w:vAlign w:val="center"/>
            <w:hideMark/>
          </w:tcPr>
          <w:p w14:paraId="272E6EB2"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10" w:type="pct"/>
            <w:tcBorders>
              <w:top w:val="nil"/>
              <w:left w:val="nil"/>
              <w:bottom w:val="single" w:sz="4" w:space="0" w:color="auto"/>
              <w:right w:val="single" w:sz="4" w:space="0" w:color="auto"/>
            </w:tcBorders>
            <w:vAlign w:val="center"/>
            <w:hideMark/>
          </w:tcPr>
          <w:p w14:paraId="3B597AC8"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42" w:type="pct"/>
            <w:gridSpan w:val="2"/>
            <w:tcBorders>
              <w:top w:val="nil"/>
              <w:left w:val="nil"/>
              <w:bottom w:val="single" w:sz="4" w:space="0" w:color="auto"/>
              <w:right w:val="single" w:sz="4" w:space="0" w:color="auto"/>
            </w:tcBorders>
            <w:vAlign w:val="center"/>
            <w:hideMark/>
          </w:tcPr>
          <w:p w14:paraId="72C81582"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22" w:type="pct"/>
            <w:tcBorders>
              <w:top w:val="nil"/>
              <w:left w:val="nil"/>
              <w:bottom w:val="single" w:sz="4" w:space="0" w:color="auto"/>
              <w:right w:val="single" w:sz="4" w:space="0" w:color="auto"/>
            </w:tcBorders>
            <w:vAlign w:val="center"/>
            <w:hideMark/>
          </w:tcPr>
          <w:p w14:paraId="00EE07AE"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48" w:type="pct"/>
            <w:tcBorders>
              <w:top w:val="nil"/>
              <w:left w:val="nil"/>
              <w:bottom w:val="single" w:sz="4" w:space="0" w:color="auto"/>
              <w:right w:val="single" w:sz="4" w:space="0" w:color="auto"/>
            </w:tcBorders>
            <w:vAlign w:val="center"/>
            <w:hideMark/>
          </w:tcPr>
          <w:p w14:paraId="46A93D9B"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10" w:type="pct"/>
            <w:tcBorders>
              <w:top w:val="nil"/>
              <w:left w:val="nil"/>
              <w:bottom w:val="single" w:sz="4" w:space="0" w:color="auto"/>
              <w:right w:val="single" w:sz="4" w:space="0" w:color="auto"/>
            </w:tcBorders>
            <w:vAlign w:val="center"/>
            <w:hideMark/>
          </w:tcPr>
          <w:p w14:paraId="65AD4145"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179" w:type="pct"/>
            <w:tcBorders>
              <w:top w:val="nil"/>
              <w:left w:val="nil"/>
              <w:bottom w:val="single" w:sz="4" w:space="0" w:color="auto"/>
              <w:right w:val="single" w:sz="4" w:space="0" w:color="auto"/>
            </w:tcBorders>
            <w:vAlign w:val="center"/>
            <w:hideMark/>
          </w:tcPr>
          <w:p w14:paraId="42ADD0D4"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29" w:type="pct"/>
            <w:tcBorders>
              <w:top w:val="nil"/>
              <w:left w:val="nil"/>
              <w:bottom w:val="single" w:sz="4" w:space="0" w:color="auto"/>
              <w:right w:val="single" w:sz="4" w:space="0" w:color="auto"/>
            </w:tcBorders>
            <w:vAlign w:val="center"/>
            <w:hideMark/>
          </w:tcPr>
          <w:p w14:paraId="213129E9"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04" w:type="pct"/>
            <w:tcBorders>
              <w:top w:val="nil"/>
              <w:left w:val="nil"/>
              <w:bottom w:val="single" w:sz="4" w:space="0" w:color="auto"/>
              <w:right w:val="single" w:sz="4" w:space="0" w:color="auto"/>
            </w:tcBorders>
            <w:vAlign w:val="center"/>
            <w:hideMark/>
          </w:tcPr>
          <w:p w14:paraId="7621A1C3"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445" w:type="pct"/>
            <w:tcBorders>
              <w:top w:val="nil"/>
              <w:left w:val="nil"/>
              <w:bottom w:val="single" w:sz="4" w:space="0" w:color="auto"/>
              <w:right w:val="single" w:sz="4" w:space="0" w:color="auto"/>
            </w:tcBorders>
            <w:noWrap/>
            <w:vAlign w:val="center"/>
            <w:hideMark/>
          </w:tcPr>
          <w:p w14:paraId="0347B90B"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r>
      <w:tr w:rsidR="005849A9" w:rsidRPr="00EE57CA" w14:paraId="005A7CCE" w14:textId="77777777" w:rsidTr="00DF4851">
        <w:trPr>
          <w:trHeight w:val="19"/>
        </w:trPr>
        <w:tc>
          <w:tcPr>
            <w:tcW w:w="1970" w:type="pct"/>
            <w:tcBorders>
              <w:top w:val="nil"/>
              <w:left w:val="single" w:sz="4" w:space="0" w:color="auto"/>
              <w:bottom w:val="single" w:sz="4" w:space="0" w:color="auto"/>
              <w:right w:val="single" w:sz="4" w:space="0" w:color="auto"/>
            </w:tcBorders>
            <w:vAlign w:val="center"/>
            <w:hideMark/>
          </w:tcPr>
          <w:p w14:paraId="1EC10603"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r w:rsidRPr="00EE57CA">
              <w:rPr>
                <w:rFonts w:ascii="Times New Roman" w:eastAsia="Times New Roman" w:hAnsi="Times New Roman"/>
                <w:sz w:val="24"/>
                <w:szCs w:val="24"/>
                <w:lang w:eastAsia="en-GB"/>
              </w:rPr>
              <w:t>Data collection RA1</w:t>
            </w:r>
          </w:p>
        </w:tc>
        <w:tc>
          <w:tcPr>
            <w:tcW w:w="204" w:type="pct"/>
            <w:tcBorders>
              <w:top w:val="nil"/>
              <w:left w:val="nil"/>
              <w:bottom w:val="single" w:sz="4" w:space="0" w:color="auto"/>
              <w:right w:val="single" w:sz="4" w:space="0" w:color="auto"/>
            </w:tcBorders>
            <w:vAlign w:val="center"/>
            <w:hideMark/>
          </w:tcPr>
          <w:p w14:paraId="6E106AE4"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22" w:type="pct"/>
            <w:tcBorders>
              <w:top w:val="nil"/>
              <w:left w:val="nil"/>
              <w:bottom w:val="single" w:sz="4" w:space="0" w:color="auto"/>
              <w:right w:val="single" w:sz="4" w:space="0" w:color="auto"/>
            </w:tcBorders>
            <w:vAlign w:val="center"/>
            <w:hideMark/>
          </w:tcPr>
          <w:p w14:paraId="06E1A9D0"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10" w:type="pct"/>
            <w:tcBorders>
              <w:top w:val="nil"/>
              <w:left w:val="nil"/>
              <w:bottom w:val="single" w:sz="4" w:space="0" w:color="auto"/>
              <w:right w:val="single" w:sz="4" w:space="0" w:color="auto"/>
            </w:tcBorders>
            <w:shd w:val="clear" w:color="auto" w:fill="70AD47" w:themeFill="accent6"/>
            <w:vAlign w:val="center"/>
            <w:hideMark/>
          </w:tcPr>
          <w:p w14:paraId="1A3C4324"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04" w:type="pct"/>
            <w:tcBorders>
              <w:top w:val="nil"/>
              <w:left w:val="nil"/>
              <w:bottom w:val="single" w:sz="4" w:space="0" w:color="auto"/>
              <w:right w:val="single" w:sz="4" w:space="0" w:color="auto"/>
            </w:tcBorders>
            <w:vAlign w:val="center"/>
            <w:hideMark/>
          </w:tcPr>
          <w:p w14:paraId="14E886DC"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10" w:type="pct"/>
            <w:tcBorders>
              <w:top w:val="nil"/>
              <w:left w:val="nil"/>
              <w:bottom w:val="single" w:sz="4" w:space="0" w:color="auto"/>
              <w:right w:val="single" w:sz="4" w:space="0" w:color="auto"/>
            </w:tcBorders>
            <w:vAlign w:val="center"/>
            <w:hideMark/>
          </w:tcPr>
          <w:p w14:paraId="378A640A"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42" w:type="pct"/>
            <w:gridSpan w:val="2"/>
            <w:tcBorders>
              <w:top w:val="nil"/>
              <w:left w:val="nil"/>
              <w:bottom w:val="single" w:sz="4" w:space="0" w:color="auto"/>
              <w:right w:val="single" w:sz="4" w:space="0" w:color="auto"/>
            </w:tcBorders>
            <w:vAlign w:val="center"/>
            <w:hideMark/>
          </w:tcPr>
          <w:p w14:paraId="532C9D5D"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22" w:type="pct"/>
            <w:tcBorders>
              <w:top w:val="nil"/>
              <w:left w:val="nil"/>
              <w:bottom w:val="single" w:sz="4" w:space="0" w:color="auto"/>
              <w:right w:val="single" w:sz="4" w:space="0" w:color="auto"/>
            </w:tcBorders>
            <w:vAlign w:val="center"/>
            <w:hideMark/>
          </w:tcPr>
          <w:p w14:paraId="719DC86E"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48" w:type="pct"/>
            <w:tcBorders>
              <w:top w:val="nil"/>
              <w:left w:val="nil"/>
              <w:bottom w:val="single" w:sz="4" w:space="0" w:color="auto"/>
              <w:right w:val="single" w:sz="4" w:space="0" w:color="auto"/>
            </w:tcBorders>
            <w:vAlign w:val="center"/>
            <w:hideMark/>
          </w:tcPr>
          <w:p w14:paraId="4D1F2762"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10" w:type="pct"/>
            <w:tcBorders>
              <w:top w:val="nil"/>
              <w:left w:val="nil"/>
              <w:bottom w:val="single" w:sz="4" w:space="0" w:color="auto"/>
              <w:right w:val="single" w:sz="4" w:space="0" w:color="auto"/>
            </w:tcBorders>
            <w:vAlign w:val="center"/>
            <w:hideMark/>
          </w:tcPr>
          <w:p w14:paraId="3F36CB85"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179" w:type="pct"/>
            <w:tcBorders>
              <w:top w:val="nil"/>
              <w:left w:val="nil"/>
              <w:bottom w:val="single" w:sz="4" w:space="0" w:color="auto"/>
              <w:right w:val="single" w:sz="4" w:space="0" w:color="auto"/>
            </w:tcBorders>
            <w:vAlign w:val="center"/>
            <w:hideMark/>
          </w:tcPr>
          <w:p w14:paraId="342A7CE4"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29" w:type="pct"/>
            <w:tcBorders>
              <w:top w:val="nil"/>
              <w:left w:val="nil"/>
              <w:bottom w:val="single" w:sz="4" w:space="0" w:color="auto"/>
              <w:right w:val="single" w:sz="4" w:space="0" w:color="auto"/>
            </w:tcBorders>
            <w:vAlign w:val="center"/>
            <w:hideMark/>
          </w:tcPr>
          <w:p w14:paraId="5D060CEB"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04" w:type="pct"/>
            <w:tcBorders>
              <w:top w:val="nil"/>
              <w:left w:val="nil"/>
              <w:bottom w:val="single" w:sz="4" w:space="0" w:color="auto"/>
              <w:right w:val="single" w:sz="4" w:space="0" w:color="auto"/>
            </w:tcBorders>
            <w:vAlign w:val="center"/>
            <w:hideMark/>
          </w:tcPr>
          <w:p w14:paraId="4C2A8842"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445" w:type="pct"/>
            <w:tcBorders>
              <w:top w:val="nil"/>
              <w:left w:val="nil"/>
              <w:bottom w:val="single" w:sz="4" w:space="0" w:color="auto"/>
              <w:right w:val="single" w:sz="4" w:space="0" w:color="auto"/>
            </w:tcBorders>
            <w:noWrap/>
            <w:vAlign w:val="center"/>
            <w:hideMark/>
          </w:tcPr>
          <w:p w14:paraId="16BA339B"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r>
      <w:tr w:rsidR="005849A9" w:rsidRPr="00EE57CA" w14:paraId="4E44F245" w14:textId="77777777" w:rsidTr="00DF4851">
        <w:trPr>
          <w:trHeight w:val="19"/>
        </w:trPr>
        <w:tc>
          <w:tcPr>
            <w:tcW w:w="1970" w:type="pct"/>
            <w:tcBorders>
              <w:top w:val="nil"/>
              <w:left w:val="single" w:sz="4" w:space="0" w:color="auto"/>
              <w:bottom w:val="single" w:sz="4" w:space="0" w:color="auto"/>
              <w:right w:val="single" w:sz="4" w:space="0" w:color="auto"/>
            </w:tcBorders>
            <w:vAlign w:val="center"/>
          </w:tcPr>
          <w:p w14:paraId="2A72A6DB"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r w:rsidRPr="00EE57CA">
              <w:rPr>
                <w:rFonts w:ascii="Times New Roman" w:eastAsia="Times New Roman" w:hAnsi="Times New Roman"/>
                <w:sz w:val="24"/>
                <w:szCs w:val="24"/>
                <w:lang w:eastAsia="en-GB"/>
              </w:rPr>
              <w:t>Data collection RA2</w:t>
            </w:r>
          </w:p>
        </w:tc>
        <w:tc>
          <w:tcPr>
            <w:tcW w:w="204" w:type="pct"/>
            <w:tcBorders>
              <w:top w:val="nil"/>
              <w:left w:val="nil"/>
              <w:bottom w:val="single" w:sz="4" w:space="0" w:color="auto"/>
              <w:right w:val="single" w:sz="4" w:space="0" w:color="auto"/>
            </w:tcBorders>
            <w:vAlign w:val="center"/>
          </w:tcPr>
          <w:p w14:paraId="0B77E5FF"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22" w:type="pct"/>
            <w:tcBorders>
              <w:top w:val="nil"/>
              <w:left w:val="nil"/>
              <w:bottom w:val="single" w:sz="4" w:space="0" w:color="auto"/>
              <w:right w:val="single" w:sz="4" w:space="0" w:color="auto"/>
            </w:tcBorders>
            <w:vAlign w:val="center"/>
          </w:tcPr>
          <w:p w14:paraId="11BF1F9C"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10" w:type="pct"/>
            <w:tcBorders>
              <w:top w:val="nil"/>
              <w:left w:val="nil"/>
              <w:bottom w:val="single" w:sz="4" w:space="0" w:color="auto"/>
              <w:right w:val="single" w:sz="4" w:space="0" w:color="auto"/>
            </w:tcBorders>
            <w:shd w:val="clear" w:color="auto" w:fill="70AD47" w:themeFill="accent6"/>
            <w:vAlign w:val="center"/>
          </w:tcPr>
          <w:p w14:paraId="6C2C7172"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04" w:type="pct"/>
            <w:tcBorders>
              <w:top w:val="nil"/>
              <w:left w:val="nil"/>
              <w:bottom w:val="single" w:sz="4" w:space="0" w:color="auto"/>
              <w:right w:val="single" w:sz="4" w:space="0" w:color="auto"/>
            </w:tcBorders>
            <w:vAlign w:val="center"/>
          </w:tcPr>
          <w:p w14:paraId="00091116"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10" w:type="pct"/>
            <w:tcBorders>
              <w:top w:val="nil"/>
              <w:left w:val="nil"/>
              <w:bottom w:val="single" w:sz="4" w:space="0" w:color="auto"/>
              <w:right w:val="single" w:sz="4" w:space="0" w:color="auto"/>
            </w:tcBorders>
            <w:vAlign w:val="center"/>
          </w:tcPr>
          <w:p w14:paraId="76E13768"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42" w:type="pct"/>
            <w:gridSpan w:val="2"/>
            <w:tcBorders>
              <w:top w:val="nil"/>
              <w:left w:val="nil"/>
              <w:bottom w:val="single" w:sz="4" w:space="0" w:color="auto"/>
              <w:right w:val="single" w:sz="4" w:space="0" w:color="auto"/>
            </w:tcBorders>
            <w:vAlign w:val="center"/>
          </w:tcPr>
          <w:p w14:paraId="39177663"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22" w:type="pct"/>
            <w:tcBorders>
              <w:top w:val="nil"/>
              <w:left w:val="nil"/>
              <w:bottom w:val="single" w:sz="4" w:space="0" w:color="auto"/>
              <w:right w:val="single" w:sz="4" w:space="0" w:color="auto"/>
            </w:tcBorders>
            <w:vAlign w:val="center"/>
          </w:tcPr>
          <w:p w14:paraId="542580EA"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48" w:type="pct"/>
            <w:tcBorders>
              <w:top w:val="nil"/>
              <w:left w:val="nil"/>
              <w:bottom w:val="single" w:sz="4" w:space="0" w:color="auto"/>
              <w:right w:val="single" w:sz="4" w:space="0" w:color="auto"/>
            </w:tcBorders>
            <w:vAlign w:val="center"/>
          </w:tcPr>
          <w:p w14:paraId="3DCF7FC1"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10" w:type="pct"/>
            <w:tcBorders>
              <w:top w:val="nil"/>
              <w:left w:val="nil"/>
              <w:bottom w:val="single" w:sz="4" w:space="0" w:color="auto"/>
              <w:right w:val="single" w:sz="4" w:space="0" w:color="auto"/>
            </w:tcBorders>
            <w:vAlign w:val="center"/>
          </w:tcPr>
          <w:p w14:paraId="5C64D46C"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179" w:type="pct"/>
            <w:tcBorders>
              <w:top w:val="nil"/>
              <w:left w:val="nil"/>
              <w:bottom w:val="single" w:sz="4" w:space="0" w:color="auto"/>
              <w:right w:val="single" w:sz="4" w:space="0" w:color="auto"/>
            </w:tcBorders>
            <w:vAlign w:val="center"/>
          </w:tcPr>
          <w:p w14:paraId="23360DC0"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29" w:type="pct"/>
            <w:tcBorders>
              <w:top w:val="nil"/>
              <w:left w:val="nil"/>
              <w:bottom w:val="single" w:sz="4" w:space="0" w:color="auto"/>
              <w:right w:val="single" w:sz="4" w:space="0" w:color="auto"/>
            </w:tcBorders>
            <w:vAlign w:val="center"/>
          </w:tcPr>
          <w:p w14:paraId="6BBA4268"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04" w:type="pct"/>
            <w:tcBorders>
              <w:top w:val="nil"/>
              <w:left w:val="nil"/>
              <w:bottom w:val="single" w:sz="4" w:space="0" w:color="auto"/>
              <w:right w:val="single" w:sz="4" w:space="0" w:color="auto"/>
            </w:tcBorders>
            <w:vAlign w:val="center"/>
          </w:tcPr>
          <w:p w14:paraId="639290CE"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445" w:type="pct"/>
            <w:tcBorders>
              <w:top w:val="nil"/>
              <w:left w:val="nil"/>
              <w:bottom w:val="single" w:sz="4" w:space="0" w:color="auto"/>
              <w:right w:val="single" w:sz="4" w:space="0" w:color="auto"/>
            </w:tcBorders>
            <w:noWrap/>
            <w:vAlign w:val="center"/>
          </w:tcPr>
          <w:p w14:paraId="08CA26F3"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r>
      <w:tr w:rsidR="005849A9" w:rsidRPr="00EE57CA" w14:paraId="5E1A610A" w14:textId="77777777" w:rsidTr="00DF4851">
        <w:trPr>
          <w:trHeight w:val="19"/>
        </w:trPr>
        <w:tc>
          <w:tcPr>
            <w:tcW w:w="1970" w:type="pct"/>
            <w:tcBorders>
              <w:top w:val="nil"/>
              <w:left w:val="single" w:sz="4" w:space="0" w:color="auto"/>
              <w:bottom w:val="single" w:sz="4" w:space="0" w:color="auto"/>
              <w:right w:val="single" w:sz="4" w:space="0" w:color="auto"/>
            </w:tcBorders>
            <w:vAlign w:val="center"/>
            <w:hideMark/>
          </w:tcPr>
          <w:p w14:paraId="460F3189"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r w:rsidRPr="00EE57CA">
              <w:rPr>
                <w:rFonts w:ascii="Times New Roman" w:eastAsia="Times New Roman" w:hAnsi="Times New Roman"/>
                <w:sz w:val="24"/>
                <w:szCs w:val="24"/>
                <w:lang w:eastAsia="en-GB"/>
              </w:rPr>
              <w:lastRenderedPageBreak/>
              <w:t>Manuscript 1 drafted</w:t>
            </w:r>
          </w:p>
        </w:tc>
        <w:tc>
          <w:tcPr>
            <w:tcW w:w="204" w:type="pct"/>
            <w:tcBorders>
              <w:top w:val="nil"/>
              <w:left w:val="nil"/>
              <w:bottom w:val="single" w:sz="4" w:space="0" w:color="auto"/>
              <w:right w:val="single" w:sz="4" w:space="0" w:color="auto"/>
            </w:tcBorders>
            <w:vAlign w:val="center"/>
            <w:hideMark/>
          </w:tcPr>
          <w:p w14:paraId="4FEC20E5"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22" w:type="pct"/>
            <w:tcBorders>
              <w:top w:val="nil"/>
              <w:left w:val="nil"/>
              <w:bottom w:val="single" w:sz="4" w:space="0" w:color="auto"/>
              <w:right w:val="single" w:sz="4" w:space="0" w:color="auto"/>
            </w:tcBorders>
            <w:vAlign w:val="center"/>
            <w:hideMark/>
          </w:tcPr>
          <w:p w14:paraId="30B6E003"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10" w:type="pct"/>
            <w:tcBorders>
              <w:top w:val="nil"/>
              <w:left w:val="nil"/>
              <w:bottom w:val="single" w:sz="4" w:space="0" w:color="auto"/>
              <w:right w:val="single" w:sz="4" w:space="0" w:color="auto"/>
            </w:tcBorders>
            <w:vAlign w:val="center"/>
            <w:hideMark/>
          </w:tcPr>
          <w:p w14:paraId="72BC9F5D"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04" w:type="pct"/>
            <w:tcBorders>
              <w:top w:val="nil"/>
              <w:left w:val="nil"/>
              <w:bottom w:val="single" w:sz="4" w:space="0" w:color="auto"/>
              <w:right w:val="single" w:sz="4" w:space="0" w:color="auto"/>
            </w:tcBorders>
            <w:shd w:val="clear" w:color="auto" w:fill="70AD47" w:themeFill="accent6"/>
            <w:vAlign w:val="center"/>
            <w:hideMark/>
          </w:tcPr>
          <w:p w14:paraId="493AAF8A"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10" w:type="pct"/>
            <w:tcBorders>
              <w:top w:val="nil"/>
              <w:left w:val="nil"/>
              <w:bottom w:val="single" w:sz="4" w:space="0" w:color="auto"/>
              <w:right w:val="single" w:sz="4" w:space="0" w:color="auto"/>
            </w:tcBorders>
            <w:shd w:val="clear" w:color="auto" w:fill="70AD47" w:themeFill="accent6"/>
            <w:vAlign w:val="center"/>
            <w:hideMark/>
          </w:tcPr>
          <w:p w14:paraId="6B6D2B9B"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42" w:type="pct"/>
            <w:gridSpan w:val="2"/>
            <w:tcBorders>
              <w:top w:val="nil"/>
              <w:left w:val="nil"/>
              <w:bottom w:val="single" w:sz="4" w:space="0" w:color="auto"/>
              <w:right w:val="single" w:sz="4" w:space="0" w:color="auto"/>
            </w:tcBorders>
            <w:vAlign w:val="center"/>
            <w:hideMark/>
          </w:tcPr>
          <w:p w14:paraId="562EB76B"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22" w:type="pct"/>
            <w:tcBorders>
              <w:top w:val="nil"/>
              <w:left w:val="nil"/>
              <w:bottom w:val="single" w:sz="4" w:space="0" w:color="auto"/>
              <w:right w:val="single" w:sz="4" w:space="0" w:color="auto"/>
            </w:tcBorders>
            <w:vAlign w:val="center"/>
            <w:hideMark/>
          </w:tcPr>
          <w:p w14:paraId="593F631B"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48" w:type="pct"/>
            <w:tcBorders>
              <w:top w:val="nil"/>
              <w:left w:val="nil"/>
              <w:bottom w:val="single" w:sz="4" w:space="0" w:color="auto"/>
              <w:right w:val="single" w:sz="4" w:space="0" w:color="auto"/>
            </w:tcBorders>
            <w:vAlign w:val="center"/>
            <w:hideMark/>
          </w:tcPr>
          <w:p w14:paraId="6FC9D77A"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10" w:type="pct"/>
            <w:tcBorders>
              <w:top w:val="nil"/>
              <w:left w:val="nil"/>
              <w:bottom w:val="single" w:sz="4" w:space="0" w:color="auto"/>
              <w:right w:val="single" w:sz="4" w:space="0" w:color="auto"/>
            </w:tcBorders>
            <w:vAlign w:val="center"/>
            <w:hideMark/>
          </w:tcPr>
          <w:p w14:paraId="2D5C46E7"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179" w:type="pct"/>
            <w:tcBorders>
              <w:top w:val="nil"/>
              <w:left w:val="nil"/>
              <w:bottom w:val="single" w:sz="4" w:space="0" w:color="auto"/>
              <w:right w:val="single" w:sz="4" w:space="0" w:color="auto"/>
            </w:tcBorders>
            <w:vAlign w:val="center"/>
            <w:hideMark/>
          </w:tcPr>
          <w:p w14:paraId="4818CED4"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29" w:type="pct"/>
            <w:tcBorders>
              <w:top w:val="nil"/>
              <w:left w:val="nil"/>
              <w:bottom w:val="single" w:sz="4" w:space="0" w:color="auto"/>
              <w:right w:val="single" w:sz="4" w:space="0" w:color="auto"/>
            </w:tcBorders>
            <w:vAlign w:val="center"/>
            <w:hideMark/>
          </w:tcPr>
          <w:p w14:paraId="7AC37CB8"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04" w:type="pct"/>
            <w:tcBorders>
              <w:top w:val="nil"/>
              <w:left w:val="nil"/>
              <w:bottom w:val="single" w:sz="4" w:space="0" w:color="auto"/>
              <w:right w:val="single" w:sz="4" w:space="0" w:color="auto"/>
            </w:tcBorders>
            <w:vAlign w:val="center"/>
            <w:hideMark/>
          </w:tcPr>
          <w:p w14:paraId="389499A7"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445" w:type="pct"/>
            <w:tcBorders>
              <w:top w:val="nil"/>
              <w:left w:val="nil"/>
              <w:bottom w:val="single" w:sz="4" w:space="0" w:color="auto"/>
              <w:right w:val="single" w:sz="4" w:space="0" w:color="auto"/>
            </w:tcBorders>
            <w:noWrap/>
            <w:vAlign w:val="center"/>
            <w:hideMark/>
          </w:tcPr>
          <w:p w14:paraId="37D76A6B"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r>
      <w:tr w:rsidR="005849A9" w:rsidRPr="00EE57CA" w14:paraId="4C0E5E66" w14:textId="77777777" w:rsidTr="00DF4851">
        <w:trPr>
          <w:trHeight w:val="19"/>
        </w:trPr>
        <w:tc>
          <w:tcPr>
            <w:tcW w:w="1970" w:type="pct"/>
            <w:tcBorders>
              <w:top w:val="nil"/>
              <w:left w:val="single" w:sz="4" w:space="0" w:color="auto"/>
              <w:bottom w:val="single" w:sz="4" w:space="0" w:color="auto"/>
              <w:right w:val="single" w:sz="4" w:space="0" w:color="auto"/>
            </w:tcBorders>
            <w:vAlign w:val="center"/>
            <w:hideMark/>
          </w:tcPr>
          <w:p w14:paraId="35099221"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r w:rsidRPr="00EE57CA">
              <w:rPr>
                <w:rFonts w:ascii="Times New Roman" w:eastAsia="Times New Roman" w:hAnsi="Times New Roman"/>
                <w:sz w:val="24"/>
                <w:szCs w:val="24"/>
                <w:lang w:eastAsia="en-GB"/>
              </w:rPr>
              <w:t>Manuscript 2 drafted</w:t>
            </w:r>
          </w:p>
        </w:tc>
        <w:tc>
          <w:tcPr>
            <w:tcW w:w="204" w:type="pct"/>
            <w:tcBorders>
              <w:top w:val="nil"/>
              <w:left w:val="nil"/>
              <w:bottom w:val="single" w:sz="4" w:space="0" w:color="auto"/>
              <w:right w:val="single" w:sz="4" w:space="0" w:color="auto"/>
            </w:tcBorders>
            <w:vAlign w:val="center"/>
            <w:hideMark/>
          </w:tcPr>
          <w:p w14:paraId="4B37B921"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22" w:type="pct"/>
            <w:tcBorders>
              <w:top w:val="nil"/>
              <w:left w:val="nil"/>
              <w:bottom w:val="single" w:sz="4" w:space="0" w:color="auto"/>
              <w:right w:val="single" w:sz="4" w:space="0" w:color="auto"/>
            </w:tcBorders>
            <w:vAlign w:val="center"/>
            <w:hideMark/>
          </w:tcPr>
          <w:p w14:paraId="33C60938"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10" w:type="pct"/>
            <w:tcBorders>
              <w:top w:val="nil"/>
              <w:left w:val="nil"/>
              <w:bottom w:val="single" w:sz="4" w:space="0" w:color="auto"/>
              <w:right w:val="single" w:sz="4" w:space="0" w:color="auto"/>
            </w:tcBorders>
            <w:vAlign w:val="center"/>
            <w:hideMark/>
          </w:tcPr>
          <w:p w14:paraId="4F5C8834"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04" w:type="pct"/>
            <w:tcBorders>
              <w:top w:val="nil"/>
              <w:left w:val="nil"/>
              <w:bottom w:val="single" w:sz="4" w:space="0" w:color="auto"/>
              <w:right w:val="single" w:sz="4" w:space="0" w:color="auto"/>
            </w:tcBorders>
            <w:shd w:val="clear" w:color="auto" w:fill="70AD47" w:themeFill="accent6"/>
            <w:vAlign w:val="center"/>
            <w:hideMark/>
          </w:tcPr>
          <w:p w14:paraId="2BE20B15"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10" w:type="pct"/>
            <w:tcBorders>
              <w:top w:val="nil"/>
              <w:left w:val="nil"/>
              <w:bottom w:val="single" w:sz="4" w:space="0" w:color="auto"/>
              <w:right w:val="single" w:sz="4" w:space="0" w:color="auto"/>
            </w:tcBorders>
            <w:shd w:val="clear" w:color="auto" w:fill="70AD47" w:themeFill="accent6"/>
            <w:vAlign w:val="center"/>
            <w:hideMark/>
          </w:tcPr>
          <w:p w14:paraId="19CFF674"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42" w:type="pct"/>
            <w:gridSpan w:val="2"/>
            <w:tcBorders>
              <w:top w:val="nil"/>
              <w:left w:val="nil"/>
              <w:bottom w:val="single" w:sz="4" w:space="0" w:color="auto"/>
              <w:right w:val="single" w:sz="4" w:space="0" w:color="auto"/>
            </w:tcBorders>
            <w:vAlign w:val="center"/>
            <w:hideMark/>
          </w:tcPr>
          <w:p w14:paraId="5A2E811A"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22" w:type="pct"/>
            <w:tcBorders>
              <w:top w:val="nil"/>
              <w:left w:val="nil"/>
              <w:bottom w:val="single" w:sz="4" w:space="0" w:color="auto"/>
              <w:right w:val="single" w:sz="4" w:space="0" w:color="auto"/>
            </w:tcBorders>
            <w:vAlign w:val="center"/>
            <w:hideMark/>
          </w:tcPr>
          <w:p w14:paraId="451BAECB"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48" w:type="pct"/>
            <w:tcBorders>
              <w:top w:val="nil"/>
              <w:left w:val="nil"/>
              <w:bottom w:val="single" w:sz="4" w:space="0" w:color="auto"/>
              <w:right w:val="single" w:sz="4" w:space="0" w:color="auto"/>
            </w:tcBorders>
            <w:vAlign w:val="center"/>
            <w:hideMark/>
          </w:tcPr>
          <w:p w14:paraId="520D6E3F"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10" w:type="pct"/>
            <w:tcBorders>
              <w:top w:val="nil"/>
              <w:left w:val="nil"/>
              <w:bottom w:val="single" w:sz="4" w:space="0" w:color="auto"/>
              <w:right w:val="single" w:sz="4" w:space="0" w:color="auto"/>
            </w:tcBorders>
            <w:vAlign w:val="center"/>
            <w:hideMark/>
          </w:tcPr>
          <w:p w14:paraId="684B522F"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179" w:type="pct"/>
            <w:tcBorders>
              <w:top w:val="nil"/>
              <w:left w:val="nil"/>
              <w:bottom w:val="single" w:sz="4" w:space="0" w:color="auto"/>
              <w:right w:val="single" w:sz="4" w:space="0" w:color="auto"/>
            </w:tcBorders>
            <w:vAlign w:val="center"/>
            <w:hideMark/>
          </w:tcPr>
          <w:p w14:paraId="2C9CB31C"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29" w:type="pct"/>
            <w:tcBorders>
              <w:top w:val="nil"/>
              <w:left w:val="nil"/>
              <w:bottom w:val="single" w:sz="4" w:space="0" w:color="auto"/>
              <w:right w:val="single" w:sz="4" w:space="0" w:color="auto"/>
            </w:tcBorders>
            <w:vAlign w:val="center"/>
            <w:hideMark/>
          </w:tcPr>
          <w:p w14:paraId="12901171"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04" w:type="pct"/>
            <w:tcBorders>
              <w:top w:val="nil"/>
              <w:left w:val="nil"/>
              <w:bottom w:val="single" w:sz="4" w:space="0" w:color="auto"/>
              <w:right w:val="single" w:sz="4" w:space="0" w:color="auto"/>
            </w:tcBorders>
            <w:vAlign w:val="center"/>
            <w:hideMark/>
          </w:tcPr>
          <w:p w14:paraId="3BF9CE7A"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445" w:type="pct"/>
            <w:tcBorders>
              <w:top w:val="nil"/>
              <w:left w:val="nil"/>
              <w:bottom w:val="single" w:sz="4" w:space="0" w:color="auto"/>
              <w:right w:val="single" w:sz="4" w:space="0" w:color="auto"/>
            </w:tcBorders>
            <w:noWrap/>
            <w:vAlign w:val="center"/>
            <w:hideMark/>
          </w:tcPr>
          <w:p w14:paraId="79730186"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r>
      <w:tr w:rsidR="005849A9" w:rsidRPr="00EE57CA" w14:paraId="4EA36BE2" w14:textId="77777777" w:rsidTr="00DF4851">
        <w:trPr>
          <w:trHeight w:val="19"/>
        </w:trPr>
        <w:tc>
          <w:tcPr>
            <w:tcW w:w="1970" w:type="pct"/>
            <w:tcBorders>
              <w:top w:val="nil"/>
              <w:left w:val="single" w:sz="4" w:space="0" w:color="auto"/>
              <w:bottom w:val="single" w:sz="4" w:space="0" w:color="auto"/>
              <w:right w:val="single" w:sz="4" w:space="0" w:color="auto"/>
            </w:tcBorders>
            <w:vAlign w:val="center"/>
            <w:hideMark/>
          </w:tcPr>
          <w:p w14:paraId="5E485E79"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r w:rsidRPr="00EE57CA">
              <w:rPr>
                <w:rFonts w:ascii="Times New Roman" w:eastAsia="Times New Roman" w:hAnsi="Times New Roman"/>
                <w:sz w:val="24"/>
                <w:szCs w:val="24"/>
                <w:lang w:eastAsia="en-GB"/>
              </w:rPr>
              <w:t xml:space="preserve">Research Dissemination and Publication. </w:t>
            </w:r>
          </w:p>
        </w:tc>
        <w:tc>
          <w:tcPr>
            <w:tcW w:w="204" w:type="pct"/>
            <w:tcBorders>
              <w:top w:val="nil"/>
              <w:left w:val="nil"/>
              <w:bottom w:val="single" w:sz="4" w:space="0" w:color="auto"/>
              <w:right w:val="single" w:sz="4" w:space="0" w:color="auto"/>
            </w:tcBorders>
            <w:vAlign w:val="center"/>
            <w:hideMark/>
          </w:tcPr>
          <w:p w14:paraId="195D259F"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22" w:type="pct"/>
            <w:tcBorders>
              <w:top w:val="nil"/>
              <w:left w:val="nil"/>
              <w:bottom w:val="single" w:sz="4" w:space="0" w:color="auto"/>
              <w:right w:val="single" w:sz="4" w:space="0" w:color="auto"/>
            </w:tcBorders>
            <w:vAlign w:val="center"/>
            <w:hideMark/>
          </w:tcPr>
          <w:p w14:paraId="2578FA30"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10" w:type="pct"/>
            <w:tcBorders>
              <w:top w:val="nil"/>
              <w:left w:val="nil"/>
              <w:bottom w:val="single" w:sz="4" w:space="0" w:color="auto"/>
              <w:right w:val="single" w:sz="4" w:space="0" w:color="auto"/>
            </w:tcBorders>
            <w:vAlign w:val="center"/>
            <w:hideMark/>
          </w:tcPr>
          <w:p w14:paraId="2D22CA79"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04" w:type="pct"/>
            <w:tcBorders>
              <w:top w:val="nil"/>
              <w:left w:val="nil"/>
              <w:bottom w:val="single" w:sz="4" w:space="0" w:color="auto"/>
              <w:right w:val="single" w:sz="4" w:space="0" w:color="auto"/>
            </w:tcBorders>
            <w:vAlign w:val="center"/>
            <w:hideMark/>
          </w:tcPr>
          <w:p w14:paraId="2ABE3EED"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10" w:type="pct"/>
            <w:tcBorders>
              <w:top w:val="nil"/>
              <w:left w:val="nil"/>
              <w:bottom w:val="single" w:sz="4" w:space="0" w:color="auto"/>
              <w:right w:val="single" w:sz="4" w:space="0" w:color="auto"/>
            </w:tcBorders>
            <w:vAlign w:val="center"/>
            <w:hideMark/>
          </w:tcPr>
          <w:p w14:paraId="5F80E210"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42" w:type="pct"/>
            <w:gridSpan w:val="2"/>
            <w:tcBorders>
              <w:top w:val="nil"/>
              <w:left w:val="nil"/>
              <w:bottom w:val="single" w:sz="4" w:space="0" w:color="auto"/>
              <w:right w:val="single" w:sz="4" w:space="0" w:color="auto"/>
            </w:tcBorders>
            <w:shd w:val="clear" w:color="auto" w:fill="70AD47" w:themeFill="accent6"/>
            <w:vAlign w:val="center"/>
            <w:hideMark/>
          </w:tcPr>
          <w:p w14:paraId="6E6D6317"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22" w:type="pct"/>
            <w:tcBorders>
              <w:top w:val="nil"/>
              <w:left w:val="nil"/>
              <w:bottom w:val="single" w:sz="4" w:space="0" w:color="auto"/>
              <w:right w:val="single" w:sz="4" w:space="0" w:color="auto"/>
            </w:tcBorders>
            <w:shd w:val="clear" w:color="auto" w:fill="70AD47" w:themeFill="accent6"/>
            <w:vAlign w:val="center"/>
            <w:hideMark/>
          </w:tcPr>
          <w:p w14:paraId="757F5D0B"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48" w:type="pct"/>
            <w:tcBorders>
              <w:top w:val="nil"/>
              <w:left w:val="nil"/>
              <w:bottom w:val="single" w:sz="4" w:space="0" w:color="auto"/>
              <w:right w:val="single" w:sz="4" w:space="0" w:color="auto"/>
            </w:tcBorders>
            <w:vAlign w:val="center"/>
            <w:hideMark/>
          </w:tcPr>
          <w:p w14:paraId="32215A38"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10" w:type="pct"/>
            <w:tcBorders>
              <w:top w:val="nil"/>
              <w:left w:val="nil"/>
              <w:bottom w:val="single" w:sz="4" w:space="0" w:color="auto"/>
              <w:right w:val="single" w:sz="4" w:space="0" w:color="auto"/>
            </w:tcBorders>
            <w:vAlign w:val="center"/>
            <w:hideMark/>
          </w:tcPr>
          <w:p w14:paraId="448EED7C"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179" w:type="pct"/>
            <w:tcBorders>
              <w:top w:val="nil"/>
              <w:left w:val="nil"/>
              <w:bottom w:val="single" w:sz="4" w:space="0" w:color="auto"/>
              <w:right w:val="single" w:sz="4" w:space="0" w:color="auto"/>
            </w:tcBorders>
            <w:vAlign w:val="center"/>
            <w:hideMark/>
          </w:tcPr>
          <w:p w14:paraId="3A399167"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29" w:type="pct"/>
            <w:tcBorders>
              <w:top w:val="nil"/>
              <w:left w:val="nil"/>
              <w:bottom w:val="single" w:sz="4" w:space="0" w:color="auto"/>
              <w:right w:val="single" w:sz="4" w:space="0" w:color="auto"/>
            </w:tcBorders>
            <w:vAlign w:val="center"/>
            <w:hideMark/>
          </w:tcPr>
          <w:p w14:paraId="4D8BF0B6"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04" w:type="pct"/>
            <w:tcBorders>
              <w:top w:val="nil"/>
              <w:left w:val="nil"/>
              <w:bottom w:val="single" w:sz="4" w:space="0" w:color="auto"/>
              <w:right w:val="single" w:sz="4" w:space="0" w:color="auto"/>
            </w:tcBorders>
            <w:vAlign w:val="center"/>
            <w:hideMark/>
          </w:tcPr>
          <w:p w14:paraId="0C9E5D39"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445" w:type="pct"/>
            <w:tcBorders>
              <w:top w:val="nil"/>
              <w:left w:val="nil"/>
              <w:bottom w:val="single" w:sz="4" w:space="0" w:color="auto"/>
              <w:right w:val="single" w:sz="4" w:space="0" w:color="auto"/>
            </w:tcBorders>
            <w:vAlign w:val="center"/>
            <w:hideMark/>
          </w:tcPr>
          <w:p w14:paraId="326B04C9"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r>
      <w:tr w:rsidR="005849A9" w:rsidRPr="00EE57CA" w14:paraId="63D39DEC" w14:textId="77777777" w:rsidTr="00DF4851">
        <w:trPr>
          <w:trHeight w:val="19"/>
        </w:trPr>
        <w:tc>
          <w:tcPr>
            <w:tcW w:w="1970" w:type="pct"/>
            <w:tcBorders>
              <w:top w:val="nil"/>
              <w:left w:val="single" w:sz="4" w:space="0" w:color="auto"/>
              <w:bottom w:val="single" w:sz="4" w:space="0" w:color="auto"/>
              <w:right w:val="single" w:sz="4" w:space="0" w:color="auto"/>
            </w:tcBorders>
            <w:vAlign w:val="center"/>
            <w:hideMark/>
          </w:tcPr>
          <w:p w14:paraId="6E6EA746"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r w:rsidRPr="00EE57CA">
              <w:rPr>
                <w:rFonts w:ascii="Times New Roman" w:eastAsia="Times New Roman" w:hAnsi="Times New Roman"/>
                <w:sz w:val="24"/>
                <w:szCs w:val="24"/>
                <w:lang w:eastAsia="en-GB"/>
              </w:rPr>
              <w:t>Advocacy and communication on AA</w:t>
            </w:r>
          </w:p>
        </w:tc>
        <w:tc>
          <w:tcPr>
            <w:tcW w:w="204" w:type="pct"/>
            <w:tcBorders>
              <w:top w:val="nil"/>
              <w:left w:val="nil"/>
              <w:bottom w:val="single" w:sz="4" w:space="0" w:color="auto"/>
              <w:right w:val="single" w:sz="4" w:space="0" w:color="auto"/>
            </w:tcBorders>
            <w:vAlign w:val="center"/>
            <w:hideMark/>
          </w:tcPr>
          <w:p w14:paraId="26141108"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22" w:type="pct"/>
            <w:tcBorders>
              <w:top w:val="nil"/>
              <w:left w:val="nil"/>
              <w:bottom w:val="single" w:sz="4" w:space="0" w:color="auto"/>
              <w:right w:val="single" w:sz="4" w:space="0" w:color="auto"/>
            </w:tcBorders>
            <w:vAlign w:val="center"/>
            <w:hideMark/>
          </w:tcPr>
          <w:p w14:paraId="6ADE2942"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10" w:type="pct"/>
            <w:tcBorders>
              <w:top w:val="nil"/>
              <w:left w:val="nil"/>
              <w:bottom w:val="single" w:sz="4" w:space="0" w:color="auto"/>
              <w:right w:val="single" w:sz="4" w:space="0" w:color="auto"/>
            </w:tcBorders>
            <w:vAlign w:val="center"/>
            <w:hideMark/>
          </w:tcPr>
          <w:p w14:paraId="67E1C282"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04" w:type="pct"/>
            <w:tcBorders>
              <w:top w:val="nil"/>
              <w:left w:val="nil"/>
              <w:bottom w:val="single" w:sz="4" w:space="0" w:color="auto"/>
              <w:right w:val="single" w:sz="4" w:space="0" w:color="auto"/>
            </w:tcBorders>
            <w:vAlign w:val="center"/>
            <w:hideMark/>
          </w:tcPr>
          <w:p w14:paraId="5AEFE70B"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10" w:type="pct"/>
            <w:tcBorders>
              <w:top w:val="nil"/>
              <w:left w:val="nil"/>
              <w:bottom w:val="single" w:sz="4" w:space="0" w:color="auto"/>
              <w:right w:val="single" w:sz="4" w:space="0" w:color="auto"/>
            </w:tcBorders>
            <w:vAlign w:val="center"/>
            <w:hideMark/>
          </w:tcPr>
          <w:p w14:paraId="407F6777"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42" w:type="pct"/>
            <w:gridSpan w:val="2"/>
            <w:tcBorders>
              <w:top w:val="nil"/>
              <w:left w:val="nil"/>
              <w:bottom w:val="single" w:sz="4" w:space="0" w:color="auto"/>
              <w:right w:val="single" w:sz="4" w:space="0" w:color="auto"/>
            </w:tcBorders>
            <w:vAlign w:val="center"/>
            <w:hideMark/>
          </w:tcPr>
          <w:p w14:paraId="72B10B3B"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22" w:type="pct"/>
            <w:tcBorders>
              <w:top w:val="nil"/>
              <w:left w:val="nil"/>
              <w:bottom w:val="single" w:sz="4" w:space="0" w:color="auto"/>
              <w:right w:val="single" w:sz="4" w:space="0" w:color="auto"/>
            </w:tcBorders>
            <w:vAlign w:val="center"/>
            <w:hideMark/>
          </w:tcPr>
          <w:p w14:paraId="0D08CFD2"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48" w:type="pct"/>
            <w:tcBorders>
              <w:top w:val="nil"/>
              <w:left w:val="nil"/>
              <w:bottom w:val="single" w:sz="4" w:space="0" w:color="auto"/>
              <w:right w:val="single" w:sz="4" w:space="0" w:color="auto"/>
            </w:tcBorders>
            <w:vAlign w:val="center"/>
            <w:hideMark/>
          </w:tcPr>
          <w:p w14:paraId="261968A8"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10" w:type="pct"/>
            <w:tcBorders>
              <w:top w:val="nil"/>
              <w:left w:val="nil"/>
              <w:bottom w:val="single" w:sz="4" w:space="0" w:color="auto"/>
              <w:right w:val="single" w:sz="4" w:space="0" w:color="auto"/>
            </w:tcBorders>
            <w:shd w:val="clear" w:color="auto" w:fill="70AD47" w:themeFill="accent6"/>
            <w:vAlign w:val="center"/>
            <w:hideMark/>
          </w:tcPr>
          <w:p w14:paraId="37D0C5CE"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179" w:type="pct"/>
            <w:tcBorders>
              <w:top w:val="nil"/>
              <w:left w:val="nil"/>
              <w:bottom w:val="single" w:sz="4" w:space="0" w:color="auto"/>
              <w:right w:val="single" w:sz="4" w:space="0" w:color="auto"/>
            </w:tcBorders>
            <w:shd w:val="clear" w:color="auto" w:fill="70AD47" w:themeFill="accent6"/>
            <w:vAlign w:val="center"/>
            <w:hideMark/>
          </w:tcPr>
          <w:p w14:paraId="5F414255"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29" w:type="pct"/>
            <w:tcBorders>
              <w:top w:val="nil"/>
              <w:left w:val="nil"/>
              <w:bottom w:val="single" w:sz="4" w:space="0" w:color="auto"/>
              <w:right w:val="single" w:sz="4" w:space="0" w:color="auto"/>
            </w:tcBorders>
            <w:shd w:val="clear" w:color="auto" w:fill="70AD47" w:themeFill="accent6"/>
            <w:vAlign w:val="center"/>
            <w:hideMark/>
          </w:tcPr>
          <w:p w14:paraId="659A9031"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204" w:type="pct"/>
            <w:tcBorders>
              <w:top w:val="nil"/>
              <w:left w:val="nil"/>
              <w:bottom w:val="single" w:sz="4" w:space="0" w:color="auto"/>
              <w:right w:val="single" w:sz="4" w:space="0" w:color="auto"/>
            </w:tcBorders>
            <w:shd w:val="clear" w:color="auto" w:fill="70AD47" w:themeFill="accent6"/>
            <w:vAlign w:val="center"/>
            <w:hideMark/>
          </w:tcPr>
          <w:p w14:paraId="759A956B"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c>
          <w:tcPr>
            <w:tcW w:w="445" w:type="pct"/>
            <w:tcBorders>
              <w:top w:val="nil"/>
              <w:left w:val="nil"/>
              <w:bottom w:val="single" w:sz="4" w:space="0" w:color="auto"/>
              <w:right w:val="single" w:sz="4" w:space="0" w:color="auto"/>
            </w:tcBorders>
            <w:shd w:val="clear" w:color="auto" w:fill="70AD47" w:themeFill="accent6"/>
            <w:vAlign w:val="center"/>
            <w:hideMark/>
          </w:tcPr>
          <w:p w14:paraId="4663201C" w14:textId="77777777" w:rsidR="005849A9" w:rsidRPr="00EE57CA" w:rsidRDefault="005849A9" w:rsidP="00DF4851">
            <w:pPr>
              <w:spacing w:after="0" w:line="360" w:lineRule="auto"/>
              <w:jc w:val="both"/>
              <w:rPr>
                <w:rFonts w:ascii="Times New Roman" w:eastAsia="Times New Roman" w:hAnsi="Times New Roman"/>
                <w:sz w:val="24"/>
                <w:szCs w:val="24"/>
                <w:lang w:eastAsia="en-GB"/>
              </w:rPr>
            </w:pPr>
          </w:p>
        </w:tc>
      </w:tr>
    </w:tbl>
    <w:p w14:paraId="485E5913" w14:textId="77777777" w:rsidR="005849A9" w:rsidRPr="00EE57CA" w:rsidRDefault="005849A9" w:rsidP="005849A9">
      <w:pPr>
        <w:spacing w:line="360" w:lineRule="auto"/>
        <w:jc w:val="both"/>
        <w:rPr>
          <w:rFonts w:ascii="Times New Roman" w:hAnsi="Times New Roman"/>
          <w:sz w:val="24"/>
          <w:szCs w:val="24"/>
        </w:rPr>
      </w:pPr>
    </w:p>
    <w:p w14:paraId="668C0EC8" w14:textId="77777777" w:rsidR="005849A9" w:rsidRPr="00EE57CA" w:rsidRDefault="005849A9" w:rsidP="005849A9">
      <w:pPr>
        <w:spacing w:line="360" w:lineRule="auto"/>
        <w:jc w:val="both"/>
        <w:rPr>
          <w:rFonts w:ascii="Times New Roman" w:eastAsiaTheme="majorEastAsia" w:hAnsi="Times New Roman"/>
          <w:sz w:val="24"/>
          <w:szCs w:val="24"/>
        </w:rPr>
      </w:pPr>
    </w:p>
    <w:p w14:paraId="2620098A" w14:textId="77777777" w:rsidR="005849A9" w:rsidRPr="00EE57CA" w:rsidRDefault="005849A9" w:rsidP="005849A9">
      <w:pPr>
        <w:spacing w:line="360" w:lineRule="auto"/>
        <w:jc w:val="both"/>
        <w:rPr>
          <w:rFonts w:ascii="Times New Roman" w:hAnsi="Times New Roman"/>
          <w:sz w:val="24"/>
          <w:szCs w:val="24"/>
        </w:rPr>
      </w:pPr>
    </w:p>
    <w:p w14:paraId="361AC8C7" w14:textId="77777777" w:rsidR="005849A9" w:rsidRPr="00EE57CA" w:rsidRDefault="005849A9" w:rsidP="005849A9">
      <w:pPr>
        <w:pStyle w:val="Heading1"/>
        <w:spacing w:line="360" w:lineRule="auto"/>
        <w:jc w:val="both"/>
        <w:rPr>
          <w:rFonts w:ascii="Times New Roman" w:eastAsia="Aptos" w:hAnsi="Times New Roman" w:cs="Times New Roman"/>
          <w:color w:val="C00000"/>
          <w:kern w:val="2"/>
          <w:sz w:val="24"/>
          <w:szCs w:val="24"/>
          <w14:ligatures w14:val="standardContextual"/>
        </w:rPr>
      </w:pPr>
    </w:p>
    <w:p w14:paraId="3C95455F" w14:textId="77777777" w:rsidR="005849A9" w:rsidRPr="00EE57CA" w:rsidRDefault="005849A9" w:rsidP="005849A9">
      <w:pPr>
        <w:spacing w:line="360" w:lineRule="auto"/>
        <w:jc w:val="both"/>
        <w:rPr>
          <w:rFonts w:ascii="Times New Roman" w:hAnsi="Times New Roman"/>
          <w:sz w:val="24"/>
          <w:szCs w:val="24"/>
        </w:rPr>
      </w:pPr>
    </w:p>
    <w:p w14:paraId="45932780" w14:textId="77777777" w:rsidR="005849A9" w:rsidRPr="00EE57CA" w:rsidRDefault="005849A9" w:rsidP="005849A9">
      <w:pPr>
        <w:spacing w:line="360" w:lineRule="auto"/>
        <w:jc w:val="both"/>
        <w:rPr>
          <w:rFonts w:ascii="Times New Roman" w:hAnsi="Times New Roman"/>
          <w:sz w:val="24"/>
          <w:szCs w:val="24"/>
        </w:rPr>
      </w:pPr>
    </w:p>
    <w:p w14:paraId="1F62E616" w14:textId="77777777" w:rsidR="005849A9" w:rsidRPr="00BD7AAD" w:rsidRDefault="005849A9" w:rsidP="00BD7AAD"/>
    <w:sectPr w:rsidR="005849A9" w:rsidRPr="00BD7AAD" w:rsidSect="00822CFB">
      <w:headerReference w:type="default" r:id="rId12"/>
      <w:footerReference w:type="default" r:id="rId13"/>
      <w:pgSz w:w="12240" w:h="15840"/>
      <w:pgMar w:top="0" w:right="1080" w:bottom="432" w:left="108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DBF41" w14:textId="77777777" w:rsidR="001230E7" w:rsidRDefault="001230E7">
      <w:pPr>
        <w:spacing w:after="0" w:line="240" w:lineRule="auto"/>
      </w:pPr>
      <w:r>
        <w:separator/>
      </w:r>
    </w:p>
  </w:endnote>
  <w:endnote w:type="continuationSeparator" w:id="0">
    <w:p w14:paraId="0C45FCB1" w14:textId="77777777" w:rsidR="001230E7" w:rsidRDefault="00123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ato">
    <w:panose1 w:val="020F0502020204030203"/>
    <w:charset w:val="00"/>
    <w:family w:val="swiss"/>
    <w:pitch w:val="variable"/>
    <w:sig w:usb0="A00000AF" w:usb1="5000604B"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798DB" w14:textId="77777777" w:rsidR="00822CFB" w:rsidRPr="00E54B6A" w:rsidRDefault="00822CFB">
    <w:pPr>
      <w:pStyle w:val="Footer"/>
      <w:jc w:val="center"/>
      <w:rPr>
        <w:rFonts w:ascii="Gill Sans MT" w:hAnsi="Gill Sans MT"/>
        <w:sz w:val="18"/>
        <w:szCs w:val="18"/>
      </w:rPr>
    </w:pPr>
    <w:r w:rsidRPr="00E54B6A">
      <w:rPr>
        <w:rFonts w:ascii="Gill Sans MT" w:hAnsi="Gill Sans MT"/>
        <w:sz w:val="18"/>
        <w:szCs w:val="18"/>
      </w:rPr>
      <w:t xml:space="preserve">Page </w:t>
    </w:r>
    <w:r w:rsidRPr="00E54B6A">
      <w:rPr>
        <w:rFonts w:ascii="Gill Sans MT" w:hAnsi="Gill Sans MT"/>
        <w:b/>
        <w:bCs/>
        <w:sz w:val="18"/>
        <w:szCs w:val="18"/>
      </w:rPr>
      <w:fldChar w:fldCharType="begin"/>
    </w:r>
    <w:r w:rsidRPr="00E54B6A">
      <w:rPr>
        <w:rFonts w:ascii="Gill Sans MT" w:hAnsi="Gill Sans MT"/>
        <w:b/>
        <w:bCs/>
        <w:sz w:val="18"/>
        <w:szCs w:val="18"/>
      </w:rPr>
      <w:instrText xml:space="preserve"> PAGE </w:instrText>
    </w:r>
    <w:r w:rsidRPr="00E54B6A">
      <w:rPr>
        <w:rFonts w:ascii="Gill Sans MT" w:hAnsi="Gill Sans MT"/>
        <w:b/>
        <w:bCs/>
        <w:sz w:val="18"/>
        <w:szCs w:val="18"/>
      </w:rPr>
      <w:fldChar w:fldCharType="separate"/>
    </w:r>
    <w:r>
      <w:rPr>
        <w:rFonts w:ascii="Gill Sans MT" w:hAnsi="Gill Sans MT"/>
        <w:b/>
        <w:bCs/>
        <w:noProof/>
        <w:sz w:val="18"/>
        <w:szCs w:val="18"/>
      </w:rPr>
      <w:t>6</w:t>
    </w:r>
    <w:r w:rsidRPr="00E54B6A">
      <w:rPr>
        <w:rFonts w:ascii="Gill Sans MT" w:hAnsi="Gill Sans MT"/>
        <w:b/>
        <w:bCs/>
        <w:sz w:val="18"/>
        <w:szCs w:val="18"/>
      </w:rPr>
      <w:fldChar w:fldCharType="end"/>
    </w:r>
    <w:r w:rsidRPr="00E54B6A">
      <w:rPr>
        <w:rFonts w:ascii="Gill Sans MT" w:hAnsi="Gill Sans MT"/>
        <w:sz w:val="18"/>
        <w:szCs w:val="18"/>
      </w:rPr>
      <w:t xml:space="preserve"> of </w:t>
    </w:r>
    <w:r w:rsidRPr="00E54B6A">
      <w:rPr>
        <w:rFonts w:ascii="Gill Sans MT" w:hAnsi="Gill Sans MT"/>
        <w:b/>
        <w:bCs/>
        <w:sz w:val="18"/>
        <w:szCs w:val="18"/>
      </w:rPr>
      <w:fldChar w:fldCharType="begin"/>
    </w:r>
    <w:r w:rsidRPr="00E54B6A">
      <w:rPr>
        <w:rFonts w:ascii="Gill Sans MT" w:hAnsi="Gill Sans MT"/>
        <w:b/>
        <w:bCs/>
        <w:sz w:val="18"/>
        <w:szCs w:val="18"/>
      </w:rPr>
      <w:instrText xml:space="preserve"> NUMPAGES  </w:instrText>
    </w:r>
    <w:r w:rsidRPr="00E54B6A">
      <w:rPr>
        <w:rFonts w:ascii="Gill Sans MT" w:hAnsi="Gill Sans MT"/>
        <w:b/>
        <w:bCs/>
        <w:sz w:val="18"/>
        <w:szCs w:val="18"/>
      </w:rPr>
      <w:fldChar w:fldCharType="separate"/>
    </w:r>
    <w:r>
      <w:rPr>
        <w:rFonts w:ascii="Gill Sans MT" w:hAnsi="Gill Sans MT"/>
        <w:b/>
        <w:bCs/>
        <w:noProof/>
        <w:sz w:val="18"/>
        <w:szCs w:val="18"/>
      </w:rPr>
      <w:t>6</w:t>
    </w:r>
    <w:r w:rsidRPr="00E54B6A">
      <w:rPr>
        <w:rFonts w:ascii="Gill Sans MT" w:hAnsi="Gill Sans MT"/>
        <w:b/>
        <w:bCs/>
        <w:sz w:val="18"/>
        <w:szCs w:val="18"/>
      </w:rPr>
      <w:fldChar w:fldCharType="end"/>
    </w:r>
  </w:p>
  <w:p w14:paraId="61DFE14C" w14:textId="77777777" w:rsidR="00822CFB" w:rsidRDefault="00822C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1D6C5" w14:textId="77777777" w:rsidR="001230E7" w:rsidRDefault="001230E7">
      <w:pPr>
        <w:spacing w:after="0" w:line="240" w:lineRule="auto"/>
      </w:pPr>
      <w:r>
        <w:separator/>
      </w:r>
    </w:p>
  </w:footnote>
  <w:footnote w:type="continuationSeparator" w:id="0">
    <w:p w14:paraId="2E15A5DA" w14:textId="77777777" w:rsidR="001230E7" w:rsidRDefault="001230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36AC2" w14:textId="77777777" w:rsidR="00822CFB" w:rsidRDefault="00822CFB" w:rsidP="00885C87">
    <w:pPr>
      <w:pStyle w:val="Header"/>
      <w:jc w:val="right"/>
    </w:pPr>
  </w:p>
  <w:p w14:paraId="6B7350CB" w14:textId="77777777" w:rsidR="00822CFB" w:rsidRDefault="00822CFB" w:rsidP="00885C87">
    <w:pPr>
      <w:pStyle w:val="Header"/>
      <w:jc w:val="right"/>
    </w:pPr>
    <w:r>
      <w:rPr>
        <w:noProof/>
        <w:lang w:val="en-GB" w:eastAsia="en-GB"/>
      </w:rPr>
      <w:drawing>
        <wp:inline distT="0" distB="0" distL="0" distR="0" wp14:anchorId="42ED3B4B" wp14:editId="22087E72">
          <wp:extent cx="2178685" cy="433705"/>
          <wp:effectExtent l="0" t="0" r="0" b="4445"/>
          <wp:docPr id="1412124113" name="Picture 1412124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8685" cy="433705"/>
                  </a:xfrm>
                  <a:prstGeom prst="rect">
                    <a:avLst/>
                  </a:prstGeom>
                  <a:noFill/>
                </pic:spPr>
              </pic:pic>
            </a:graphicData>
          </a:graphic>
        </wp:inline>
      </w:drawing>
    </w:r>
  </w:p>
  <w:p w14:paraId="41EF5E0D" w14:textId="77777777" w:rsidR="00822CFB" w:rsidRDefault="00822CFB" w:rsidP="00F1080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6810"/>
    <w:multiLevelType w:val="hybridMultilevel"/>
    <w:tmpl w:val="FC74B7E8"/>
    <w:lvl w:ilvl="0" w:tplc="2000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AE04EB"/>
    <w:multiLevelType w:val="multilevel"/>
    <w:tmpl w:val="CF50D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6635C8"/>
    <w:multiLevelType w:val="multilevel"/>
    <w:tmpl w:val="CB5E5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166366"/>
    <w:multiLevelType w:val="hybridMultilevel"/>
    <w:tmpl w:val="A8E26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420439"/>
    <w:multiLevelType w:val="multilevel"/>
    <w:tmpl w:val="36BAE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082735"/>
    <w:multiLevelType w:val="multilevel"/>
    <w:tmpl w:val="B3F08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7F2774"/>
    <w:multiLevelType w:val="hybridMultilevel"/>
    <w:tmpl w:val="9F16BE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9E1938"/>
    <w:multiLevelType w:val="hybridMultilevel"/>
    <w:tmpl w:val="4C607178"/>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8" w15:restartNumberingAfterBreak="0">
    <w:nsid w:val="2B907EA5"/>
    <w:multiLevelType w:val="multilevel"/>
    <w:tmpl w:val="8C82FF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273100"/>
    <w:multiLevelType w:val="multilevel"/>
    <w:tmpl w:val="1650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7F49F6"/>
    <w:multiLevelType w:val="hybridMultilevel"/>
    <w:tmpl w:val="42A2C3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4AE35B8"/>
    <w:multiLevelType w:val="multilevel"/>
    <w:tmpl w:val="2E46B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E87260"/>
    <w:multiLevelType w:val="multilevel"/>
    <w:tmpl w:val="60088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655C9F"/>
    <w:multiLevelType w:val="multilevel"/>
    <w:tmpl w:val="059EBA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C1C0487"/>
    <w:multiLevelType w:val="multilevel"/>
    <w:tmpl w:val="914CA2BA"/>
    <w:lvl w:ilvl="0">
      <w:start w:val="1"/>
      <w:numFmt w:val="lowerLetter"/>
      <w:lvlText w:val="%1."/>
      <w:lvlJc w:val="left"/>
      <w:pPr>
        <w:tabs>
          <w:tab w:val="num" w:pos="720"/>
        </w:tabs>
        <w:ind w:left="720" w:hanging="360"/>
      </w:pPr>
      <w:rPr>
        <w:rFonts w:hint="default"/>
        <w:sz w:val="20"/>
      </w:rPr>
    </w:lvl>
    <w:lvl w:ilvl="1">
      <w:start w:val="1"/>
      <w:numFmt w:val="bullet"/>
      <w:lvlText w:val=""/>
      <w:lvlJc w:val="left"/>
      <w:pPr>
        <w:ind w:left="1440" w:hanging="360"/>
      </w:pPr>
      <w:rPr>
        <w:rFonts w:ascii="Symbol" w:hAnsi="Symbol" w:hint="default"/>
      </w:rPr>
    </w:lvl>
    <w:lvl w:ilvl="2">
      <w:start w:val="1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5046DF"/>
    <w:multiLevelType w:val="multilevel"/>
    <w:tmpl w:val="375C5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881253"/>
    <w:multiLevelType w:val="multilevel"/>
    <w:tmpl w:val="577ED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9A33FE"/>
    <w:multiLevelType w:val="hybridMultilevel"/>
    <w:tmpl w:val="C170A0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B00E66"/>
    <w:multiLevelType w:val="multilevel"/>
    <w:tmpl w:val="4FA269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597BA9"/>
    <w:multiLevelType w:val="hybridMultilevel"/>
    <w:tmpl w:val="AB8A4E4E"/>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20" w15:restartNumberingAfterBreak="0">
    <w:nsid w:val="655704DE"/>
    <w:multiLevelType w:val="multilevel"/>
    <w:tmpl w:val="EC483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662DED"/>
    <w:multiLevelType w:val="multilevel"/>
    <w:tmpl w:val="24367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E91A99"/>
    <w:multiLevelType w:val="hybridMultilevel"/>
    <w:tmpl w:val="4894DA8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3" w15:restartNumberingAfterBreak="0">
    <w:nsid w:val="702336AD"/>
    <w:multiLevelType w:val="multilevel"/>
    <w:tmpl w:val="B8E4B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FC56BB"/>
    <w:multiLevelType w:val="hybridMultilevel"/>
    <w:tmpl w:val="C4A0DD62"/>
    <w:lvl w:ilvl="0" w:tplc="6F50D668">
      <w:start w:val="1"/>
      <w:numFmt w:val="lowerLetter"/>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7F69D4"/>
    <w:multiLevelType w:val="multilevel"/>
    <w:tmpl w:val="65EEC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835E98"/>
    <w:multiLevelType w:val="hybridMultilevel"/>
    <w:tmpl w:val="BCF0EC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AD00C0"/>
    <w:multiLevelType w:val="multilevel"/>
    <w:tmpl w:val="914CA2BA"/>
    <w:lvl w:ilvl="0">
      <w:start w:val="1"/>
      <w:numFmt w:val="lowerLetter"/>
      <w:lvlText w:val="%1."/>
      <w:lvlJc w:val="left"/>
      <w:pPr>
        <w:tabs>
          <w:tab w:val="num" w:pos="720"/>
        </w:tabs>
        <w:ind w:left="720" w:hanging="360"/>
      </w:pPr>
      <w:rPr>
        <w:rFonts w:hint="default"/>
        <w:sz w:val="20"/>
      </w:rPr>
    </w:lvl>
    <w:lvl w:ilvl="1">
      <w:start w:val="1"/>
      <w:numFmt w:val="bullet"/>
      <w:lvlText w:val=""/>
      <w:lvlJc w:val="left"/>
      <w:pPr>
        <w:ind w:left="1440" w:hanging="360"/>
      </w:pPr>
      <w:rPr>
        <w:rFonts w:ascii="Symbol" w:hAnsi="Symbol" w:hint="default"/>
      </w:rPr>
    </w:lvl>
    <w:lvl w:ilvl="2">
      <w:start w:val="1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3651140">
    <w:abstractNumId w:val="10"/>
  </w:num>
  <w:num w:numId="2" w16cid:durableId="1246955614">
    <w:abstractNumId w:val="24"/>
  </w:num>
  <w:num w:numId="3" w16cid:durableId="1747260713">
    <w:abstractNumId w:val="22"/>
  </w:num>
  <w:num w:numId="4" w16cid:durableId="1352878944">
    <w:abstractNumId w:val="0"/>
  </w:num>
  <w:num w:numId="5" w16cid:durableId="1790203876">
    <w:abstractNumId w:val="6"/>
  </w:num>
  <w:num w:numId="6" w16cid:durableId="1395424336">
    <w:abstractNumId w:val="26"/>
  </w:num>
  <w:num w:numId="7" w16cid:durableId="1993440586">
    <w:abstractNumId w:val="25"/>
  </w:num>
  <w:num w:numId="8" w16cid:durableId="583031272">
    <w:abstractNumId w:val="18"/>
  </w:num>
  <w:num w:numId="9" w16cid:durableId="291600646">
    <w:abstractNumId w:val="17"/>
  </w:num>
  <w:num w:numId="10" w16cid:durableId="1716000363">
    <w:abstractNumId w:val="9"/>
  </w:num>
  <w:num w:numId="11" w16cid:durableId="1423257048">
    <w:abstractNumId w:val="12"/>
  </w:num>
  <w:num w:numId="12" w16cid:durableId="1099370613">
    <w:abstractNumId w:val="21"/>
  </w:num>
  <w:num w:numId="13" w16cid:durableId="1292248352">
    <w:abstractNumId w:val="2"/>
  </w:num>
  <w:num w:numId="14" w16cid:durableId="936213921">
    <w:abstractNumId w:val="8"/>
  </w:num>
  <w:num w:numId="15" w16cid:durableId="1714961900">
    <w:abstractNumId w:val="14"/>
  </w:num>
  <w:num w:numId="16" w16cid:durableId="497887529">
    <w:abstractNumId w:val="1"/>
  </w:num>
  <w:num w:numId="17" w16cid:durableId="762337897">
    <w:abstractNumId w:val="13"/>
  </w:num>
  <w:num w:numId="18" w16cid:durableId="1016229668">
    <w:abstractNumId w:val="11"/>
  </w:num>
  <w:num w:numId="19" w16cid:durableId="859587221">
    <w:abstractNumId w:val="5"/>
  </w:num>
  <w:num w:numId="20" w16cid:durableId="1825731874">
    <w:abstractNumId w:val="4"/>
  </w:num>
  <w:num w:numId="21" w16cid:durableId="898781124">
    <w:abstractNumId w:val="23"/>
  </w:num>
  <w:num w:numId="22" w16cid:durableId="760223703">
    <w:abstractNumId w:val="20"/>
  </w:num>
  <w:num w:numId="23" w16cid:durableId="901453499">
    <w:abstractNumId w:val="7"/>
  </w:num>
  <w:num w:numId="24" w16cid:durableId="1066100354">
    <w:abstractNumId w:val="19"/>
  </w:num>
  <w:num w:numId="25" w16cid:durableId="1808474691">
    <w:abstractNumId w:val="27"/>
  </w:num>
  <w:num w:numId="26" w16cid:durableId="1620143554">
    <w:abstractNumId w:val="16"/>
  </w:num>
  <w:num w:numId="27" w16cid:durableId="1021903780">
    <w:abstractNumId w:val="15"/>
  </w:num>
  <w:num w:numId="28" w16cid:durableId="760639086">
    <w:abstractNumId w:val="3"/>
  </w:num>
  <w:num w:numId="29" w16cid:durableId="12579013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F34"/>
    <w:rsid w:val="00050610"/>
    <w:rsid w:val="000754CA"/>
    <w:rsid w:val="000773B6"/>
    <w:rsid w:val="000904F9"/>
    <w:rsid w:val="000A3701"/>
    <w:rsid w:val="000D111A"/>
    <w:rsid w:val="000D5DF8"/>
    <w:rsid w:val="000D75EA"/>
    <w:rsid w:val="000F5917"/>
    <w:rsid w:val="001230E7"/>
    <w:rsid w:val="00133432"/>
    <w:rsid w:val="00172DB8"/>
    <w:rsid w:val="001D24B0"/>
    <w:rsid w:val="001F521B"/>
    <w:rsid w:val="00207A91"/>
    <w:rsid w:val="0023529B"/>
    <w:rsid w:val="00277CBE"/>
    <w:rsid w:val="00296F34"/>
    <w:rsid w:val="002C5571"/>
    <w:rsid w:val="002D04BB"/>
    <w:rsid w:val="002E4E21"/>
    <w:rsid w:val="002F0CCE"/>
    <w:rsid w:val="00331909"/>
    <w:rsid w:val="003341C6"/>
    <w:rsid w:val="003947EC"/>
    <w:rsid w:val="003D2A05"/>
    <w:rsid w:val="003D6459"/>
    <w:rsid w:val="004002D2"/>
    <w:rsid w:val="004041DB"/>
    <w:rsid w:val="00442CBB"/>
    <w:rsid w:val="004720E0"/>
    <w:rsid w:val="00477779"/>
    <w:rsid w:val="004A4985"/>
    <w:rsid w:val="004B7568"/>
    <w:rsid w:val="004B75E6"/>
    <w:rsid w:val="00504C7D"/>
    <w:rsid w:val="005619DC"/>
    <w:rsid w:val="0057376C"/>
    <w:rsid w:val="005849A9"/>
    <w:rsid w:val="005C015A"/>
    <w:rsid w:val="005C7490"/>
    <w:rsid w:val="005F111B"/>
    <w:rsid w:val="005F1254"/>
    <w:rsid w:val="006151E2"/>
    <w:rsid w:val="00624286"/>
    <w:rsid w:val="006328C0"/>
    <w:rsid w:val="0064641D"/>
    <w:rsid w:val="00646A1E"/>
    <w:rsid w:val="006540DD"/>
    <w:rsid w:val="00667B82"/>
    <w:rsid w:val="00686994"/>
    <w:rsid w:val="006C4821"/>
    <w:rsid w:val="006E5D89"/>
    <w:rsid w:val="00713C7E"/>
    <w:rsid w:val="00722D31"/>
    <w:rsid w:val="00731AF9"/>
    <w:rsid w:val="0073634E"/>
    <w:rsid w:val="00740370"/>
    <w:rsid w:val="007535EE"/>
    <w:rsid w:val="007B6F8F"/>
    <w:rsid w:val="007D0E2C"/>
    <w:rsid w:val="007E3161"/>
    <w:rsid w:val="007F4600"/>
    <w:rsid w:val="007F5083"/>
    <w:rsid w:val="00802E46"/>
    <w:rsid w:val="00812521"/>
    <w:rsid w:val="00822CFB"/>
    <w:rsid w:val="0083061C"/>
    <w:rsid w:val="00842BFF"/>
    <w:rsid w:val="00851020"/>
    <w:rsid w:val="008728D5"/>
    <w:rsid w:val="00891EEC"/>
    <w:rsid w:val="00893918"/>
    <w:rsid w:val="008B0498"/>
    <w:rsid w:val="008B3CAB"/>
    <w:rsid w:val="008B7E93"/>
    <w:rsid w:val="008C7689"/>
    <w:rsid w:val="008D42BD"/>
    <w:rsid w:val="008F059C"/>
    <w:rsid w:val="008F6D30"/>
    <w:rsid w:val="00917B5B"/>
    <w:rsid w:val="00946DC1"/>
    <w:rsid w:val="0095260A"/>
    <w:rsid w:val="009916CA"/>
    <w:rsid w:val="009A472F"/>
    <w:rsid w:val="009C40F8"/>
    <w:rsid w:val="00A42714"/>
    <w:rsid w:val="00A67E06"/>
    <w:rsid w:val="00A80655"/>
    <w:rsid w:val="00AD11A5"/>
    <w:rsid w:val="00AE52DC"/>
    <w:rsid w:val="00AF0E3A"/>
    <w:rsid w:val="00AF4322"/>
    <w:rsid w:val="00AF76A5"/>
    <w:rsid w:val="00B05442"/>
    <w:rsid w:val="00B06563"/>
    <w:rsid w:val="00B10D49"/>
    <w:rsid w:val="00B259F7"/>
    <w:rsid w:val="00B35040"/>
    <w:rsid w:val="00B43CC6"/>
    <w:rsid w:val="00B45BE6"/>
    <w:rsid w:val="00B56CCB"/>
    <w:rsid w:val="00B57B35"/>
    <w:rsid w:val="00B66DF1"/>
    <w:rsid w:val="00BA5551"/>
    <w:rsid w:val="00BB4F75"/>
    <w:rsid w:val="00BC335E"/>
    <w:rsid w:val="00BC5915"/>
    <w:rsid w:val="00BD20DB"/>
    <w:rsid w:val="00BD4E35"/>
    <w:rsid w:val="00BD7AAD"/>
    <w:rsid w:val="00BE630F"/>
    <w:rsid w:val="00BF18DB"/>
    <w:rsid w:val="00BF5837"/>
    <w:rsid w:val="00C106A4"/>
    <w:rsid w:val="00C304DF"/>
    <w:rsid w:val="00C343B3"/>
    <w:rsid w:val="00C65461"/>
    <w:rsid w:val="00C71FAB"/>
    <w:rsid w:val="00C7790F"/>
    <w:rsid w:val="00CB4A17"/>
    <w:rsid w:val="00CB76A6"/>
    <w:rsid w:val="00CC1CE0"/>
    <w:rsid w:val="00CC21F9"/>
    <w:rsid w:val="00CC584C"/>
    <w:rsid w:val="00CE7001"/>
    <w:rsid w:val="00CF79CD"/>
    <w:rsid w:val="00D04026"/>
    <w:rsid w:val="00D0680F"/>
    <w:rsid w:val="00D32F60"/>
    <w:rsid w:val="00D357DD"/>
    <w:rsid w:val="00D410B0"/>
    <w:rsid w:val="00D55F20"/>
    <w:rsid w:val="00D563AF"/>
    <w:rsid w:val="00D74F04"/>
    <w:rsid w:val="00D82235"/>
    <w:rsid w:val="00D91C08"/>
    <w:rsid w:val="00DA7608"/>
    <w:rsid w:val="00DC6C00"/>
    <w:rsid w:val="00DF0F54"/>
    <w:rsid w:val="00E156A5"/>
    <w:rsid w:val="00E20C57"/>
    <w:rsid w:val="00E412FE"/>
    <w:rsid w:val="00E4727A"/>
    <w:rsid w:val="00EB63DC"/>
    <w:rsid w:val="00EC232B"/>
    <w:rsid w:val="00ED0D70"/>
    <w:rsid w:val="00ED33E6"/>
    <w:rsid w:val="00F4785C"/>
    <w:rsid w:val="00F61190"/>
    <w:rsid w:val="00F619A3"/>
    <w:rsid w:val="00FD3B8D"/>
    <w:rsid w:val="00FE300C"/>
    <w:rsid w:val="00FE3716"/>
    <w:rsid w:val="00FF6CF1"/>
    <w:rsid w:val="00FF7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FB507"/>
  <w15:chartTrackingRefBased/>
  <w15:docId w15:val="{6EE0B82E-9D6E-4F5D-A09C-430BA937D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CFB"/>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296F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96F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96F3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96F3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96F3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96F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6F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6F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6F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6F3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296F3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96F3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96F3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96F3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96F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6F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6F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6F34"/>
    <w:rPr>
      <w:rFonts w:eastAsiaTheme="majorEastAsia" w:cstheme="majorBidi"/>
      <w:color w:val="272727" w:themeColor="text1" w:themeTint="D8"/>
    </w:rPr>
  </w:style>
  <w:style w:type="paragraph" w:styleId="Title">
    <w:name w:val="Title"/>
    <w:basedOn w:val="Normal"/>
    <w:next w:val="Normal"/>
    <w:link w:val="TitleChar"/>
    <w:uiPriority w:val="10"/>
    <w:qFormat/>
    <w:rsid w:val="00296F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6F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6F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6F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6F34"/>
    <w:pPr>
      <w:spacing w:before="160"/>
      <w:jc w:val="center"/>
    </w:pPr>
    <w:rPr>
      <w:i/>
      <w:iCs/>
      <w:color w:val="404040" w:themeColor="text1" w:themeTint="BF"/>
    </w:rPr>
  </w:style>
  <w:style w:type="character" w:customStyle="1" w:styleId="QuoteChar">
    <w:name w:val="Quote Char"/>
    <w:basedOn w:val="DefaultParagraphFont"/>
    <w:link w:val="Quote"/>
    <w:uiPriority w:val="29"/>
    <w:rsid w:val="00296F34"/>
    <w:rPr>
      <w:i/>
      <w:iCs/>
      <w:color w:val="404040" w:themeColor="text1" w:themeTint="BF"/>
    </w:rPr>
  </w:style>
  <w:style w:type="paragraph" w:styleId="ListParagraph">
    <w:name w:val="List Paragraph"/>
    <w:aliases w:val="Normal 2,List Paragraph (numbered (a)),Citation List,Resume Title,Heading 41,Dot pt,No Spacing1,List Paragraph Char Char Char,Indicator Text,List Paragraph1,Numbered Para 1,List Paragraph12,Bullet Points,MAIN CONTENT,Bullet 1,texte,Bullet"/>
    <w:basedOn w:val="Normal"/>
    <w:link w:val="ListParagraphChar"/>
    <w:uiPriority w:val="34"/>
    <w:qFormat/>
    <w:rsid w:val="00296F34"/>
    <w:pPr>
      <w:ind w:left="720"/>
      <w:contextualSpacing/>
    </w:pPr>
  </w:style>
  <w:style w:type="character" w:styleId="IntenseEmphasis">
    <w:name w:val="Intense Emphasis"/>
    <w:basedOn w:val="DefaultParagraphFont"/>
    <w:uiPriority w:val="21"/>
    <w:qFormat/>
    <w:rsid w:val="00296F34"/>
    <w:rPr>
      <w:i/>
      <w:iCs/>
      <w:color w:val="2F5496" w:themeColor="accent1" w:themeShade="BF"/>
    </w:rPr>
  </w:style>
  <w:style w:type="paragraph" w:styleId="IntenseQuote">
    <w:name w:val="Intense Quote"/>
    <w:basedOn w:val="Normal"/>
    <w:next w:val="Normal"/>
    <w:link w:val="IntenseQuoteChar"/>
    <w:uiPriority w:val="30"/>
    <w:qFormat/>
    <w:rsid w:val="00296F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96F34"/>
    <w:rPr>
      <w:i/>
      <w:iCs/>
      <w:color w:val="2F5496" w:themeColor="accent1" w:themeShade="BF"/>
    </w:rPr>
  </w:style>
  <w:style w:type="character" w:styleId="IntenseReference">
    <w:name w:val="Intense Reference"/>
    <w:basedOn w:val="DefaultParagraphFont"/>
    <w:uiPriority w:val="32"/>
    <w:qFormat/>
    <w:rsid w:val="00296F34"/>
    <w:rPr>
      <w:b/>
      <w:bCs/>
      <w:smallCaps/>
      <w:color w:val="2F5496" w:themeColor="accent1" w:themeShade="BF"/>
      <w:spacing w:val="5"/>
    </w:rPr>
  </w:style>
  <w:style w:type="paragraph" w:styleId="Header">
    <w:name w:val="header"/>
    <w:basedOn w:val="Normal"/>
    <w:link w:val="HeaderChar"/>
    <w:uiPriority w:val="99"/>
    <w:unhideWhenUsed/>
    <w:rsid w:val="00822C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2CFB"/>
    <w:rPr>
      <w:rFonts w:ascii="Calibri" w:eastAsia="Calibri" w:hAnsi="Calibri" w:cs="Times New Roman"/>
      <w:lang w:val="en-US"/>
    </w:rPr>
  </w:style>
  <w:style w:type="paragraph" w:styleId="Footer">
    <w:name w:val="footer"/>
    <w:basedOn w:val="Normal"/>
    <w:link w:val="FooterChar"/>
    <w:uiPriority w:val="99"/>
    <w:unhideWhenUsed/>
    <w:rsid w:val="00822C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2CFB"/>
    <w:rPr>
      <w:rFonts w:ascii="Calibri" w:eastAsia="Calibri" w:hAnsi="Calibri" w:cs="Times New Roman"/>
      <w:lang w:val="en-US"/>
    </w:rPr>
  </w:style>
  <w:style w:type="character" w:styleId="Hyperlink">
    <w:name w:val="Hyperlink"/>
    <w:uiPriority w:val="99"/>
    <w:unhideWhenUsed/>
    <w:rsid w:val="00822CFB"/>
    <w:rPr>
      <w:color w:val="0000FF"/>
      <w:u w:val="single"/>
    </w:rPr>
  </w:style>
  <w:style w:type="character" w:customStyle="1" w:styleId="ListParagraphChar">
    <w:name w:val="List Paragraph Char"/>
    <w:aliases w:val="Normal 2 Char,List Paragraph (numbered (a)) Char,Citation List Char,Resume Title Char,Heading 41 Char,Dot pt Char,No Spacing1 Char,List Paragraph Char Char Char Char,Indicator Text Char,List Paragraph1 Char,Numbered Para 1 Char"/>
    <w:link w:val="ListParagraph"/>
    <w:uiPriority w:val="34"/>
    <w:qFormat/>
    <w:locked/>
    <w:rsid w:val="00822CFB"/>
  </w:style>
  <w:style w:type="paragraph" w:styleId="NoSpacing">
    <w:name w:val="No Spacing"/>
    <w:uiPriority w:val="1"/>
    <w:qFormat/>
    <w:rsid w:val="00822CFB"/>
    <w:pPr>
      <w:spacing w:after="0" w:line="240" w:lineRule="auto"/>
    </w:pPr>
    <w:rPr>
      <w:rFonts w:ascii="Calibri" w:eastAsia="Calibri" w:hAnsi="Calibri" w:cs="Times New Roman"/>
    </w:rPr>
  </w:style>
  <w:style w:type="paragraph" w:styleId="CommentText">
    <w:name w:val="annotation text"/>
    <w:basedOn w:val="Normal"/>
    <w:link w:val="CommentTextChar"/>
    <w:uiPriority w:val="99"/>
    <w:unhideWhenUsed/>
    <w:rsid w:val="00822CFB"/>
    <w:pPr>
      <w:spacing w:line="240" w:lineRule="auto"/>
    </w:pPr>
    <w:rPr>
      <w:sz w:val="20"/>
      <w:szCs w:val="20"/>
      <w:lang w:val="en-GB"/>
    </w:rPr>
  </w:style>
  <w:style w:type="character" w:customStyle="1" w:styleId="CommentTextChar">
    <w:name w:val="Comment Text Char"/>
    <w:basedOn w:val="DefaultParagraphFont"/>
    <w:link w:val="CommentText"/>
    <w:uiPriority w:val="99"/>
    <w:rsid w:val="00822CFB"/>
    <w:rPr>
      <w:rFonts w:ascii="Calibri" w:eastAsia="Calibri" w:hAnsi="Calibri" w:cs="Times New Roman"/>
      <w:sz w:val="20"/>
      <w:szCs w:val="20"/>
      <w:lang w:val="en-GB"/>
    </w:rPr>
  </w:style>
  <w:style w:type="paragraph" w:styleId="BodyText">
    <w:name w:val="Body Text"/>
    <w:basedOn w:val="Normal"/>
    <w:link w:val="BodyTextChar"/>
    <w:uiPriority w:val="1"/>
    <w:qFormat/>
    <w:rsid w:val="00822CFB"/>
    <w:pPr>
      <w:widowControl w:val="0"/>
      <w:autoSpaceDE w:val="0"/>
      <w:autoSpaceDN w:val="0"/>
      <w:spacing w:after="0" w:line="240" w:lineRule="auto"/>
    </w:pPr>
    <w:rPr>
      <w:rFonts w:ascii="Trebuchet MS" w:eastAsia="Trebuchet MS" w:hAnsi="Trebuchet MS" w:cs="Trebuchet MS"/>
      <w:sz w:val="24"/>
      <w:szCs w:val="24"/>
      <w:lang w:bidi="en-US"/>
    </w:rPr>
  </w:style>
  <w:style w:type="character" w:customStyle="1" w:styleId="BodyTextChar">
    <w:name w:val="Body Text Char"/>
    <w:basedOn w:val="DefaultParagraphFont"/>
    <w:link w:val="BodyText"/>
    <w:uiPriority w:val="1"/>
    <w:qFormat/>
    <w:rsid w:val="00822CFB"/>
    <w:rPr>
      <w:rFonts w:ascii="Trebuchet MS" w:eastAsia="Trebuchet MS" w:hAnsi="Trebuchet MS" w:cs="Trebuchet MS"/>
      <w:sz w:val="24"/>
      <w:szCs w:val="24"/>
      <w:lang w:val="en-US" w:bidi="en-US"/>
    </w:rPr>
  </w:style>
  <w:style w:type="character" w:styleId="CommentReference">
    <w:name w:val="annotation reference"/>
    <w:basedOn w:val="DefaultParagraphFont"/>
    <w:uiPriority w:val="99"/>
    <w:semiHidden/>
    <w:unhideWhenUsed/>
    <w:rsid w:val="00822CFB"/>
    <w:rPr>
      <w:sz w:val="16"/>
      <w:szCs w:val="16"/>
    </w:rPr>
  </w:style>
  <w:style w:type="table" w:styleId="TableGrid">
    <w:name w:val="Table Grid"/>
    <w:basedOn w:val="TableNormal"/>
    <w:uiPriority w:val="39"/>
    <w:rsid w:val="00822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qFormat/>
    <w:rsid w:val="00822CFB"/>
  </w:style>
  <w:style w:type="paragraph" w:customStyle="1" w:styleId="paragraph">
    <w:name w:val="paragraph"/>
    <w:basedOn w:val="Normal"/>
    <w:rsid w:val="00822CFB"/>
    <w:pPr>
      <w:spacing w:before="100" w:beforeAutospacing="1" w:after="100" w:afterAutospacing="1" w:line="240" w:lineRule="auto"/>
    </w:pPr>
    <w:rPr>
      <w:rFonts w:ascii="Times New Roman" w:eastAsiaTheme="minorEastAsia" w:hAnsi="Times New Roman" w:cstheme="minorBidi"/>
      <w:sz w:val="24"/>
      <w:szCs w:val="24"/>
      <w:lang w:val="en-GB" w:eastAsia="en-GB"/>
    </w:rPr>
  </w:style>
  <w:style w:type="character" w:customStyle="1" w:styleId="eop">
    <w:name w:val="eop"/>
    <w:basedOn w:val="DefaultParagraphFont"/>
    <w:rsid w:val="00822CFB"/>
  </w:style>
  <w:style w:type="character" w:customStyle="1" w:styleId="scxw63843710">
    <w:name w:val="scxw63843710"/>
    <w:basedOn w:val="DefaultParagraphFont"/>
    <w:rsid w:val="00822CFB"/>
  </w:style>
  <w:style w:type="paragraph" w:styleId="CommentSubject">
    <w:name w:val="annotation subject"/>
    <w:basedOn w:val="CommentText"/>
    <w:next w:val="CommentText"/>
    <w:link w:val="CommentSubjectChar"/>
    <w:uiPriority w:val="99"/>
    <w:semiHidden/>
    <w:unhideWhenUsed/>
    <w:rsid w:val="000F5917"/>
    <w:rPr>
      <w:b/>
      <w:bCs/>
      <w:lang w:val="en-US"/>
    </w:rPr>
  </w:style>
  <w:style w:type="character" w:customStyle="1" w:styleId="CommentSubjectChar">
    <w:name w:val="Comment Subject Char"/>
    <w:basedOn w:val="CommentTextChar"/>
    <w:link w:val="CommentSubject"/>
    <w:uiPriority w:val="99"/>
    <w:semiHidden/>
    <w:rsid w:val="000F5917"/>
    <w:rPr>
      <w:rFonts w:ascii="Calibri" w:eastAsia="Calibri" w:hAnsi="Calibri" w:cs="Times New Roman"/>
      <w:b/>
      <w:bCs/>
      <w:sz w:val="20"/>
      <w:szCs w:val="20"/>
      <w:lang w:val="en-US"/>
    </w:rPr>
  </w:style>
  <w:style w:type="paragraph" w:styleId="Revision">
    <w:name w:val="Revision"/>
    <w:hidden/>
    <w:uiPriority w:val="99"/>
    <w:semiHidden/>
    <w:rsid w:val="007F5083"/>
    <w:pPr>
      <w:spacing w:after="0" w:line="240" w:lineRule="auto"/>
    </w:pPr>
    <w:rPr>
      <w:rFonts w:ascii="Calibri" w:eastAsia="Calibri" w:hAnsi="Calibri" w:cs="Times New Roman"/>
    </w:rPr>
  </w:style>
  <w:style w:type="paragraph" w:customStyle="1" w:styleId="ds-markdown-paragraph">
    <w:name w:val="ds-markdown-paragraph"/>
    <w:basedOn w:val="Normal"/>
    <w:rsid w:val="00D410B0"/>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D410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74353">
      <w:bodyDiv w:val="1"/>
      <w:marLeft w:val="0"/>
      <w:marRight w:val="0"/>
      <w:marTop w:val="0"/>
      <w:marBottom w:val="0"/>
      <w:divBdr>
        <w:top w:val="none" w:sz="0" w:space="0" w:color="auto"/>
        <w:left w:val="none" w:sz="0" w:space="0" w:color="auto"/>
        <w:bottom w:val="none" w:sz="0" w:space="0" w:color="auto"/>
        <w:right w:val="none" w:sz="0" w:space="0" w:color="auto"/>
      </w:divBdr>
    </w:div>
    <w:div w:id="137068444">
      <w:bodyDiv w:val="1"/>
      <w:marLeft w:val="0"/>
      <w:marRight w:val="0"/>
      <w:marTop w:val="0"/>
      <w:marBottom w:val="0"/>
      <w:divBdr>
        <w:top w:val="none" w:sz="0" w:space="0" w:color="auto"/>
        <w:left w:val="none" w:sz="0" w:space="0" w:color="auto"/>
        <w:bottom w:val="none" w:sz="0" w:space="0" w:color="auto"/>
        <w:right w:val="none" w:sz="0" w:space="0" w:color="auto"/>
      </w:divBdr>
    </w:div>
    <w:div w:id="237831147">
      <w:bodyDiv w:val="1"/>
      <w:marLeft w:val="0"/>
      <w:marRight w:val="0"/>
      <w:marTop w:val="0"/>
      <w:marBottom w:val="0"/>
      <w:divBdr>
        <w:top w:val="none" w:sz="0" w:space="0" w:color="auto"/>
        <w:left w:val="none" w:sz="0" w:space="0" w:color="auto"/>
        <w:bottom w:val="none" w:sz="0" w:space="0" w:color="auto"/>
        <w:right w:val="none" w:sz="0" w:space="0" w:color="auto"/>
      </w:divBdr>
    </w:div>
    <w:div w:id="301346630">
      <w:bodyDiv w:val="1"/>
      <w:marLeft w:val="0"/>
      <w:marRight w:val="0"/>
      <w:marTop w:val="0"/>
      <w:marBottom w:val="0"/>
      <w:divBdr>
        <w:top w:val="none" w:sz="0" w:space="0" w:color="auto"/>
        <w:left w:val="none" w:sz="0" w:space="0" w:color="auto"/>
        <w:bottom w:val="none" w:sz="0" w:space="0" w:color="auto"/>
        <w:right w:val="none" w:sz="0" w:space="0" w:color="auto"/>
      </w:divBdr>
    </w:div>
    <w:div w:id="416706762">
      <w:bodyDiv w:val="1"/>
      <w:marLeft w:val="0"/>
      <w:marRight w:val="0"/>
      <w:marTop w:val="0"/>
      <w:marBottom w:val="0"/>
      <w:divBdr>
        <w:top w:val="none" w:sz="0" w:space="0" w:color="auto"/>
        <w:left w:val="none" w:sz="0" w:space="0" w:color="auto"/>
        <w:bottom w:val="none" w:sz="0" w:space="0" w:color="auto"/>
        <w:right w:val="none" w:sz="0" w:space="0" w:color="auto"/>
      </w:divBdr>
    </w:div>
    <w:div w:id="502472635">
      <w:bodyDiv w:val="1"/>
      <w:marLeft w:val="0"/>
      <w:marRight w:val="0"/>
      <w:marTop w:val="0"/>
      <w:marBottom w:val="0"/>
      <w:divBdr>
        <w:top w:val="none" w:sz="0" w:space="0" w:color="auto"/>
        <w:left w:val="none" w:sz="0" w:space="0" w:color="auto"/>
        <w:bottom w:val="none" w:sz="0" w:space="0" w:color="auto"/>
        <w:right w:val="none" w:sz="0" w:space="0" w:color="auto"/>
      </w:divBdr>
    </w:div>
    <w:div w:id="706301091">
      <w:bodyDiv w:val="1"/>
      <w:marLeft w:val="0"/>
      <w:marRight w:val="0"/>
      <w:marTop w:val="0"/>
      <w:marBottom w:val="0"/>
      <w:divBdr>
        <w:top w:val="none" w:sz="0" w:space="0" w:color="auto"/>
        <w:left w:val="none" w:sz="0" w:space="0" w:color="auto"/>
        <w:bottom w:val="none" w:sz="0" w:space="0" w:color="auto"/>
        <w:right w:val="none" w:sz="0" w:space="0" w:color="auto"/>
      </w:divBdr>
    </w:div>
    <w:div w:id="898439722">
      <w:bodyDiv w:val="1"/>
      <w:marLeft w:val="0"/>
      <w:marRight w:val="0"/>
      <w:marTop w:val="0"/>
      <w:marBottom w:val="0"/>
      <w:divBdr>
        <w:top w:val="none" w:sz="0" w:space="0" w:color="auto"/>
        <w:left w:val="none" w:sz="0" w:space="0" w:color="auto"/>
        <w:bottom w:val="none" w:sz="0" w:space="0" w:color="auto"/>
        <w:right w:val="none" w:sz="0" w:space="0" w:color="auto"/>
      </w:divBdr>
    </w:div>
    <w:div w:id="921377883">
      <w:bodyDiv w:val="1"/>
      <w:marLeft w:val="0"/>
      <w:marRight w:val="0"/>
      <w:marTop w:val="0"/>
      <w:marBottom w:val="0"/>
      <w:divBdr>
        <w:top w:val="none" w:sz="0" w:space="0" w:color="auto"/>
        <w:left w:val="none" w:sz="0" w:space="0" w:color="auto"/>
        <w:bottom w:val="none" w:sz="0" w:space="0" w:color="auto"/>
        <w:right w:val="none" w:sz="0" w:space="0" w:color="auto"/>
      </w:divBdr>
    </w:div>
    <w:div w:id="940838010">
      <w:bodyDiv w:val="1"/>
      <w:marLeft w:val="0"/>
      <w:marRight w:val="0"/>
      <w:marTop w:val="0"/>
      <w:marBottom w:val="0"/>
      <w:divBdr>
        <w:top w:val="none" w:sz="0" w:space="0" w:color="auto"/>
        <w:left w:val="none" w:sz="0" w:space="0" w:color="auto"/>
        <w:bottom w:val="none" w:sz="0" w:space="0" w:color="auto"/>
        <w:right w:val="none" w:sz="0" w:space="0" w:color="auto"/>
      </w:divBdr>
    </w:div>
    <w:div w:id="950016201">
      <w:bodyDiv w:val="1"/>
      <w:marLeft w:val="0"/>
      <w:marRight w:val="0"/>
      <w:marTop w:val="0"/>
      <w:marBottom w:val="0"/>
      <w:divBdr>
        <w:top w:val="none" w:sz="0" w:space="0" w:color="auto"/>
        <w:left w:val="none" w:sz="0" w:space="0" w:color="auto"/>
        <w:bottom w:val="none" w:sz="0" w:space="0" w:color="auto"/>
        <w:right w:val="none" w:sz="0" w:space="0" w:color="auto"/>
      </w:divBdr>
    </w:div>
    <w:div w:id="1015614900">
      <w:bodyDiv w:val="1"/>
      <w:marLeft w:val="0"/>
      <w:marRight w:val="0"/>
      <w:marTop w:val="0"/>
      <w:marBottom w:val="0"/>
      <w:divBdr>
        <w:top w:val="none" w:sz="0" w:space="0" w:color="auto"/>
        <w:left w:val="none" w:sz="0" w:space="0" w:color="auto"/>
        <w:bottom w:val="none" w:sz="0" w:space="0" w:color="auto"/>
        <w:right w:val="none" w:sz="0" w:space="0" w:color="auto"/>
      </w:divBdr>
    </w:div>
    <w:div w:id="1050687145">
      <w:bodyDiv w:val="1"/>
      <w:marLeft w:val="0"/>
      <w:marRight w:val="0"/>
      <w:marTop w:val="0"/>
      <w:marBottom w:val="0"/>
      <w:divBdr>
        <w:top w:val="none" w:sz="0" w:space="0" w:color="auto"/>
        <w:left w:val="none" w:sz="0" w:space="0" w:color="auto"/>
        <w:bottom w:val="none" w:sz="0" w:space="0" w:color="auto"/>
        <w:right w:val="none" w:sz="0" w:space="0" w:color="auto"/>
      </w:divBdr>
    </w:div>
    <w:div w:id="1189831679">
      <w:bodyDiv w:val="1"/>
      <w:marLeft w:val="0"/>
      <w:marRight w:val="0"/>
      <w:marTop w:val="0"/>
      <w:marBottom w:val="0"/>
      <w:divBdr>
        <w:top w:val="none" w:sz="0" w:space="0" w:color="auto"/>
        <w:left w:val="none" w:sz="0" w:space="0" w:color="auto"/>
        <w:bottom w:val="none" w:sz="0" w:space="0" w:color="auto"/>
        <w:right w:val="none" w:sz="0" w:space="0" w:color="auto"/>
      </w:divBdr>
    </w:div>
    <w:div w:id="1329283475">
      <w:bodyDiv w:val="1"/>
      <w:marLeft w:val="0"/>
      <w:marRight w:val="0"/>
      <w:marTop w:val="0"/>
      <w:marBottom w:val="0"/>
      <w:divBdr>
        <w:top w:val="none" w:sz="0" w:space="0" w:color="auto"/>
        <w:left w:val="none" w:sz="0" w:space="0" w:color="auto"/>
        <w:bottom w:val="none" w:sz="0" w:space="0" w:color="auto"/>
        <w:right w:val="none" w:sz="0" w:space="0" w:color="auto"/>
      </w:divBdr>
    </w:div>
    <w:div w:id="1410351754">
      <w:bodyDiv w:val="1"/>
      <w:marLeft w:val="0"/>
      <w:marRight w:val="0"/>
      <w:marTop w:val="0"/>
      <w:marBottom w:val="0"/>
      <w:divBdr>
        <w:top w:val="none" w:sz="0" w:space="0" w:color="auto"/>
        <w:left w:val="none" w:sz="0" w:space="0" w:color="auto"/>
        <w:bottom w:val="none" w:sz="0" w:space="0" w:color="auto"/>
        <w:right w:val="none" w:sz="0" w:space="0" w:color="auto"/>
      </w:divBdr>
    </w:div>
    <w:div w:id="1415855820">
      <w:bodyDiv w:val="1"/>
      <w:marLeft w:val="0"/>
      <w:marRight w:val="0"/>
      <w:marTop w:val="0"/>
      <w:marBottom w:val="0"/>
      <w:divBdr>
        <w:top w:val="none" w:sz="0" w:space="0" w:color="auto"/>
        <w:left w:val="none" w:sz="0" w:space="0" w:color="auto"/>
        <w:bottom w:val="none" w:sz="0" w:space="0" w:color="auto"/>
        <w:right w:val="none" w:sz="0" w:space="0" w:color="auto"/>
      </w:divBdr>
    </w:div>
    <w:div w:id="1491481407">
      <w:bodyDiv w:val="1"/>
      <w:marLeft w:val="0"/>
      <w:marRight w:val="0"/>
      <w:marTop w:val="0"/>
      <w:marBottom w:val="0"/>
      <w:divBdr>
        <w:top w:val="none" w:sz="0" w:space="0" w:color="auto"/>
        <w:left w:val="none" w:sz="0" w:space="0" w:color="auto"/>
        <w:bottom w:val="none" w:sz="0" w:space="0" w:color="auto"/>
        <w:right w:val="none" w:sz="0" w:space="0" w:color="auto"/>
      </w:divBdr>
    </w:div>
    <w:div w:id="1620455076">
      <w:bodyDiv w:val="1"/>
      <w:marLeft w:val="0"/>
      <w:marRight w:val="0"/>
      <w:marTop w:val="0"/>
      <w:marBottom w:val="0"/>
      <w:divBdr>
        <w:top w:val="none" w:sz="0" w:space="0" w:color="auto"/>
        <w:left w:val="none" w:sz="0" w:space="0" w:color="auto"/>
        <w:bottom w:val="none" w:sz="0" w:space="0" w:color="auto"/>
        <w:right w:val="none" w:sz="0" w:space="0" w:color="auto"/>
      </w:divBdr>
    </w:div>
    <w:div w:id="1818761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malia.procurement@savethechildren.or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omalia.Tenders@savethechildren.org"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tenthubsavethechildren.org/AssetLink/7232150df5di2w8m163s334y22yu75f7.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11</Pages>
  <Words>2749</Words>
  <Characters>17706</Characters>
  <Application>Microsoft Office Word</Application>
  <DocSecurity>0</DocSecurity>
  <Lines>590</Lines>
  <Paragraphs>284</Paragraphs>
  <ScaleCrop>false</ScaleCrop>
  <Company/>
  <LinksUpToDate>false</LinksUpToDate>
  <CharactersWithSpaces>20171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Ocircan, Michael</dc:creator>
  <cp:keywords/>
  <dc:description/>
  <cp:lastModifiedBy>Mohamed, Hamsa</cp:lastModifiedBy>
  <cp:revision>140</cp:revision>
  <dcterms:created xsi:type="dcterms:W3CDTF">2025-10-02T16:31:00Z</dcterms:created>
  <dcterms:modified xsi:type="dcterms:W3CDTF">2025-10-29T13:18:00Z</dcterms:modified>
</cp:coreProperties>
</file>