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0CC629F" w14:textId="75726406" w:rsidR="00DA09C8" w:rsidRPr="008E7712" w:rsidRDefault="00115565" w:rsidP="005F0D9B">
      <w:pPr>
        <w:spacing w:after="240"/>
        <w:jc w:val="center"/>
        <w:rPr>
          <w:b/>
          <w:bCs/>
          <w:color w:val="0070C0"/>
        </w:rPr>
      </w:pPr>
      <w:r w:rsidRPr="00125A18">
        <w:rPr>
          <w:b/>
          <w:bCs/>
          <w:color w:val="0070C0"/>
        </w:rPr>
        <w:t xml:space="preserve">Terms of Reference (TOR) for Consultancy on </w:t>
      </w:r>
      <w:r w:rsidR="002D4D19">
        <w:rPr>
          <w:b/>
          <w:bCs/>
          <w:color w:val="0070C0"/>
        </w:rPr>
        <w:t>assessment</w:t>
      </w:r>
      <w:r w:rsidR="009403DF" w:rsidRPr="00125A18">
        <w:rPr>
          <w:b/>
          <w:bCs/>
          <w:color w:val="0070C0"/>
        </w:rPr>
        <w:t xml:space="preserve"> on the d</w:t>
      </w:r>
      <w:r w:rsidR="0085725A" w:rsidRPr="00125A18">
        <w:rPr>
          <w:b/>
          <w:bCs/>
          <w:color w:val="0070C0"/>
        </w:rPr>
        <w:t xml:space="preserve">isability </w:t>
      </w:r>
      <w:r w:rsidR="00232341" w:rsidRPr="00125A18">
        <w:rPr>
          <w:b/>
          <w:bCs/>
          <w:color w:val="0070C0"/>
        </w:rPr>
        <w:t>in</w:t>
      </w:r>
      <w:r w:rsidR="0085725A" w:rsidRPr="00125A18">
        <w:rPr>
          <w:b/>
          <w:bCs/>
          <w:color w:val="0070C0"/>
        </w:rPr>
        <w:t xml:space="preserve">clusion </w:t>
      </w:r>
      <w:r w:rsidR="00553698" w:rsidRPr="00125A18">
        <w:rPr>
          <w:b/>
          <w:bCs/>
          <w:color w:val="0070C0"/>
        </w:rPr>
        <w:t xml:space="preserve">in </w:t>
      </w:r>
      <w:r w:rsidR="00DA09C8" w:rsidRPr="00125A18">
        <w:rPr>
          <w:b/>
          <w:bCs/>
          <w:color w:val="0070C0"/>
        </w:rPr>
        <w:t>the Peace process</w:t>
      </w:r>
      <w:r w:rsidR="003213DC">
        <w:rPr>
          <w:b/>
          <w:bCs/>
          <w:color w:val="0070C0"/>
        </w:rPr>
        <w:t>es</w:t>
      </w:r>
      <w:r w:rsidR="00232341" w:rsidRPr="00125A18">
        <w:rPr>
          <w:b/>
          <w:bCs/>
          <w:color w:val="0070C0"/>
        </w:rPr>
        <w:t xml:space="preserve"> in </w:t>
      </w:r>
      <w:r w:rsidR="007F19E4">
        <w:rPr>
          <w:b/>
          <w:bCs/>
          <w:color w:val="0070C0"/>
        </w:rPr>
        <w:t xml:space="preserve">target FMSs in </w:t>
      </w:r>
      <w:r w:rsidR="00232341" w:rsidRPr="00125A18">
        <w:rPr>
          <w:b/>
          <w:bCs/>
          <w:color w:val="0070C0"/>
        </w:rPr>
        <w:t>Somalia</w:t>
      </w:r>
    </w:p>
    <w:tbl>
      <w:tblPr>
        <w:tblpPr w:leftFromText="180" w:rightFromText="180" w:vertAnchor="text" w:tblpY="1"/>
        <w:tblOverlap w:val="never"/>
        <w:tblW w:w="93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964"/>
        <w:gridCol w:w="5349"/>
      </w:tblGrid>
      <w:tr w:rsidR="009403DF" w:rsidRPr="00F554E4" w14:paraId="7AF49720" w14:textId="77777777" w:rsidTr="008516AE">
        <w:trPr>
          <w:trHeight w:val="287"/>
        </w:trPr>
        <w:tc>
          <w:tcPr>
            <w:tcW w:w="3964" w:type="dxa"/>
            <w:tcBorders>
              <w:top w:val="single" w:sz="4" w:space="0" w:color="auto"/>
              <w:left w:val="single" w:sz="4" w:space="0" w:color="auto"/>
              <w:bottom w:val="single" w:sz="4" w:space="0" w:color="auto"/>
              <w:right w:val="single" w:sz="4" w:space="0" w:color="auto"/>
            </w:tcBorders>
            <w:shd w:val="clear" w:color="auto" w:fill="auto"/>
            <w:hideMark/>
          </w:tcPr>
          <w:p w14:paraId="3A07E597" w14:textId="77777777" w:rsidR="009403DF" w:rsidRPr="00F554E4" w:rsidRDefault="009403DF" w:rsidP="00483714">
            <w:pPr>
              <w:jc w:val="both"/>
              <w:rPr>
                <w:rFonts w:eastAsia="Calibri"/>
                <w:b/>
              </w:rPr>
            </w:pPr>
            <w:r w:rsidRPr="00F554E4">
              <w:rPr>
                <w:rFonts w:eastAsia="Calibri"/>
                <w:b/>
              </w:rPr>
              <w:t xml:space="preserve">Date of issue: </w:t>
            </w:r>
          </w:p>
        </w:tc>
        <w:tc>
          <w:tcPr>
            <w:tcW w:w="5349" w:type="dxa"/>
            <w:tcBorders>
              <w:top w:val="single" w:sz="4" w:space="0" w:color="auto"/>
              <w:left w:val="single" w:sz="4" w:space="0" w:color="auto"/>
              <w:bottom w:val="single" w:sz="4" w:space="0" w:color="auto"/>
              <w:right w:val="single" w:sz="4" w:space="0" w:color="auto"/>
            </w:tcBorders>
            <w:shd w:val="clear" w:color="auto" w:fill="auto"/>
            <w:hideMark/>
          </w:tcPr>
          <w:p w14:paraId="5BFFAF4A" w14:textId="74033E05" w:rsidR="009403DF" w:rsidRPr="00F554E4" w:rsidRDefault="00A9551D" w:rsidP="00483714">
            <w:pPr>
              <w:jc w:val="both"/>
              <w:rPr>
                <w:rFonts w:eastAsia="Calibri"/>
              </w:rPr>
            </w:pPr>
            <w:r w:rsidRPr="00F554E4">
              <w:rPr>
                <w:rFonts w:eastAsia="Calibri"/>
              </w:rPr>
              <w:t xml:space="preserve"> 2</w:t>
            </w:r>
            <w:r w:rsidR="005923F6">
              <w:rPr>
                <w:rFonts w:eastAsia="Calibri"/>
              </w:rPr>
              <w:t>8</w:t>
            </w:r>
            <w:r w:rsidRPr="00F554E4">
              <w:rPr>
                <w:rFonts w:eastAsia="Calibri"/>
              </w:rPr>
              <w:t xml:space="preserve"> </w:t>
            </w:r>
            <w:r w:rsidR="009403DF" w:rsidRPr="00F554E4">
              <w:rPr>
                <w:rFonts w:eastAsia="Calibri"/>
              </w:rPr>
              <w:t>July 2024</w:t>
            </w:r>
          </w:p>
        </w:tc>
      </w:tr>
      <w:tr w:rsidR="009403DF" w:rsidRPr="00F554E4" w14:paraId="578F5A99" w14:textId="77777777" w:rsidTr="008516AE">
        <w:trPr>
          <w:trHeight w:val="472"/>
        </w:trPr>
        <w:tc>
          <w:tcPr>
            <w:tcW w:w="3964" w:type="dxa"/>
            <w:tcBorders>
              <w:top w:val="single" w:sz="4" w:space="0" w:color="auto"/>
              <w:left w:val="single" w:sz="4" w:space="0" w:color="auto"/>
              <w:bottom w:val="single" w:sz="4" w:space="0" w:color="auto"/>
              <w:right w:val="single" w:sz="4" w:space="0" w:color="auto"/>
            </w:tcBorders>
            <w:hideMark/>
          </w:tcPr>
          <w:p w14:paraId="1456A063" w14:textId="77777777" w:rsidR="009403DF" w:rsidRPr="00F554E4" w:rsidRDefault="009403DF" w:rsidP="00483714">
            <w:pPr>
              <w:jc w:val="both"/>
              <w:rPr>
                <w:rFonts w:eastAsia="Calibri"/>
                <w:b/>
              </w:rPr>
            </w:pPr>
            <w:r w:rsidRPr="00F554E4">
              <w:rPr>
                <w:rFonts w:eastAsia="Calibri"/>
                <w:b/>
              </w:rPr>
              <w:t>Project title:</w:t>
            </w:r>
          </w:p>
        </w:tc>
        <w:tc>
          <w:tcPr>
            <w:tcW w:w="5349" w:type="dxa"/>
            <w:tcBorders>
              <w:top w:val="single" w:sz="4" w:space="0" w:color="auto"/>
              <w:left w:val="single" w:sz="4" w:space="0" w:color="auto"/>
              <w:bottom w:val="single" w:sz="4" w:space="0" w:color="auto"/>
              <w:right w:val="single" w:sz="4" w:space="0" w:color="auto"/>
            </w:tcBorders>
            <w:shd w:val="clear" w:color="auto" w:fill="auto"/>
            <w:hideMark/>
          </w:tcPr>
          <w:p w14:paraId="5A53AFE2" w14:textId="77777777" w:rsidR="009403DF" w:rsidRPr="00F554E4" w:rsidRDefault="009403DF" w:rsidP="00483714">
            <w:pPr>
              <w:jc w:val="both"/>
              <w:rPr>
                <w:rFonts w:eastAsia="Calibri"/>
              </w:rPr>
            </w:pPr>
            <w:r w:rsidRPr="00F554E4">
              <w:rPr>
                <w:rFonts w:eastAsia="Calibri"/>
              </w:rPr>
              <w:t xml:space="preserve">Strengthening democratic and inclusive local governance in Somalia (STRONG) project </w:t>
            </w:r>
          </w:p>
        </w:tc>
      </w:tr>
      <w:tr w:rsidR="009403DF" w:rsidRPr="00F554E4" w14:paraId="407674B0" w14:textId="77777777" w:rsidTr="008516AE">
        <w:trPr>
          <w:trHeight w:val="472"/>
        </w:trPr>
        <w:tc>
          <w:tcPr>
            <w:tcW w:w="3964" w:type="dxa"/>
            <w:tcBorders>
              <w:top w:val="single" w:sz="4" w:space="0" w:color="auto"/>
              <w:left w:val="single" w:sz="4" w:space="0" w:color="auto"/>
              <w:bottom w:val="single" w:sz="4" w:space="0" w:color="auto"/>
              <w:right w:val="single" w:sz="4" w:space="0" w:color="auto"/>
            </w:tcBorders>
          </w:tcPr>
          <w:p w14:paraId="31939632" w14:textId="1E2A8288" w:rsidR="009403DF" w:rsidRPr="00F554E4" w:rsidRDefault="00A9551D" w:rsidP="00483714">
            <w:pPr>
              <w:jc w:val="both"/>
              <w:rPr>
                <w:rFonts w:eastAsia="Calibri"/>
                <w:b/>
              </w:rPr>
            </w:pPr>
            <w:r w:rsidRPr="00F554E4">
              <w:rPr>
                <w:rFonts w:eastAsia="Calibri"/>
                <w:b/>
              </w:rPr>
              <w:t>T</w:t>
            </w:r>
            <w:r w:rsidR="009403DF" w:rsidRPr="00F554E4">
              <w:rPr>
                <w:rFonts w:eastAsia="Calibri"/>
                <w:b/>
              </w:rPr>
              <w:t xml:space="preserve">arget locations </w:t>
            </w:r>
          </w:p>
        </w:tc>
        <w:tc>
          <w:tcPr>
            <w:tcW w:w="5349" w:type="dxa"/>
            <w:tcBorders>
              <w:top w:val="single" w:sz="4" w:space="0" w:color="auto"/>
              <w:left w:val="single" w:sz="4" w:space="0" w:color="auto"/>
              <w:bottom w:val="single" w:sz="4" w:space="0" w:color="auto"/>
              <w:right w:val="single" w:sz="4" w:space="0" w:color="auto"/>
            </w:tcBorders>
            <w:shd w:val="clear" w:color="auto" w:fill="auto"/>
          </w:tcPr>
          <w:p w14:paraId="05F5C440" w14:textId="77777777" w:rsidR="009403DF" w:rsidRPr="00F554E4" w:rsidRDefault="009403DF" w:rsidP="00483714">
            <w:pPr>
              <w:jc w:val="both"/>
              <w:rPr>
                <w:rFonts w:eastAsia="Calibri"/>
              </w:rPr>
            </w:pPr>
            <w:r w:rsidRPr="00F554E4">
              <w:rPr>
                <w:rFonts w:eastAsia="Calibri"/>
              </w:rPr>
              <w:t>3 districts in the target FMs (</w:t>
            </w:r>
            <w:proofErr w:type="spellStart"/>
            <w:r w:rsidRPr="00F554E4">
              <w:rPr>
                <w:rFonts w:eastAsia="Calibri"/>
              </w:rPr>
              <w:t>Jubbaland</w:t>
            </w:r>
            <w:proofErr w:type="spellEnd"/>
            <w:r w:rsidRPr="00F554E4">
              <w:rPr>
                <w:rFonts w:eastAsia="Calibri"/>
              </w:rPr>
              <w:t>, Galmudug, and Banadir Regional Administration - BRA).</w:t>
            </w:r>
          </w:p>
        </w:tc>
      </w:tr>
      <w:tr w:rsidR="009403DF" w:rsidRPr="00F554E4" w14:paraId="1CDB0A11" w14:textId="77777777" w:rsidTr="008516AE">
        <w:trPr>
          <w:trHeight w:val="292"/>
        </w:trPr>
        <w:tc>
          <w:tcPr>
            <w:tcW w:w="3964" w:type="dxa"/>
            <w:tcBorders>
              <w:top w:val="single" w:sz="4" w:space="0" w:color="auto"/>
              <w:left w:val="single" w:sz="4" w:space="0" w:color="auto"/>
              <w:bottom w:val="single" w:sz="4" w:space="0" w:color="auto"/>
              <w:right w:val="single" w:sz="4" w:space="0" w:color="auto"/>
            </w:tcBorders>
          </w:tcPr>
          <w:p w14:paraId="1B674893" w14:textId="77777777" w:rsidR="009403DF" w:rsidRPr="00F554E4" w:rsidRDefault="009403DF" w:rsidP="00483714">
            <w:pPr>
              <w:jc w:val="both"/>
              <w:rPr>
                <w:rFonts w:eastAsia="Calibri"/>
                <w:b/>
              </w:rPr>
            </w:pPr>
            <w:r w:rsidRPr="00F554E4">
              <w:rPr>
                <w:rFonts w:eastAsia="Calibri"/>
                <w:b/>
              </w:rPr>
              <w:t xml:space="preserve">Deadline for submission of offers: </w:t>
            </w:r>
          </w:p>
        </w:tc>
        <w:tc>
          <w:tcPr>
            <w:tcW w:w="5349" w:type="dxa"/>
            <w:tcBorders>
              <w:top w:val="single" w:sz="4" w:space="0" w:color="auto"/>
              <w:left w:val="single" w:sz="4" w:space="0" w:color="auto"/>
              <w:bottom w:val="single" w:sz="4" w:space="0" w:color="auto"/>
              <w:right w:val="single" w:sz="4" w:space="0" w:color="auto"/>
            </w:tcBorders>
            <w:shd w:val="clear" w:color="auto" w:fill="auto"/>
          </w:tcPr>
          <w:p w14:paraId="6457F190" w14:textId="11F0E570" w:rsidR="009403DF" w:rsidRPr="00F554E4" w:rsidRDefault="005923F6" w:rsidP="00483714">
            <w:pPr>
              <w:jc w:val="both"/>
              <w:rPr>
                <w:rFonts w:eastAsia="Calibri"/>
                <w:b/>
              </w:rPr>
            </w:pPr>
            <w:r>
              <w:rPr>
                <w:b/>
                <w:bCs/>
              </w:rPr>
              <w:t>1</w:t>
            </w:r>
            <w:r w:rsidR="00F0140B">
              <w:rPr>
                <w:b/>
                <w:bCs/>
              </w:rPr>
              <w:t xml:space="preserve">1 </w:t>
            </w:r>
            <w:r w:rsidR="00A9551D" w:rsidRPr="00F554E4">
              <w:rPr>
                <w:b/>
                <w:bCs/>
              </w:rPr>
              <w:t>August</w:t>
            </w:r>
            <w:r w:rsidR="009403DF" w:rsidRPr="00F554E4">
              <w:rPr>
                <w:b/>
                <w:bCs/>
              </w:rPr>
              <w:t xml:space="preserve"> 2024 </w:t>
            </w:r>
            <w:r w:rsidR="009403DF" w:rsidRPr="00F554E4">
              <w:rPr>
                <w:rFonts w:eastAsia="Calibri"/>
                <w:b/>
              </w:rPr>
              <w:t>at 5 p.m. (East Africa Time Zone)</w:t>
            </w:r>
          </w:p>
        </w:tc>
      </w:tr>
      <w:tr w:rsidR="009403DF" w:rsidRPr="00F554E4" w14:paraId="25A99DCB" w14:textId="77777777" w:rsidTr="008516AE">
        <w:trPr>
          <w:trHeight w:val="299"/>
        </w:trPr>
        <w:tc>
          <w:tcPr>
            <w:tcW w:w="3964" w:type="dxa"/>
            <w:tcBorders>
              <w:top w:val="single" w:sz="4" w:space="0" w:color="auto"/>
              <w:left w:val="single" w:sz="4" w:space="0" w:color="auto"/>
              <w:bottom w:val="single" w:sz="4" w:space="0" w:color="auto"/>
              <w:right w:val="single" w:sz="4" w:space="0" w:color="auto"/>
            </w:tcBorders>
            <w:hideMark/>
          </w:tcPr>
          <w:p w14:paraId="1A1DDF1B" w14:textId="77777777" w:rsidR="009403DF" w:rsidRPr="00F554E4" w:rsidRDefault="009403DF" w:rsidP="00483714">
            <w:pPr>
              <w:jc w:val="both"/>
              <w:rPr>
                <w:rFonts w:eastAsia="Calibri"/>
                <w:b/>
              </w:rPr>
            </w:pPr>
            <w:r w:rsidRPr="00F554E4">
              <w:rPr>
                <w:rFonts w:eastAsia="Calibri"/>
                <w:b/>
              </w:rPr>
              <w:t>Contracting authority:</w:t>
            </w:r>
          </w:p>
          <w:p w14:paraId="0704D9BE" w14:textId="77777777" w:rsidR="009403DF" w:rsidRPr="00F554E4" w:rsidRDefault="009403DF" w:rsidP="00483714">
            <w:pPr>
              <w:jc w:val="both"/>
              <w:rPr>
                <w:rFonts w:eastAsia="Calibri"/>
              </w:rPr>
            </w:pPr>
          </w:p>
        </w:tc>
        <w:tc>
          <w:tcPr>
            <w:tcW w:w="5349" w:type="dxa"/>
            <w:tcBorders>
              <w:top w:val="single" w:sz="4" w:space="0" w:color="auto"/>
              <w:left w:val="single" w:sz="4" w:space="0" w:color="auto"/>
              <w:bottom w:val="single" w:sz="4" w:space="0" w:color="auto"/>
              <w:right w:val="single" w:sz="4" w:space="0" w:color="auto"/>
            </w:tcBorders>
            <w:hideMark/>
          </w:tcPr>
          <w:p w14:paraId="6021F3B6" w14:textId="77777777" w:rsidR="009403DF" w:rsidRPr="00F554E4" w:rsidRDefault="009403DF" w:rsidP="00483714">
            <w:pPr>
              <w:jc w:val="both"/>
              <w:rPr>
                <w:rFonts w:eastAsia="Calibri"/>
              </w:rPr>
            </w:pPr>
            <w:r w:rsidRPr="00F554E4">
              <w:rPr>
                <w:rFonts w:eastAsia="Calibri"/>
              </w:rPr>
              <w:t>FCA Somalia Country Office</w:t>
            </w:r>
          </w:p>
          <w:p w14:paraId="118F74F9" w14:textId="77777777" w:rsidR="009403DF" w:rsidRPr="00F554E4" w:rsidRDefault="009403DF" w:rsidP="00483714">
            <w:pPr>
              <w:jc w:val="both"/>
              <w:rPr>
                <w:rFonts w:eastAsia="Calibri"/>
              </w:rPr>
            </w:pPr>
            <w:r w:rsidRPr="00F554E4">
              <w:rPr>
                <w:rFonts w:eastAsia="Calibri"/>
              </w:rPr>
              <w:t xml:space="preserve">Contact: Procurement Committee </w:t>
            </w:r>
          </w:p>
          <w:p w14:paraId="47871E7E" w14:textId="1CE171C2" w:rsidR="009403DF" w:rsidRPr="00F0140B" w:rsidRDefault="009403DF" w:rsidP="00483714">
            <w:pPr>
              <w:jc w:val="both"/>
              <w:rPr>
                <w:rFonts w:eastAsia="Calibri"/>
                <w:lang w:val="en-US"/>
              </w:rPr>
            </w:pPr>
            <w:r w:rsidRPr="00F0140B">
              <w:rPr>
                <w:rFonts w:eastAsia="Calibri"/>
                <w:lang w:val="en-US"/>
              </w:rPr>
              <w:t xml:space="preserve">Email: </w:t>
            </w:r>
            <w:hyperlink r:id="rId11" w:history="1">
              <w:r w:rsidRPr="00F0140B">
                <w:rPr>
                  <w:rStyle w:val="Hyperlink"/>
                  <w:rFonts w:eastAsia="Calibri"/>
                  <w:lang w:val="en-US"/>
                </w:rPr>
                <w:t>tenders.soco@kirkonulkomaanapu.fi</w:t>
              </w:r>
            </w:hyperlink>
            <w:r w:rsidRPr="00F0140B">
              <w:rPr>
                <w:rFonts w:eastAsia="Calibri"/>
                <w:lang w:val="en-US"/>
              </w:rPr>
              <w:t xml:space="preserve">  </w:t>
            </w:r>
          </w:p>
        </w:tc>
      </w:tr>
    </w:tbl>
    <w:p w14:paraId="4DB5793E" w14:textId="77777777" w:rsidR="00046081" w:rsidRPr="00F0140B" w:rsidRDefault="00046081" w:rsidP="0085725A">
      <w:pPr>
        <w:pStyle w:val="Heading1"/>
        <w:spacing w:before="75" w:line="259" w:lineRule="auto"/>
        <w:ind w:left="440" w:right="117" w:firstLine="0"/>
        <w:jc w:val="both"/>
        <w:rPr>
          <w:sz w:val="22"/>
          <w:szCs w:val="22"/>
        </w:rPr>
      </w:pPr>
    </w:p>
    <w:p w14:paraId="479249B2" w14:textId="39805C32" w:rsidR="00E51106" w:rsidRPr="00F554E4" w:rsidRDefault="00FA6AF9" w:rsidP="00FA6AF9">
      <w:pPr>
        <w:widowControl w:val="0"/>
        <w:tabs>
          <w:tab w:val="left" w:pos="1249"/>
        </w:tabs>
        <w:autoSpaceDE w:val="0"/>
        <w:autoSpaceDN w:val="0"/>
        <w:rPr>
          <w:b/>
          <w:color w:val="0070C0"/>
        </w:rPr>
      </w:pPr>
      <w:r w:rsidRPr="00F554E4">
        <w:rPr>
          <w:b/>
          <w:color w:val="0070C0"/>
          <w:spacing w:val="-2"/>
        </w:rPr>
        <w:t xml:space="preserve">1. </w:t>
      </w:r>
      <w:r w:rsidR="00E51106" w:rsidRPr="00F554E4">
        <w:rPr>
          <w:b/>
          <w:color w:val="0070C0"/>
          <w:spacing w:val="-2"/>
        </w:rPr>
        <w:t xml:space="preserve">Introduction: </w:t>
      </w:r>
    </w:p>
    <w:p w14:paraId="522201EA" w14:textId="77777777" w:rsidR="00E51106" w:rsidRPr="00F554E4" w:rsidRDefault="00E51106" w:rsidP="00FA6AF9">
      <w:pPr>
        <w:pStyle w:val="BodyText"/>
        <w:spacing w:before="179" w:line="259" w:lineRule="auto"/>
        <w:ind w:left="0" w:right="114"/>
        <w:jc w:val="both"/>
        <w:rPr>
          <w:rFonts w:ascii="Arial" w:hAnsi="Arial" w:cs="Arial"/>
          <w:sz w:val="22"/>
          <w:szCs w:val="22"/>
        </w:rPr>
      </w:pPr>
      <w:r w:rsidRPr="00F554E4">
        <w:rPr>
          <w:rFonts w:ascii="Arial" w:hAnsi="Arial" w:cs="Arial"/>
          <w:sz w:val="22"/>
          <w:szCs w:val="22"/>
        </w:rPr>
        <w:t>FCA Somalia works to enable people to break the circle of poverty and violence. FCA is a rights-based actor and a Finnish organization with 70 years of experience with operations in 15 countries. FCA is Finland’s largest NGO in development cooperation and the second largest provider of disaster relief. Our action is guided by</w:t>
      </w:r>
      <w:r w:rsidRPr="00F554E4">
        <w:rPr>
          <w:rFonts w:ascii="Arial" w:hAnsi="Arial" w:cs="Arial"/>
          <w:spacing w:val="-2"/>
          <w:sz w:val="22"/>
          <w:szCs w:val="22"/>
        </w:rPr>
        <w:t xml:space="preserve"> </w:t>
      </w:r>
      <w:r w:rsidRPr="00F554E4">
        <w:rPr>
          <w:rFonts w:ascii="Arial" w:hAnsi="Arial" w:cs="Arial"/>
          <w:sz w:val="22"/>
          <w:szCs w:val="22"/>
        </w:rPr>
        <w:t>international</w:t>
      </w:r>
      <w:r w:rsidRPr="00F554E4">
        <w:rPr>
          <w:rFonts w:ascii="Arial" w:hAnsi="Arial" w:cs="Arial"/>
          <w:spacing w:val="-2"/>
          <w:sz w:val="22"/>
          <w:szCs w:val="22"/>
        </w:rPr>
        <w:t xml:space="preserve"> </w:t>
      </w:r>
      <w:r w:rsidRPr="00F554E4">
        <w:rPr>
          <w:rFonts w:ascii="Arial" w:hAnsi="Arial" w:cs="Arial"/>
          <w:sz w:val="22"/>
          <w:szCs w:val="22"/>
        </w:rPr>
        <w:t>human</w:t>
      </w:r>
      <w:r w:rsidRPr="00F554E4">
        <w:rPr>
          <w:rFonts w:ascii="Arial" w:hAnsi="Arial" w:cs="Arial"/>
          <w:spacing w:val="-2"/>
          <w:sz w:val="22"/>
          <w:szCs w:val="22"/>
        </w:rPr>
        <w:t xml:space="preserve"> </w:t>
      </w:r>
      <w:r w:rsidRPr="00F554E4">
        <w:rPr>
          <w:rFonts w:ascii="Arial" w:hAnsi="Arial" w:cs="Arial"/>
          <w:sz w:val="22"/>
          <w:szCs w:val="22"/>
        </w:rPr>
        <w:t>rights standards and</w:t>
      </w:r>
      <w:r w:rsidRPr="00F554E4">
        <w:rPr>
          <w:rFonts w:ascii="Arial" w:hAnsi="Arial" w:cs="Arial"/>
          <w:spacing w:val="-1"/>
          <w:sz w:val="22"/>
          <w:szCs w:val="22"/>
        </w:rPr>
        <w:t xml:space="preserve"> </w:t>
      </w:r>
      <w:r w:rsidRPr="00F554E4">
        <w:rPr>
          <w:rFonts w:ascii="Arial" w:hAnsi="Arial" w:cs="Arial"/>
          <w:sz w:val="22"/>
          <w:szCs w:val="22"/>
        </w:rPr>
        <w:t>principles.</w:t>
      </w:r>
      <w:r w:rsidRPr="00F554E4">
        <w:rPr>
          <w:rFonts w:ascii="Arial" w:hAnsi="Arial" w:cs="Arial"/>
          <w:spacing w:val="-3"/>
          <w:sz w:val="22"/>
          <w:szCs w:val="22"/>
        </w:rPr>
        <w:t xml:space="preserve"> </w:t>
      </w:r>
      <w:r w:rsidRPr="00F554E4">
        <w:rPr>
          <w:rFonts w:ascii="Arial" w:hAnsi="Arial" w:cs="Arial"/>
          <w:sz w:val="22"/>
          <w:szCs w:val="22"/>
        </w:rPr>
        <w:t>We</w:t>
      </w:r>
      <w:r w:rsidRPr="00F554E4">
        <w:rPr>
          <w:rFonts w:ascii="Arial" w:hAnsi="Arial" w:cs="Arial"/>
          <w:spacing w:val="-1"/>
          <w:sz w:val="22"/>
          <w:szCs w:val="22"/>
        </w:rPr>
        <w:t xml:space="preserve"> </w:t>
      </w:r>
      <w:r w:rsidRPr="00F554E4">
        <w:rPr>
          <w:rFonts w:ascii="Arial" w:hAnsi="Arial" w:cs="Arial"/>
          <w:sz w:val="22"/>
          <w:szCs w:val="22"/>
        </w:rPr>
        <w:t>realize our mission</w:t>
      </w:r>
      <w:r w:rsidRPr="00F554E4">
        <w:rPr>
          <w:rFonts w:ascii="Arial" w:hAnsi="Arial" w:cs="Arial"/>
          <w:spacing w:val="-2"/>
          <w:sz w:val="22"/>
          <w:szCs w:val="22"/>
        </w:rPr>
        <w:t xml:space="preserve"> </w:t>
      </w:r>
      <w:r w:rsidRPr="00F554E4">
        <w:rPr>
          <w:rFonts w:ascii="Arial" w:hAnsi="Arial" w:cs="Arial"/>
          <w:sz w:val="22"/>
          <w:szCs w:val="22"/>
        </w:rPr>
        <w:t>and vision through development cooperation, humanitarian assistance and advocacy work. We</w:t>
      </w:r>
      <w:r w:rsidRPr="00F554E4">
        <w:rPr>
          <w:rFonts w:ascii="Arial" w:hAnsi="Arial" w:cs="Arial"/>
          <w:spacing w:val="-4"/>
          <w:sz w:val="22"/>
          <w:szCs w:val="22"/>
        </w:rPr>
        <w:t xml:space="preserve"> </w:t>
      </w:r>
      <w:r w:rsidRPr="00F554E4">
        <w:rPr>
          <w:rFonts w:ascii="Arial" w:hAnsi="Arial" w:cs="Arial"/>
          <w:sz w:val="22"/>
          <w:szCs w:val="22"/>
        </w:rPr>
        <w:t>contribute to positive change by supporting people in the most vulnerable situations within fragile and disaster-affected areas. We</w:t>
      </w:r>
      <w:r w:rsidRPr="00F554E4">
        <w:rPr>
          <w:rFonts w:ascii="Arial" w:hAnsi="Arial" w:cs="Arial"/>
          <w:spacing w:val="-10"/>
          <w:sz w:val="22"/>
          <w:szCs w:val="22"/>
        </w:rPr>
        <w:t xml:space="preserve"> </w:t>
      </w:r>
      <w:r w:rsidRPr="00F554E4">
        <w:rPr>
          <w:rFonts w:ascii="Arial" w:hAnsi="Arial" w:cs="Arial"/>
          <w:sz w:val="22"/>
          <w:szCs w:val="22"/>
        </w:rPr>
        <w:t>are</w:t>
      </w:r>
      <w:r w:rsidRPr="00F554E4">
        <w:rPr>
          <w:rFonts w:ascii="Arial" w:hAnsi="Arial" w:cs="Arial"/>
          <w:spacing w:val="-7"/>
          <w:sz w:val="22"/>
          <w:szCs w:val="22"/>
        </w:rPr>
        <w:t xml:space="preserve"> </w:t>
      </w:r>
      <w:r w:rsidRPr="00F554E4">
        <w:rPr>
          <w:rFonts w:ascii="Arial" w:hAnsi="Arial" w:cs="Arial"/>
          <w:sz w:val="22"/>
          <w:szCs w:val="22"/>
        </w:rPr>
        <w:t>specialized</w:t>
      </w:r>
      <w:r w:rsidRPr="00F554E4">
        <w:rPr>
          <w:rFonts w:ascii="Arial" w:hAnsi="Arial" w:cs="Arial"/>
          <w:spacing w:val="-6"/>
          <w:sz w:val="22"/>
          <w:szCs w:val="22"/>
        </w:rPr>
        <w:t xml:space="preserve"> </w:t>
      </w:r>
      <w:r w:rsidRPr="00F554E4">
        <w:rPr>
          <w:rFonts w:ascii="Arial" w:hAnsi="Arial" w:cs="Arial"/>
          <w:sz w:val="22"/>
          <w:szCs w:val="22"/>
        </w:rPr>
        <w:t>in</w:t>
      </w:r>
      <w:r w:rsidRPr="00F554E4">
        <w:rPr>
          <w:rFonts w:ascii="Arial" w:hAnsi="Arial" w:cs="Arial"/>
          <w:spacing w:val="-6"/>
          <w:sz w:val="22"/>
          <w:szCs w:val="22"/>
        </w:rPr>
        <w:t xml:space="preserve"> </w:t>
      </w:r>
      <w:r w:rsidRPr="00F554E4">
        <w:rPr>
          <w:rFonts w:ascii="Arial" w:hAnsi="Arial" w:cs="Arial"/>
          <w:sz w:val="22"/>
          <w:szCs w:val="22"/>
        </w:rPr>
        <w:t>three</w:t>
      </w:r>
      <w:r w:rsidRPr="00F554E4">
        <w:rPr>
          <w:rFonts w:ascii="Arial" w:hAnsi="Arial" w:cs="Arial"/>
          <w:spacing w:val="-4"/>
          <w:sz w:val="22"/>
          <w:szCs w:val="22"/>
        </w:rPr>
        <w:t xml:space="preserve"> </w:t>
      </w:r>
      <w:r w:rsidRPr="00F554E4">
        <w:rPr>
          <w:rFonts w:ascii="Arial" w:hAnsi="Arial" w:cs="Arial"/>
          <w:sz w:val="22"/>
          <w:szCs w:val="22"/>
        </w:rPr>
        <w:t>thematic</w:t>
      </w:r>
      <w:r w:rsidRPr="00F554E4">
        <w:rPr>
          <w:rFonts w:ascii="Arial" w:hAnsi="Arial" w:cs="Arial"/>
          <w:spacing w:val="-7"/>
          <w:sz w:val="22"/>
          <w:szCs w:val="22"/>
        </w:rPr>
        <w:t xml:space="preserve"> </w:t>
      </w:r>
      <w:r w:rsidRPr="00F554E4">
        <w:rPr>
          <w:rFonts w:ascii="Arial" w:hAnsi="Arial" w:cs="Arial"/>
          <w:sz w:val="22"/>
          <w:szCs w:val="22"/>
        </w:rPr>
        <w:t>areas</w:t>
      </w:r>
      <w:r w:rsidRPr="00F554E4">
        <w:rPr>
          <w:rFonts w:ascii="Arial" w:hAnsi="Arial" w:cs="Arial"/>
          <w:spacing w:val="-7"/>
          <w:sz w:val="22"/>
          <w:szCs w:val="22"/>
        </w:rPr>
        <w:t xml:space="preserve"> </w:t>
      </w:r>
      <w:r w:rsidRPr="00F554E4">
        <w:rPr>
          <w:rFonts w:ascii="Arial" w:hAnsi="Arial" w:cs="Arial"/>
          <w:sz w:val="22"/>
          <w:szCs w:val="22"/>
        </w:rPr>
        <w:t>as</w:t>
      </w:r>
      <w:r w:rsidRPr="00F554E4">
        <w:rPr>
          <w:rFonts w:ascii="Arial" w:hAnsi="Arial" w:cs="Arial"/>
          <w:spacing w:val="-7"/>
          <w:sz w:val="22"/>
          <w:szCs w:val="22"/>
        </w:rPr>
        <w:t xml:space="preserve"> </w:t>
      </w:r>
      <w:r w:rsidRPr="00F554E4">
        <w:rPr>
          <w:rFonts w:ascii="Arial" w:hAnsi="Arial" w:cs="Arial"/>
          <w:sz w:val="22"/>
          <w:szCs w:val="22"/>
        </w:rPr>
        <w:t>central</w:t>
      </w:r>
      <w:r w:rsidRPr="00F554E4">
        <w:rPr>
          <w:rFonts w:ascii="Arial" w:hAnsi="Arial" w:cs="Arial"/>
          <w:spacing w:val="-9"/>
          <w:sz w:val="22"/>
          <w:szCs w:val="22"/>
        </w:rPr>
        <w:t xml:space="preserve"> </w:t>
      </w:r>
      <w:r w:rsidRPr="00F554E4">
        <w:rPr>
          <w:rFonts w:ascii="Arial" w:hAnsi="Arial" w:cs="Arial"/>
          <w:sz w:val="22"/>
          <w:szCs w:val="22"/>
        </w:rPr>
        <w:t>to</w:t>
      </w:r>
      <w:r w:rsidRPr="00F554E4">
        <w:rPr>
          <w:rFonts w:ascii="Arial" w:hAnsi="Arial" w:cs="Arial"/>
          <w:spacing w:val="-6"/>
          <w:sz w:val="22"/>
          <w:szCs w:val="22"/>
        </w:rPr>
        <w:t xml:space="preserve"> </w:t>
      </w:r>
      <w:r w:rsidRPr="00F554E4">
        <w:rPr>
          <w:rFonts w:ascii="Arial" w:hAnsi="Arial" w:cs="Arial"/>
          <w:sz w:val="22"/>
          <w:szCs w:val="22"/>
        </w:rPr>
        <w:t>sustainable</w:t>
      </w:r>
      <w:r w:rsidRPr="00F554E4">
        <w:rPr>
          <w:rFonts w:ascii="Arial" w:hAnsi="Arial" w:cs="Arial"/>
          <w:spacing w:val="-8"/>
          <w:sz w:val="22"/>
          <w:szCs w:val="22"/>
        </w:rPr>
        <w:t xml:space="preserve"> </w:t>
      </w:r>
      <w:r w:rsidRPr="00F554E4">
        <w:rPr>
          <w:rFonts w:ascii="Arial" w:hAnsi="Arial" w:cs="Arial"/>
          <w:sz w:val="22"/>
          <w:szCs w:val="22"/>
        </w:rPr>
        <w:t>change:</w:t>
      </w:r>
      <w:r w:rsidRPr="00F554E4">
        <w:rPr>
          <w:rFonts w:ascii="Arial" w:hAnsi="Arial" w:cs="Arial"/>
          <w:spacing w:val="-8"/>
          <w:sz w:val="22"/>
          <w:szCs w:val="22"/>
        </w:rPr>
        <w:t xml:space="preserve"> </w:t>
      </w:r>
      <w:r w:rsidRPr="00F554E4">
        <w:rPr>
          <w:rFonts w:ascii="Arial" w:hAnsi="Arial" w:cs="Arial"/>
          <w:sz w:val="22"/>
          <w:szCs w:val="22"/>
        </w:rPr>
        <w:t>the</w:t>
      </w:r>
      <w:r w:rsidRPr="00F554E4">
        <w:rPr>
          <w:rFonts w:ascii="Arial" w:hAnsi="Arial" w:cs="Arial"/>
          <w:spacing w:val="-8"/>
          <w:sz w:val="22"/>
          <w:szCs w:val="22"/>
        </w:rPr>
        <w:t xml:space="preserve"> </w:t>
      </w:r>
      <w:r w:rsidRPr="00F554E4">
        <w:rPr>
          <w:rFonts w:ascii="Arial" w:hAnsi="Arial" w:cs="Arial"/>
          <w:sz w:val="22"/>
          <w:szCs w:val="22"/>
        </w:rPr>
        <w:t>right</w:t>
      </w:r>
      <w:r w:rsidRPr="00F554E4">
        <w:rPr>
          <w:rFonts w:ascii="Arial" w:hAnsi="Arial" w:cs="Arial"/>
          <w:spacing w:val="-8"/>
          <w:sz w:val="22"/>
          <w:szCs w:val="22"/>
        </w:rPr>
        <w:t xml:space="preserve"> </w:t>
      </w:r>
      <w:r w:rsidRPr="00F554E4">
        <w:rPr>
          <w:rFonts w:ascii="Arial" w:hAnsi="Arial" w:cs="Arial"/>
          <w:sz w:val="22"/>
          <w:szCs w:val="22"/>
        </w:rPr>
        <w:t>to</w:t>
      </w:r>
      <w:r w:rsidRPr="00F554E4">
        <w:rPr>
          <w:rFonts w:ascii="Arial" w:hAnsi="Arial" w:cs="Arial"/>
          <w:spacing w:val="-6"/>
          <w:sz w:val="22"/>
          <w:szCs w:val="22"/>
        </w:rPr>
        <w:t xml:space="preserve"> </w:t>
      </w:r>
      <w:r w:rsidRPr="00F554E4">
        <w:rPr>
          <w:rFonts w:ascii="Arial" w:hAnsi="Arial" w:cs="Arial"/>
          <w:sz w:val="22"/>
          <w:szCs w:val="22"/>
        </w:rPr>
        <w:t>peace</w:t>
      </w:r>
      <w:r w:rsidRPr="00F554E4">
        <w:rPr>
          <w:rFonts w:ascii="Arial" w:hAnsi="Arial" w:cs="Arial"/>
          <w:spacing w:val="-8"/>
          <w:sz w:val="22"/>
          <w:szCs w:val="22"/>
        </w:rPr>
        <w:t xml:space="preserve"> </w:t>
      </w:r>
      <w:r w:rsidRPr="00F554E4">
        <w:rPr>
          <w:rFonts w:ascii="Arial" w:hAnsi="Arial" w:cs="Arial"/>
          <w:sz w:val="22"/>
          <w:szCs w:val="22"/>
        </w:rPr>
        <w:t>(R2P),</w:t>
      </w:r>
      <w:r w:rsidRPr="00F554E4">
        <w:rPr>
          <w:rFonts w:ascii="Arial" w:hAnsi="Arial" w:cs="Arial"/>
          <w:spacing w:val="-8"/>
          <w:sz w:val="22"/>
          <w:szCs w:val="22"/>
        </w:rPr>
        <w:t xml:space="preserve"> </w:t>
      </w:r>
      <w:r w:rsidRPr="00F554E4">
        <w:rPr>
          <w:rFonts w:ascii="Arial" w:hAnsi="Arial" w:cs="Arial"/>
          <w:sz w:val="22"/>
          <w:szCs w:val="22"/>
        </w:rPr>
        <w:t xml:space="preserve">right to livelihood (R2L) and right to quality education (R2QE). For more information, please visit </w:t>
      </w:r>
      <w:hyperlink r:id="rId12">
        <w:r w:rsidRPr="00F554E4">
          <w:rPr>
            <w:rFonts w:ascii="Arial" w:hAnsi="Arial" w:cs="Arial"/>
            <w:color w:val="0462C1"/>
            <w:sz w:val="22"/>
            <w:szCs w:val="22"/>
            <w:u w:val="single" w:color="0462C1"/>
          </w:rPr>
          <w:t>www.kua.fi</w:t>
        </w:r>
      </w:hyperlink>
    </w:p>
    <w:p w14:paraId="649E5E47" w14:textId="77777777" w:rsidR="00E51106" w:rsidRPr="00F554E4" w:rsidRDefault="00E51106" w:rsidP="0085725A">
      <w:pPr>
        <w:pStyle w:val="Heading1"/>
        <w:spacing w:before="75" w:line="259" w:lineRule="auto"/>
        <w:ind w:left="440" w:right="117" w:firstLine="0"/>
        <w:jc w:val="both"/>
        <w:rPr>
          <w:rFonts w:eastAsia="Calibri"/>
          <w:b w:val="0"/>
          <w:bCs w:val="0"/>
          <w:sz w:val="22"/>
          <w:szCs w:val="22"/>
          <w:u w:val="single"/>
          <w:lang w:val="en"/>
        </w:rPr>
      </w:pPr>
    </w:p>
    <w:p w14:paraId="1D35C0BE" w14:textId="6A1891A3" w:rsidR="00F35363" w:rsidRPr="00F554E4" w:rsidRDefault="00F35363" w:rsidP="00F35363">
      <w:pPr>
        <w:pStyle w:val="Heading2"/>
        <w:jc w:val="both"/>
        <w:rPr>
          <w:rFonts w:ascii="Arial" w:hAnsi="Arial" w:cs="Arial"/>
          <w:b/>
          <w:bCs/>
          <w:color w:val="0070C0"/>
          <w:sz w:val="22"/>
          <w:szCs w:val="22"/>
        </w:rPr>
      </w:pPr>
      <w:r w:rsidRPr="00F554E4">
        <w:rPr>
          <w:rFonts w:ascii="Arial" w:hAnsi="Arial" w:cs="Arial"/>
          <w:b/>
          <w:bCs/>
          <w:color w:val="0070C0"/>
          <w:sz w:val="22"/>
          <w:szCs w:val="22"/>
        </w:rPr>
        <w:t>2. The STRONG Project Background Information</w:t>
      </w:r>
    </w:p>
    <w:p w14:paraId="45B5CBA4" w14:textId="77777777" w:rsidR="00A1362D" w:rsidRDefault="00A1362D" w:rsidP="00A1362D">
      <w:pPr>
        <w:spacing w:before="120" w:after="120"/>
        <w:jc w:val="both"/>
        <w:rPr>
          <w:lang w:val="en-US"/>
        </w:rPr>
      </w:pPr>
      <w:r w:rsidRPr="00465B25">
        <w:rPr>
          <w:lang w:val="en-US"/>
        </w:rPr>
        <w:t xml:space="preserve">As part of FCA’s </w:t>
      </w:r>
      <w:r>
        <w:rPr>
          <w:lang w:val="en-US"/>
        </w:rPr>
        <w:t xml:space="preserve">ongoing </w:t>
      </w:r>
      <w:r w:rsidRPr="00465B25">
        <w:rPr>
          <w:lang w:val="en-US"/>
        </w:rPr>
        <w:t>Local Governance, Peace</w:t>
      </w:r>
      <w:r>
        <w:rPr>
          <w:lang w:val="en-US"/>
        </w:rPr>
        <w:t>,</w:t>
      </w:r>
      <w:r w:rsidRPr="00465B25">
        <w:rPr>
          <w:lang w:val="en-US"/>
        </w:rPr>
        <w:t xml:space="preserve"> and Reconciliation efforts</w:t>
      </w:r>
      <w:r>
        <w:rPr>
          <w:lang w:val="en-US"/>
        </w:rPr>
        <w:t>,</w:t>
      </w:r>
      <w:r w:rsidRPr="00465B25">
        <w:rPr>
          <w:lang w:val="en-US"/>
        </w:rPr>
        <w:t xml:space="preserve"> FCA and its partners have commenced the implementation of the project funded by the Swedish embassy (SIDA). </w:t>
      </w:r>
      <w:r w:rsidRPr="00364BFD">
        <w:rPr>
          <w:lang w:val="en-US"/>
        </w:rPr>
        <w:t xml:space="preserve">This project aims to foster sustainable peace and good governance in Somalia by enhancing local capacity and encouraging inclusive community participation. </w:t>
      </w:r>
    </w:p>
    <w:p w14:paraId="6A523CC0" w14:textId="77777777" w:rsidR="00A1362D" w:rsidRPr="002D4D19" w:rsidRDefault="00A1362D" w:rsidP="00424873">
      <w:pPr>
        <w:spacing w:before="120" w:after="120"/>
        <w:contextualSpacing/>
        <w:jc w:val="both"/>
        <w:rPr>
          <w:lang w:val="en-US"/>
        </w:rPr>
      </w:pPr>
      <w:r w:rsidRPr="008E7712">
        <w:rPr>
          <w:lang w:val="en-US"/>
        </w:rPr>
        <w:t>The overall objective of the Strong Project is to strengthen the capacity and participation of the local community, especially women,</w:t>
      </w:r>
      <w:r w:rsidRPr="005475A5">
        <w:rPr>
          <w:lang w:val="en-US"/>
        </w:rPr>
        <w:t xml:space="preserve"> and enhance inclusive local governance and administration for effective and accountable basic public service delivery in four Federal Member States of Somalia (FMS)</w:t>
      </w:r>
      <w:r w:rsidRPr="006D2330">
        <w:rPr>
          <w:lang w:val="en-US"/>
        </w:rPr>
        <w:t xml:space="preserve"> through District Council Formation (DCF). To achieve the project's overall and specific ob</w:t>
      </w:r>
      <w:r w:rsidRPr="00FF7091">
        <w:rPr>
          <w:lang w:val="en-US"/>
        </w:rPr>
        <w:t>jectives, FCA has designed the following key outcomes:</w:t>
      </w:r>
    </w:p>
    <w:p w14:paraId="6FF17A59" w14:textId="77777777" w:rsidR="00A1362D" w:rsidRPr="00424873" w:rsidRDefault="00A1362D" w:rsidP="00A1362D">
      <w:pPr>
        <w:pStyle w:val="ListParagraph"/>
        <w:numPr>
          <w:ilvl w:val="0"/>
          <w:numId w:val="9"/>
        </w:numPr>
        <w:spacing w:before="120" w:after="120" w:line="276" w:lineRule="auto"/>
        <w:contextualSpacing/>
        <w:jc w:val="both"/>
        <w:rPr>
          <w:rFonts w:ascii="Arial" w:hAnsi="Arial" w:cs="Arial"/>
          <w:lang w:val="en-US"/>
        </w:rPr>
      </w:pPr>
      <w:r w:rsidRPr="00424873">
        <w:rPr>
          <w:rFonts w:ascii="Arial" w:hAnsi="Arial" w:cs="Arial"/>
          <w:b/>
          <w:bCs/>
          <w:lang w:val="en-US"/>
        </w:rPr>
        <w:t>Outcome 1</w:t>
      </w:r>
      <w:r w:rsidRPr="00424873">
        <w:rPr>
          <w:rFonts w:ascii="Arial" w:hAnsi="Arial" w:cs="Arial"/>
          <w:lang w:val="en-US"/>
        </w:rPr>
        <w:t>: Enhanced local capacity and inclusive participation of the community, including women, youth, and marginalized groups in peacebuilding, reconciliation, and local governance processes,</w:t>
      </w:r>
    </w:p>
    <w:p w14:paraId="1DEF980D" w14:textId="77777777" w:rsidR="00A1362D" w:rsidRPr="00424873" w:rsidRDefault="00A1362D" w:rsidP="00A1362D">
      <w:pPr>
        <w:pStyle w:val="ListParagraph"/>
        <w:numPr>
          <w:ilvl w:val="0"/>
          <w:numId w:val="9"/>
        </w:numPr>
        <w:spacing w:before="120" w:after="120" w:line="276" w:lineRule="auto"/>
        <w:contextualSpacing/>
        <w:jc w:val="both"/>
        <w:rPr>
          <w:rFonts w:ascii="Arial" w:hAnsi="Arial" w:cs="Arial"/>
          <w:lang w:val="en-US"/>
        </w:rPr>
      </w:pPr>
      <w:r w:rsidRPr="00424873">
        <w:rPr>
          <w:rFonts w:ascii="Arial" w:hAnsi="Arial" w:cs="Arial"/>
          <w:b/>
          <w:bCs/>
          <w:lang w:val="en-US"/>
        </w:rPr>
        <w:t>Outcome 2</w:t>
      </w:r>
      <w:r w:rsidRPr="00424873">
        <w:rPr>
          <w:rFonts w:ascii="Arial" w:hAnsi="Arial" w:cs="Arial"/>
          <w:lang w:val="en-US"/>
        </w:rPr>
        <w:t>: Strengthened inclusive and sustainable local governance and administration for effective basic public service delivery,</w:t>
      </w:r>
    </w:p>
    <w:p w14:paraId="0BA8FDF9" w14:textId="77777777" w:rsidR="00A1362D" w:rsidRPr="00424873" w:rsidRDefault="00A1362D" w:rsidP="00A1362D">
      <w:pPr>
        <w:pStyle w:val="ListParagraph"/>
        <w:numPr>
          <w:ilvl w:val="0"/>
          <w:numId w:val="9"/>
        </w:numPr>
        <w:spacing w:before="120" w:after="120" w:line="276" w:lineRule="auto"/>
        <w:contextualSpacing/>
        <w:jc w:val="both"/>
        <w:rPr>
          <w:rFonts w:ascii="Arial" w:hAnsi="Arial" w:cs="Arial"/>
          <w:lang w:val="en-US"/>
        </w:rPr>
      </w:pPr>
      <w:r w:rsidRPr="00424873">
        <w:rPr>
          <w:rFonts w:ascii="Arial" w:hAnsi="Arial" w:cs="Arial"/>
          <w:b/>
          <w:bCs/>
          <w:lang w:val="en-US"/>
        </w:rPr>
        <w:t>Outcome 3</w:t>
      </w:r>
      <w:r w:rsidRPr="00424873">
        <w:rPr>
          <w:rFonts w:ascii="Arial" w:hAnsi="Arial" w:cs="Arial"/>
          <w:lang w:val="en-US"/>
        </w:rPr>
        <w:t>: Strengthened safe, inclusive, and protected civic spaces and women’s capacity for their meaningful participation and leadership in strategic advocacy.</w:t>
      </w:r>
    </w:p>
    <w:p w14:paraId="6D23E55D" w14:textId="3818A2F6" w:rsidR="00A1362D" w:rsidRPr="00465B25" w:rsidRDefault="00A1362D" w:rsidP="00A1362D">
      <w:pPr>
        <w:spacing w:before="120" w:after="120"/>
        <w:jc w:val="both"/>
        <w:rPr>
          <w:lang w:val="en-US"/>
        </w:rPr>
      </w:pPr>
      <w:r w:rsidRPr="00465B25">
        <w:rPr>
          <w:lang w:val="en-US"/>
        </w:rPr>
        <w:t xml:space="preserve">The project is being implemented in close coordination with government institutions, </w:t>
      </w:r>
      <w:r>
        <w:rPr>
          <w:lang w:val="en-US"/>
        </w:rPr>
        <w:t xml:space="preserve">the </w:t>
      </w:r>
      <w:r w:rsidRPr="00465B25">
        <w:rPr>
          <w:lang w:val="en-US"/>
        </w:rPr>
        <w:t xml:space="preserve">Ministry of Interior, Federal Affairs and Reconciliations (MOIFAR), </w:t>
      </w:r>
      <w:r>
        <w:rPr>
          <w:lang w:val="en-US"/>
        </w:rPr>
        <w:t xml:space="preserve">the </w:t>
      </w:r>
      <w:r w:rsidRPr="00465B25">
        <w:rPr>
          <w:lang w:val="en-US"/>
        </w:rPr>
        <w:t>Ministry of Women and Human Rights Development and institutions</w:t>
      </w:r>
      <w:r>
        <w:rPr>
          <w:lang w:val="en-US"/>
        </w:rPr>
        <w:t>,</w:t>
      </w:r>
      <w:r w:rsidRPr="00465B25">
        <w:rPr>
          <w:lang w:val="en-US"/>
        </w:rPr>
        <w:t xml:space="preserve"> and </w:t>
      </w:r>
      <w:r>
        <w:rPr>
          <w:lang w:val="en-US"/>
        </w:rPr>
        <w:t xml:space="preserve">the </w:t>
      </w:r>
      <w:r w:rsidRPr="00465B25">
        <w:rPr>
          <w:lang w:val="en-US"/>
        </w:rPr>
        <w:t xml:space="preserve">Ministry of </w:t>
      </w:r>
      <w:r>
        <w:rPr>
          <w:lang w:val="en-US"/>
        </w:rPr>
        <w:t>E</w:t>
      </w:r>
      <w:r w:rsidRPr="00465B25">
        <w:rPr>
          <w:lang w:val="en-US"/>
        </w:rPr>
        <w:t xml:space="preserve">ducation at </w:t>
      </w:r>
      <w:r>
        <w:rPr>
          <w:lang w:val="en-US"/>
        </w:rPr>
        <w:t xml:space="preserve">the </w:t>
      </w:r>
      <w:r w:rsidRPr="00465B25">
        <w:rPr>
          <w:lang w:val="en-US"/>
        </w:rPr>
        <w:t xml:space="preserve">FMS level, and in partnership with local partner organizations (that FCA refers as “Implementing Partners or Partners”). The project </w:t>
      </w:r>
      <w:r w:rsidRPr="00465B25">
        <w:rPr>
          <w:lang w:val="en-US"/>
        </w:rPr>
        <w:lastRenderedPageBreak/>
        <w:t xml:space="preserve">target locations are in 2 FMS Galmudug and </w:t>
      </w:r>
      <w:proofErr w:type="spellStart"/>
      <w:r w:rsidRPr="00465B25">
        <w:rPr>
          <w:lang w:val="en-US"/>
        </w:rPr>
        <w:t>Ju</w:t>
      </w:r>
      <w:r w:rsidR="00467B98">
        <w:rPr>
          <w:lang w:val="en-US"/>
        </w:rPr>
        <w:t>b</w:t>
      </w:r>
      <w:r w:rsidRPr="00465B25">
        <w:rPr>
          <w:lang w:val="en-US"/>
        </w:rPr>
        <w:t>baland</w:t>
      </w:r>
      <w:proofErr w:type="spellEnd"/>
      <w:r w:rsidRPr="00465B25">
        <w:rPr>
          <w:lang w:val="en-US"/>
        </w:rPr>
        <w:t xml:space="preserve"> and Banadir Regional Administration (BRA) with emphasis on a maximum of </w:t>
      </w:r>
      <w:r>
        <w:rPr>
          <w:lang w:val="en-US"/>
        </w:rPr>
        <w:t>4</w:t>
      </w:r>
      <w:r w:rsidRPr="00465B25">
        <w:rPr>
          <w:lang w:val="en-US"/>
        </w:rPr>
        <w:t xml:space="preserve"> new districts to be formed through DCF and support for Banadir Regional Administration (BRA). </w:t>
      </w:r>
    </w:p>
    <w:p w14:paraId="65682013" w14:textId="153F6717" w:rsidR="00F35363" w:rsidRDefault="00A1362D" w:rsidP="00A1362D">
      <w:pPr>
        <w:spacing w:before="120" w:after="120"/>
        <w:jc w:val="both"/>
        <w:rPr>
          <w:lang w:val="en-US"/>
        </w:rPr>
      </w:pPr>
      <w:r w:rsidRPr="00465B25">
        <w:rPr>
          <w:lang w:val="en-US"/>
        </w:rPr>
        <w:t xml:space="preserve">Additionally, the project </w:t>
      </w:r>
      <w:r>
        <w:rPr>
          <w:lang w:val="en-US"/>
        </w:rPr>
        <w:t>targets</w:t>
      </w:r>
      <w:r w:rsidRPr="00465B25">
        <w:rPr>
          <w:lang w:val="en-US"/>
        </w:rPr>
        <w:t xml:space="preserve"> peace education activities in selected schools in </w:t>
      </w:r>
      <w:r w:rsidR="00467B98">
        <w:rPr>
          <w:lang w:val="en-US"/>
        </w:rPr>
        <w:t xml:space="preserve">target Federal Member States of </w:t>
      </w:r>
      <w:r w:rsidRPr="00465B25">
        <w:rPr>
          <w:lang w:val="en-US"/>
        </w:rPr>
        <w:t xml:space="preserve">Somalia. A flexible </w:t>
      </w:r>
      <w:r>
        <w:rPr>
          <w:lang w:val="en-US"/>
        </w:rPr>
        <w:t>programming approach</w:t>
      </w:r>
      <w:r w:rsidRPr="00465B25">
        <w:rPr>
          <w:lang w:val="en-US"/>
        </w:rPr>
        <w:t xml:space="preserve"> will be adopted, with the </w:t>
      </w:r>
      <w:proofErr w:type="spellStart"/>
      <w:r w:rsidRPr="00465B25">
        <w:rPr>
          <w:lang w:val="en-US"/>
        </w:rPr>
        <w:t>programme</w:t>
      </w:r>
      <w:proofErr w:type="spellEnd"/>
      <w:r w:rsidRPr="00465B25">
        <w:rPr>
          <w:lang w:val="en-US"/>
        </w:rPr>
        <w:t xml:space="preserve"> being annually reviewed to adapt and adjust the interventions to new development around political context and strategy of the government. The Project Advisory Board and the Project Implementation Team </w:t>
      </w:r>
      <w:r w:rsidR="00467B98">
        <w:rPr>
          <w:lang w:val="en-US"/>
        </w:rPr>
        <w:t>continu</w:t>
      </w:r>
      <w:r w:rsidR="00082D99">
        <w:rPr>
          <w:lang w:val="en-US"/>
        </w:rPr>
        <w:t>es</w:t>
      </w:r>
      <w:r w:rsidR="00467B98">
        <w:rPr>
          <w:lang w:val="en-US"/>
        </w:rPr>
        <w:t xml:space="preserve"> to</w:t>
      </w:r>
      <w:r w:rsidR="00467B98" w:rsidRPr="00465B25">
        <w:rPr>
          <w:lang w:val="en-US"/>
        </w:rPr>
        <w:t xml:space="preserve"> </w:t>
      </w:r>
      <w:r w:rsidR="00467B98">
        <w:rPr>
          <w:lang w:val="en-US"/>
        </w:rPr>
        <w:t xml:space="preserve">work </w:t>
      </w:r>
      <w:r w:rsidRPr="00465B25">
        <w:rPr>
          <w:lang w:val="en-US"/>
        </w:rPr>
        <w:t xml:space="preserve">closely </w:t>
      </w:r>
      <w:r w:rsidR="00467B98">
        <w:rPr>
          <w:lang w:val="en-US"/>
        </w:rPr>
        <w:t xml:space="preserve">to </w:t>
      </w:r>
      <w:r w:rsidRPr="00465B25">
        <w:rPr>
          <w:lang w:val="en-US"/>
        </w:rPr>
        <w:t>assess the context</w:t>
      </w:r>
      <w:r>
        <w:rPr>
          <w:lang w:val="en-US"/>
        </w:rPr>
        <w:t xml:space="preserve"> and risks</w:t>
      </w:r>
      <w:r w:rsidR="00467B98">
        <w:rPr>
          <w:lang w:val="en-US"/>
        </w:rPr>
        <w:t>,</w:t>
      </w:r>
      <w:r>
        <w:rPr>
          <w:lang w:val="en-US"/>
        </w:rPr>
        <w:t xml:space="preserve"> and provide recommendations, mitigation actions,</w:t>
      </w:r>
      <w:r w:rsidRPr="00465B25">
        <w:rPr>
          <w:lang w:val="en-US"/>
        </w:rPr>
        <w:t xml:space="preserve"> and requests to SIDA for possible adjustment of interventions and/or shift in implementation modalities based on the change in context and risks. </w:t>
      </w:r>
    </w:p>
    <w:p w14:paraId="7FAEBCC7" w14:textId="77777777" w:rsidR="005F0D9B" w:rsidRPr="00A1362D" w:rsidRDefault="005F0D9B" w:rsidP="00A1362D">
      <w:pPr>
        <w:spacing w:before="120" w:after="120"/>
        <w:jc w:val="both"/>
        <w:rPr>
          <w:lang w:val="en-US"/>
        </w:rPr>
      </w:pPr>
    </w:p>
    <w:p w14:paraId="14E85690" w14:textId="77777777" w:rsidR="00424873" w:rsidRPr="00424873" w:rsidRDefault="008615C4" w:rsidP="00467B98">
      <w:pPr>
        <w:spacing w:before="120" w:after="120"/>
        <w:jc w:val="both"/>
        <w:rPr>
          <w:b/>
          <w:bCs/>
          <w:color w:val="0070C0"/>
          <w:spacing w:val="-2"/>
        </w:rPr>
      </w:pPr>
      <w:r w:rsidRPr="00424873">
        <w:rPr>
          <w:b/>
          <w:bCs/>
          <w:color w:val="0070C0"/>
        </w:rPr>
        <w:t>3</w:t>
      </w:r>
      <w:r w:rsidR="00FA6AF9" w:rsidRPr="00424873">
        <w:rPr>
          <w:b/>
          <w:bCs/>
          <w:color w:val="0070C0"/>
        </w:rPr>
        <w:t xml:space="preserve">. </w:t>
      </w:r>
      <w:r w:rsidR="00467B98" w:rsidRPr="00424873">
        <w:rPr>
          <w:b/>
          <w:bCs/>
          <w:color w:val="0070C0"/>
        </w:rPr>
        <w:t>B</w:t>
      </w:r>
      <w:r w:rsidR="008307C6" w:rsidRPr="00424873">
        <w:rPr>
          <w:b/>
          <w:bCs/>
          <w:color w:val="0070C0"/>
        </w:rPr>
        <w:t>ackground</w:t>
      </w:r>
      <w:r w:rsidR="008307C6" w:rsidRPr="00424873">
        <w:rPr>
          <w:b/>
          <w:bCs/>
          <w:color w:val="0070C0"/>
          <w:spacing w:val="-7"/>
        </w:rPr>
        <w:t xml:space="preserve"> </w:t>
      </w:r>
      <w:r w:rsidR="00467B98" w:rsidRPr="00424873">
        <w:rPr>
          <w:b/>
          <w:bCs/>
          <w:color w:val="0070C0"/>
          <w:spacing w:val="-7"/>
        </w:rPr>
        <w:t xml:space="preserve">information </w:t>
      </w:r>
      <w:r w:rsidR="008307C6" w:rsidRPr="00424873">
        <w:rPr>
          <w:b/>
          <w:bCs/>
          <w:color w:val="0070C0"/>
        </w:rPr>
        <w:t>of</w:t>
      </w:r>
      <w:r w:rsidR="008307C6" w:rsidRPr="00424873">
        <w:rPr>
          <w:b/>
          <w:bCs/>
          <w:color w:val="0070C0"/>
          <w:spacing w:val="-5"/>
        </w:rPr>
        <w:t xml:space="preserve"> </w:t>
      </w:r>
      <w:r w:rsidR="008307C6" w:rsidRPr="00424873">
        <w:rPr>
          <w:b/>
          <w:bCs/>
          <w:color w:val="0070C0"/>
        </w:rPr>
        <w:t>the</w:t>
      </w:r>
      <w:r w:rsidR="008307C6" w:rsidRPr="00424873">
        <w:rPr>
          <w:b/>
          <w:bCs/>
          <w:color w:val="0070C0"/>
          <w:spacing w:val="-7"/>
        </w:rPr>
        <w:t xml:space="preserve"> </w:t>
      </w:r>
      <w:r w:rsidR="008307C6" w:rsidRPr="00424873">
        <w:rPr>
          <w:b/>
          <w:bCs/>
          <w:color w:val="0070C0"/>
          <w:spacing w:val="-2"/>
        </w:rPr>
        <w:t>consultancy</w:t>
      </w:r>
    </w:p>
    <w:p w14:paraId="3397E923" w14:textId="320F6D7E" w:rsidR="00991C6A" w:rsidRDefault="00FA6AF9" w:rsidP="00467B98">
      <w:pPr>
        <w:spacing w:before="120" w:after="120"/>
        <w:jc w:val="both"/>
        <w:rPr>
          <w:rFonts w:eastAsia="Calibri"/>
        </w:rPr>
      </w:pPr>
      <w:r w:rsidRPr="00F554E4">
        <w:rPr>
          <w:rFonts w:eastAsia="Calibri"/>
        </w:rPr>
        <w:t xml:space="preserve">In Somalia, FCA has been working on advancing reconciliation, peacebuilding </w:t>
      </w:r>
      <w:r w:rsidR="000336DB" w:rsidRPr="00F554E4">
        <w:rPr>
          <w:rFonts w:eastAsia="Calibri"/>
        </w:rPr>
        <w:t>and inclusive</w:t>
      </w:r>
      <w:r w:rsidRPr="00F554E4">
        <w:rPr>
          <w:rFonts w:eastAsia="Calibri"/>
        </w:rPr>
        <w:t xml:space="preserve"> local governance through district council formation. While there are tangible results in the meaningful participation of women and youth in the formed local councils, the meaningful inclusion of persons with disabilities in district council formation process, local council decision-making and inclusive basic service delivery has been identified as a concrete development area and a gap in current programming as informed by recent evaluations of FCA’s ongoing peacebuilding and governance work. As such, with funding from SIDA, FCA seeks to address this gap by enhancing disability inclusion in peacebuilding, reconciliation and DCF in Somalia. </w:t>
      </w:r>
    </w:p>
    <w:p w14:paraId="6937C2A2" w14:textId="0F20497D" w:rsidR="00FA6AF9" w:rsidRPr="00F554E4" w:rsidRDefault="00FA6AF9" w:rsidP="00424873">
      <w:pPr>
        <w:spacing w:before="120" w:after="120"/>
        <w:jc w:val="both"/>
        <w:rPr>
          <w:rFonts w:eastAsia="Calibri"/>
          <w:lang w:val="en-US"/>
        </w:rPr>
      </w:pPr>
      <w:r w:rsidRPr="00F554E4">
        <w:rPr>
          <w:rFonts w:eastAsia="Calibri"/>
        </w:rPr>
        <w:t xml:space="preserve">Leveraging </w:t>
      </w:r>
      <w:r w:rsidR="00F60677">
        <w:rPr>
          <w:rFonts w:eastAsia="Calibri"/>
        </w:rPr>
        <w:t>a</w:t>
      </w:r>
      <w:r w:rsidRPr="00F554E4">
        <w:rPr>
          <w:rFonts w:eastAsia="Calibri"/>
        </w:rPr>
        <w:t xml:space="preserve"> MoU with </w:t>
      </w:r>
      <w:proofErr w:type="spellStart"/>
      <w:r w:rsidRPr="00F554E4">
        <w:rPr>
          <w:rFonts w:eastAsia="Calibri"/>
        </w:rPr>
        <w:t>Abilis</w:t>
      </w:r>
      <w:proofErr w:type="spellEnd"/>
      <w:r w:rsidRPr="00F554E4">
        <w:rPr>
          <w:rFonts w:eastAsia="Calibri"/>
        </w:rPr>
        <w:t xml:space="preserve">, FCA will partner with </w:t>
      </w:r>
      <w:proofErr w:type="spellStart"/>
      <w:r w:rsidRPr="00F554E4">
        <w:rPr>
          <w:rFonts w:eastAsia="Calibri"/>
        </w:rPr>
        <w:t>Abilis</w:t>
      </w:r>
      <w:proofErr w:type="spellEnd"/>
      <w:r w:rsidR="00755B5A">
        <w:rPr>
          <w:rStyle w:val="FootnoteReference"/>
          <w:rFonts w:eastAsia="Calibri"/>
        </w:rPr>
        <w:footnoteReference w:id="1"/>
      </w:r>
      <w:r w:rsidRPr="00F554E4">
        <w:rPr>
          <w:rFonts w:eastAsia="Calibri"/>
        </w:rPr>
        <w:t xml:space="preserve"> to develop concrete tools for disability inclusion in Somalia district council formation processes. </w:t>
      </w:r>
      <w:r w:rsidR="003A5852" w:rsidRPr="00F554E4">
        <w:rPr>
          <w:rFonts w:eastAsia="Calibri"/>
        </w:rPr>
        <w:t>To</w:t>
      </w:r>
      <w:r w:rsidRPr="00F554E4">
        <w:rPr>
          <w:rFonts w:eastAsia="Calibri"/>
        </w:rPr>
        <w:t xml:space="preserve"> ensure that these learnings benefit the global </w:t>
      </w:r>
      <w:proofErr w:type="spellStart"/>
      <w:r w:rsidRPr="00F554E4">
        <w:rPr>
          <w:rFonts w:eastAsia="Calibri"/>
        </w:rPr>
        <w:t>organisation</w:t>
      </w:r>
      <w:proofErr w:type="spellEnd"/>
      <w:r w:rsidRPr="00F554E4">
        <w:rPr>
          <w:rFonts w:eastAsia="Calibri"/>
        </w:rPr>
        <w:t xml:space="preserve"> as well as</w:t>
      </w:r>
      <w:r w:rsidR="003A5852">
        <w:rPr>
          <w:rFonts w:eastAsia="Calibri"/>
        </w:rPr>
        <w:t xml:space="preserve"> the</w:t>
      </w:r>
      <w:r w:rsidRPr="00F554E4">
        <w:rPr>
          <w:rFonts w:eastAsia="Calibri"/>
        </w:rPr>
        <w:t xml:space="preserve"> broader peace sector, the learnings will be </w:t>
      </w:r>
      <w:proofErr w:type="spellStart"/>
      <w:r w:rsidRPr="00F554E4">
        <w:rPr>
          <w:rFonts w:eastAsia="Calibri"/>
        </w:rPr>
        <w:t>utilised</w:t>
      </w:r>
      <w:proofErr w:type="spellEnd"/>
      <w:r w:rsidR="003A5852">
        <w:rPr>
          <w:rFonts w:eastAsia="Calibri"/>
        </w:rPr>
        <w:t xml:space="preserve"> as a country case study</w:t>
      </w:r>
      <w:r w:rsidRPr="00F554E4">
        <w:rPr>
          <w:rFonts w:eastAsia="Calibri"/>
        </w:rPr>
        <w:t xml:space="preserve"> and integrated </w:t>
      </w:r>
      <w:r w:rsidR="00421805">
        <w:rPr>
          <w:rFonts w:eastAsia="Calibri"/>
        </w:rPr>
        <w:t>into</w:t>
      </w:r>
      <w:r w:rsidRPr="00F554E4">
        <w:rPr>
          <w:rFonts w:eastAsia="Calibri"/>
        </w:rPr>
        <w:t xml:space="preserve"> a broader global tool developed by NETW</w:t>
      </w:r>
      <w:r w:rsidR="00755B5A">
        <w:rPr>
          <w:rStyle w:val="FootnoteReference"/>
          <w:rFonts w:eastAsia="Calibri"/>
        </w:rPr>
        <w:footnoteReference w:id="2"/>
      </w:r>
      <w:r w:rsidRPr="00F554E4">
        <w:rPr>
          <w:rFonts w:eastAsia="Calibri"/>
        </w:rPr>
        <w:t xml:space="preserve">, FCA and </w:t>
      </w:r>
      <w:proofErr w:type="spellStart"/>
      <w:r w:rsidRPr="00F554E4">
        <w:rPr>
          <w:rFonts w:eastAsia="Calibri"/>
        </w:rPr>
        <w:t>Abilis</w:t>
      </w:r>
      <w:proofErr w:type="spellEnd"/>
      <w:r w:rsidRPr="00F554E4">
        <w:rPr>
          <w:rFonts w:eastAsia="Calibri"/>
        </w:rPr>
        <w:t xml:space="preserve">. </w:t>
      </w:r>
    </w:p>
    <w:p w14:paraId="1B32B5BE" w14:textId="246E0668" w:rsidR="00FA6AF9" w:rsidRPr="00F554E4" w:rsidRDefault="00FA6AF9" w:rsidP="00424873">
      <w:pPr>
        <w:spacing w:before="120" w:after="120"/>
        <w:jc w:val="both"/>
        <w:rPr>
          <w:rFonts w:eastAsia="Calibri"/>
          <w:lang w:val="en-US"/>
        </w:rPr>
      </w:pPr>
      <w:r w:rsidRPr="00F554E4">
        <w:rPr>
          <w:rFonts w:eastAsia="Calibri"/>
          <w:lang w:val="en-US"/>
        </w:rPr>
        <w:t>Due to the novelty of the approach and the needs, this process will be a phased process with</w:t>
      </w:r>
      <w:r w:rsidR="00421805">
        <w:rPr>
          <w:rFonts w:eastAsia="Calibri"/>
          <w:lang w:val="en-US"/>
        </w:rPr>
        <w:t xml:space="preserve"> the</w:t>
      </w:r>
      <w:r w:rsidRPr="00F554E4">
        <w:rPr>
          <w:rFonts w:eastAsia="Calibri"/>
          <w:lang w:val="en-US"/>
        </w:rPr>
        <w:t xml:space="preserve"> first phase focusing on creating </w:t>
      </w:r>
      <w:r w:rsidR="00421805">
        <w:rPr>
          <w:rFonts w:eastAsia="Calibri"/>
          <w:lang w:val="en-US"/>
        </w:rPr>
        <w:t>a</w:t>
      </w:r>
      <w:r w:rsidRPr="00F554E4">
        <w:rPr>
          <w:rFonts w:eastAsia="Calibri"/>
          <w:lang w:val="en-US"/>
        </w:rPr>
        <w:t xml:space="preserve"> baseline on</w:t>
      </w:r>
      <w:r w:rsidR="00E02941">
        <w:rPr>
          <w:rFonts w:eastAsia="Calibri"/>
          <w:lang w:val="en-US"/>
        </w:rPr>
        <w:t xml:space="preserve"> specific</w:t>
      </w:r>
      <w:r w:rsidR="00623A5B">
        <w:rPr>
          <w:rFonts w:eastAsia="Calibri"/>
          <w:lang w:val="en-US"/>
        </w:rPr>
        <w:t xml:space="preserve"> gaps</w:t>
      </w:r>
      <w:r w:rsidR="00E02941">
        <w:rPr>
          <w:rFonts w:eastAsia="Calibri"/>
          <w:lang w:val="en-US"/>
        </w:rPr>
        <w:t>, needs</w:t>
      </w:r>
      <w:r w:rsidR="00623A5B">
        <w:rPr>
          <w:rFonts w:eastAsia="Calibri"/>
          <w:lang w:val="en-US"/>
        </w:rPr>
        <w:t xml:space="preserve"> and entry points of</w:t>
      </w:r>
      <w:r w:rsidRPr="00F554E4">
        <w:rPr>
          <w:rFonts w:eastAsia="Calibri"/>
          <w:lang w:val="en-US"/>
        </w:rPr>
        <w:t xml:space="preserve"> disability inclusion in peace</w:t>
      </w:r>
      <w:r w:rsidR="00421805">
        <w:rPr>
          <w:rFonts w:eastAsia="Calibri"/>
          <w:lang w:val="en-US"/>
        </w:rPr>
        <w:t>building processes</w:t>
      </w:r>
      <w:r w:rsidR="00576D63">
        <w:rPr>
          <w:rFonts w:eastAsia="Calibri"/>
          <w:lang w:val="en-US"/>
        </w:rPr>
        <w:t xml:space="preserve"> in Somalia</w:t>
      </w:r>
      <w:r w:rsidRPr="00F554E4">
        <w:rPr>
          <w:rFonts w:eastAsia="Calibri"/>
          <w:lang w:val="en-US"/>
        </w:rPr>
        <w:t xml:space="preserve"> and the second subsequent phase will focus on</w:t>
      </w:r>
      <w:r w:rsidR="00576D63">
        <w:rPr>
          <w:rFonts w:eastAsia="Calibri"/>
          <w:lang w:val="en-US"/>
        </w:rPr>
        <w:t xml:space="preserve"> </w:t>
      </w:r>
      <w:r w:rsidR="00623A5B">
        <w:rPr>
          <w:rFonts w:eastAsia="Calibri"/>
          <w:lang w:val="en-US"/>
        </w:rPr>
        <w:t>applying</w:t>
      </w:r>
      <w:r w:rsidR="00576D63">
        <w:rPr>
          <w:rFonts w:eastAsia="Calibri"/>
          <w:lang w:val="en-US"/>
        </w:rPr>
        <w:t xml:space="preserve"> the findings </w:t>
      </w:r>
      <w:r w:rsidR="00623A5B">
        <w:rPr>
          <w:rFonts w:eastAsia="Calibri"/>
          <w:lang w:val="en-US"/>
        </w:rPr>
        <w:t>for</w:t>
      </w:r>
      <w:r w:rsidRPr="00F554E4">
        <w:rPr>
          <w:rFonts w:eastAsia="Calibri"/>
          <w:lang w:val="en-US"/>
        </w:rPr>
        <w:t xml:space="preserve"> tool development, informed by the baseline and consultation outcomes.  </w:t>
      </w:r>
    </w:p>
    <w:p w14:paraId="3FFB9880" w14:textId="4BD32CA8" w:rsidR="00467B98" w:rsidRDefault="00CB2EE3" w:rsidP="00424873">
      <w:pPr>
        <w:spacing w:before="120" w:after="120"/>
        <w:jc w:val="both"/>
      </w:pPr>
      <w:r>
        <w:rPr>
          <w:rFonts w:eastAsia="Calibri"/>
        </w:rPr>
        <w:t xml:space="preserve">In this regard, </w:t>
      </w:r>
      <w:r w:rsidR="00E02941">
        <w:rPr>
          <w:rFonts w:eastAsia="Calibri"/>
        </w:rPr>
        <w:t xml:space="preserve">the </w:t>
      </w:r>
      <w:r w:rsidRPr="00853376">
        <w:rPr>
          <w:szCs w:val="20"/>
          <w:lang w:val="en-US"/>
        </w:rPr>
        <w:t>FCA Somalia Country Office seeks a qualified independent consultant(s)</w:t>
      </w:r>
      <w:r>
        <w:rPr>
          <w:szCs w:val="20"/>
          <w:lang w:val="en-US"/>
        </w:rPr>
        <w:t xml:space="preserve"> </w:t>
      </w:r>
      <w:r w:rsidRPr="00853376">
        <w:rPr>
          <w:szCs w:val="20"/>
          <w:lang w:val="en-US"/>
        </w:rPr>
        <w:t>to conduct a</w:t>
      </w:r>
      <w:r w:rsidR="002D4D19">
        <w:rPr>
          <w:szCs w:val="20"/>
          <w:lang w:val="en-US"/>
        </w:rPr>
        <w:t>n</w:t>
      </w:r>
      <w:r w:rsidRPr="00853376">
        <w:rPr>
          <w:szCs w:val="20"/>
          <w:lang w:val="en-US"/>
        </w:rPr>
        <w:t xml:space="preserve"> </w:t>
      </w:r>
      <w:r w:rsidR="002D4D19">
        <w:rPr>
          <w:szCs w:val="20"/>
          <w:lang w:val="en-US"/>
        </w:rPr>
        <w:t>assessment</w:t>
      </w:r>
      <w:r>
        <w:rPr>
          <w:szCs w:val="20"/>
          <w:lang w:val="en-US"/>
        </w:rPr>
        <w:t xml:space="preserve"> on </w:t>
      </w:r>
      <w:r w:rsidRPr="00AD2FF8">
        <w:t xml:space="preserve">the disability inclusion in the </w:t>
      </w:r>
      <w:r w:rsidR="00E02941">
        <w:t>p</w:t>
      </w:r>
      <w:r w:rsidR="00E02941" w:rsidRPr="00AD2FF8">
        <w:t xml:space="preserve">eace </w:t>
      </w:r>
      <w:r w:rsidRPr="00AD2FF8">
        <w:t>process in Somalia</w:t>
      </w:r>
      <w:r w:rsidR="005B16F6">
        <w:t xml:space="preserve">, including relevant policies, laws and tools available at the global level and specifically in Somalia that can be utilized to advance </w:t>
      </w:r>
      <w:r w:rsidR="00491D3A">
        <w:t>a whole-of-society approach for persons with disabilities in peacebuilding efforts.</w:t>
      </w:r>
      <w:r w:rsidR="00925887">
        <w:t xml:space="preserve"> The consultant(s) will utilize and intersectional approach, unpacking the overlaying distinct barriers that face persons with disabilities also based on their gender, age, ethnicity, and other relevant identity areas. </w:t>
      </w:r>
    </w:p>
    <w:p w14:paraId="1EF99C58" w14:textId="77777777" w:rsidR="00424873" w:rsidRDefault="00424873" w:rsidP="00424873">
      <w:pPr>
        <w:spacing w:before="120" w:after="120"/>
        <w:jc w:val="both"/>
      </w:pPr>
    </w:p>
    <w:p w14:paraId="17ABD1B7" w14:textId="77777777" w:rsidR="00424873" w:rsidRDefault="00424873" w:rsidP="00424873">
      <w:pPr>
        <w:spacing w:before="120" w:after="120"/>
        <w:jc w:val="both"/>
      </w:pPr>
    </w:p>
    <w:p w14:paraId="239A9000" w14:textId="4F474465" w:rsidR="00115565" w:rsidRPr="00CB2EE3" w:rsidRDefault="00467B98" w:rsidP="00424873">
      <w:pPr>
        <w:spacing w:before="120" w:after="120"/>
        <w:jc w:val="both"/>
        <w:rPr>
          <w:rFonts w:eastAsia="Calibri"/>
          <w:u w:val="single"/>
        </w:rPr>
      </w:pPr>
      <w:r w:rsidRPr="00424873">
        <w:rPr>
          <w:b/>
          <w:bCs/>
          <w:color w:val="0070C0"/>
        </w:rPr>
        <w:lastRenderedPageBreak/>
        <w:t>4. Objective of the assessment on disability inclusion in the peace process</w:t>
      </w:r>
    </w:p>
    <w:p w14:paraId="32CE81BA" w14:textId="56A0F612" w:rsidR="00216978" w:rsidRDefault="00216978" w:rsidP="00424873">
      <w:pPr>
        <w:spacing w:before="120" w:after="120"/>
        <w:jc w:val="both"/>
        <w:rPr>
          <w:rFonts w:eastAsia="Calibri"/>
        </w:rPr>
      </w:pPr>
      <w:r w:rsidRPr="00F554E4">
        <w:rPr>
          <w:rFonts w:eastAsia="Calibri"/>
          <w:b/>
          <w:bCs/>
        </w:rPr>
        <w:t>The main objective</w:t>
      </w:r>
      <w:r w:rsidRPr="00F554E4">
        <w:rPr>
          <w:rFonts w:eastAsia="Calibri"/>
        </w:rPr>
        <w:t xml:space="preserve"> of the task is to </w:t>
      </w:r>
      <w:r w:rsidR="00A0428C" w:rsidRPr="00F554E4">
        <w:rPr>
          <w:rFonts w:eastAsia="Calibri"/>
        </w:rPr>
        <w:t>gather information on disability inclusion in the peace process</w:t>
      </w:r>
      <w:r w:rsidR="000D7E80" w:rsidRPr="00F554E4">
        <w:rPr>
          <w:rFonts w:eastAsia="Calibri"/>
        </w:rPr>
        <w:t xml:space="preserve"> in </w:t>
      </w:r>
      <w:r w:rsidR="00467B98">
        <w:rPr>
          <w:lang w:val="en-US"/>
        </w:rPr>
        <w:t>target Federal Member States of</w:t>
      </w:r>
      <w:r w:rsidR="00467B98" w:rsidRPr="00F554E4">
        <w:rPr>
          <w:rFonts w:eastAsia="Calibri"/>
        </w:rPr>
        <w:t xml:space="preserve"> </w:t>
      </w:r>
      <w:r w:rsidR="000D7E80" w:rsidRPr="00F554E4">
        <w:rPr>
          <w:rFonts w:eastAsia="Calibri"/>
        </w:rPr>
        <w:t>Somalia.</w:t>
      </w:r>
      <w:r w:rsidR="000D7E80" w:rsidRPr="00F554E4">
        <w:rPr>
          <w:rFonts w:eastAsia="Calibri"/>
          <w:b/>
          <w:bCs/>
        </w:rPr>
        <w:t xml:space="preserve"> The goal of the entire task is to </w:t>
      </w:r>
      <w:r w:rsidRPr="00F554E4">
        <w:rPr>
          <w:rFonts w:eastAsia="Calibri"/>
        </w:rPr>
        <w:t xml:space="preserve">enhance the meaningful participation and inclusion of persons </w:t>
      </w:r>
      <w:r w:rsidR="00AB4DCF">
        <w:rPr>
          <w:rFonts w:eastAsia="Calibri"/>
        </w:rPr>
        <w:t xml:space="preserve">living </w:t>
      </w:r>
      <w:r w:rsidRPr="00F554E4">
        <w:rPr>
          <w:rFonts w:eastAsia="Calibri"/>
        </w:rPr>
        <w:t xml:space="preserve">with disabilities in </w:t>
      </w:r>
      <w:r w:rsidR="00467B98">
        <w:rPr>
          <w:rFonts w:eastAsia="Calibri"/>
        </w:rPr>
        <w:t xml:space="preserve">matters related to </w:t>
      </w:r>
      <w:r w:rsidRPr="00F554E4">
        <w:rPr>
          <w:rFonts w:eastAsia="Calibri"/>
        </w:rPr>
        <w:t>peacebuilding, reconciliation</w:t>
      </w:r>
      <w:r w:rsidR="00467B98">
        <w:rPr>
          <w:rFonts w:eastAsia="Calibri"/>
        </w:rPr>
        <w:t>, decision making processes,</w:t>
      </w:r>
      <w:r w:rsidRPr="00F554E4">
        <w:rPr>
          <w:rFonts w:eastAsia="Calibri"/>
        </w:rPr>
        <w:t xml:space="preserve"> and district council formation process in </w:t>
      </w:r>
      <w:bookmarkStart w:id="0" w:name="_Hlk172016130"/>
      <w:r w:rsidR="00467B98">
        <w:rPr>
          <w:lang w:val="en-US"/>
        </w:rPr>
        <w:t>target Federal Member States of</w:t>
      </w:r>
      <w:r w:rsidR="00467B98" w:rsidRPr="00F554E4">
        <w:rPr>
          <w:rFonts w:eastAsia="Calibri"/>
        </w:rPr>
        <w:t xml:space="preserve"> </w:t>
      </w:r>
      <w:r w:rsidRPr="00F554E4">
        <w:rPr>
          <w:rFonts w:eastAsia="Calibri"/>
        </w:rPr>
        <w:t>Somalia</w:t>
      </w:r>
      <w:bookmarkEnd w:id="0"/>
      <w:r w:rsidR="00A0428C" w:rsidRPr="00F554E4">
        <w:rPr>
          <w:rFonts w:eastAsia="Calibri"/>
        </w:rPr>
        <w:t>.</w:t>
      </w:r>
      <w:r w:rsidRPr="00F554E4">
        <w:rPr>
          <w:rFonts w:eastAsia="Calibri"/>
        </w:rPr>
        <w:t xml:space="preserve"> </w:t>
      </w:r>
    </w:p>
    <w:p w14:paraId="306F64A9" w14:textId="27C5F7CE" w:rsidR="004633A4" w:rsidRPr="00424873" w:rsidRDefault="00A95164" w:rsidP="00061DA8">
      <w:pPr>
        <w:pStyle w:val="Heading2"/>
        <w:jc w:val="both"/>
        <w:rPr>
          <w:rFonts w:ascii="Arial" w:hAnsi="Arial" w:cs="Arial"/>
          <w:b/>
          <w:bCs/>
          <w:sz w:val="22"/>
          <w:szCs w:val="22"/>
          <w:u w:val="single"/>
        </w:rPr>
      </w:pPr>
      <w:r w:rsidRPr="00424873">
        <w:rPr>
          <w:rFonts w:ascii="Arial" w:hAnsi="Arial" w:cs="Arial"/>
          <w:color w:val="auto"/>
          <w:sz w:val="22"/>
          <w:szCs w:val="22"/>
          <w:u w:val="single"/>
        </w:rPr>
        <w:t>Specifically, the assessment on disability inclusion in the peace process</w:t>
      </w:r>
      <w:r w:rsidR="004633A4" w:rsidRPr="00424873">
        <w:rPr>
          <w:rFonts w:ascii="Arial" w:eastAsia="Calibri" w:hAnsi="Arial" w:cs="Arial"/>
          <w:color w:val="auto"/>
          <w:sz w:val="22"/>
          <w:szCs w:val="22"/>
          <w:u w:val="single"/>
          <w:lang w:val="en-US"/>
        </w:rPr>
        <w:t xml:space="preserve"> will </w:t>
      </w:r>
      <w:r w:rsidRPr="00424873">
        <w:rPr>
          <w:rFonts w:ascii="Arial" w:eastAsia="Calibri" w:hAnsi="Arial" w:cs="Arial"/>
          <w:color w:val="auto"/>
          <w:sz w:val="22"/>
          <w:szCs w:val="22"/>
          <w:u w:val="single"/>
          <w:lang w:val="en-US"/>
        </w:rPr>
        <w:t>employ the following key specific objectives, including;</w:t>
      </w:r>
      <w:r w:rsidR="004633A4" w:rsidRPr="00424873">
        <w:rPr>
          <w:rFonts w:ascii="Arial" w:eastAsia="Calibri" w:hAnsi="Arial" w:cs="Arial"/>
          <w:color w:val="auto"/>
          <w:sz w:val="22"/>
          <w:szCs w:val="22"/>
          <w:u w:val="single"/>
          <w:lang w:val="en-US"/>
        </w:rPr>
        <w:t xml:space="preserve"> </w:t>
      </w:r>
    </w:p>
    <w:p w14:paraId="43FE5F16" w14:textId="77777777" w:rsidR="002E3C14" w:rsidRPr="004E1400" w:rsidRDefault="002E3C14" w:rsidP="002E3C14">
      <w:pPr>
        <w:rPr>
          <w:lang w:val="en-US"/>
        </w:rPr>
      </w:pPr>
    </w:p>
    <w:p w14:paraId="6A66C99E" w14:textId="22766DFD" w:rsidR="004E1400" w:rsidRPr="004E1400" w:rsidRDefault="00471D72" w:rsidP="004E1400">
      <w:pPr>
        <w:pStyle w:val="ListParagraph"/>
        <w:numPr>
          <w:ilvl w:val="0"/>
          <w:numId w:val="1"/>
        </w:numPr>
        <w:jc w:val="both"/>
        <w:rPr>
          <w:rFonts w:ascii="Arial" w:eastAsia="Calibri" w:hAnsi="Arial" w:cs="Arial"/>
          <w:lang w:val="en-US"/>
        </w:rPr>
      </w:pPr>
      <w:r w:rsidRPr="004E1400">
        <w:rPr>
          <w:rFonts w:ascii="Arial" w:eastAsia="Calibri" w:hAnsi="Arial" w:cs="Arial"/>
          <w:lang w:val="en-US"/>
        </w:rPr>
        <w:t>Review of existing</w:t>
      </w:r>
      <w:r w:rsidR="008031F6" w:rsidRPr="004E1400">
        <w:rPr>
          <w:rFonts w:ascii="Arial" w:eastAsia="Calibri" w:hAnsi="Arial" w:cs="Arial"/>
          <w:lang w:val="en-US"/>
        </w:rPr>
        <w:t xml:space="preserve"> tools,</w:t>
      </w:r>
      <w:r w:rsidRPr="004E1400">
        <w:rPr>
          <w:rFonts w:ascii="Arial" w:eastAsia="Calibri" w:hAnsi="Arial" w:cs="Arial"/>
          <w:lang w:val="en-US"/>
        </w:rPr>
        <w:t xml:space="preserve"> laws, regulations, and policies, including the Wadajir framework and National Reconciliation Framework on disability inclusion in peace processes in Somalia</w:t>
      </w:r>
      <w:r w:rsidR="008031F6" w:rsidRPr="004E1400">
        <w:rPr>
          <w:rFonts w:ascii="Arial" w:eastAsia="Calibri" w:hAnsi="Arial" w:cs="Arial"/>
          <w:lang w:val="en-US"/>
        </w:rPr>
        <w:t>, as well as review existing tools, laws, regulation and policies at the global level that can be utilized in Somalia.</w:t>
      </w:r>
      <w:r w:rsidR="004E1400" w:rsidRPr="004E1400">
        <w:rPr>
          <w:rFonts w:ascii="Arial" w:eastAsia="Calibri" w:hAnsi="Arial" w:cs="Arial"/>
          <w:lang w:val="en-US"/>
        </w:rPr>
        <w:t xml:space="preserve"> This should be done in partnership with </w:t>
      </w:r>
      <w:proofErr w:type="spellStart"/>
      <w:r w:rsidR="004E1400" w:rsidRPr="004E1400">
        <w:rPr>
          <w:rFonts w:ascii="Arial" w:eastAsia="Calibri" w:hAnsi="Arial" w:cs="Arial"/>
          <w:lang w:val="en-US"/>
        </w:rPr>
        <w:t>Abilis</w:t>
      </w:r>
      <w:proofErr w:type="spellEnd"/>
      <w:r w:rsidR="004E1400" w:rsidRPr="004E1400">
        <w:rPr>
          <w:rFonts w:ascii="Arial" w:eastAsia="Calibri" w:hAnsi="Arial" w:cs="Arial"/>
          <w:lang w:val="en-US"/>
        </w:rPr>
        <w:t xml:space="preserve">. </w:t>
      </w:r>
    </w:p>
    <w:p w14:paraId="4CCD74A9" w14:textId="77777777" w:rsidR="004E1400" w:rsidRPr="004E1400" w:rsidRDefault="004E1400" w:rsidP="004E1400">
      <w:pPr>
        <w:pStyle w:val="ListParagraph"/>
        <w:jc w:val="both"/>
        <w:rPr>
          <w:rFonts w:ascii="Arial" w:eastAsia="Calibri" w:hAnsi="Arial" w:cs="Arial"/>
          <w:lang w:val="en-US"/>
        </w:rPr>
      </w:pPr>
    </w:p>
    <w:p w14:paraId="047114B1" w14:textId="6B725108" w:rsidR="001467DD" w:rsidRPr="004E1400" w:rsidRDefault="001467DD" w:rsidP="004E1400">
      <w:pPr>
        <w:pStyle w:val="ListParagraph"/>
        <w:numPr>
          <w:ilvl w:val="0"/>
          <w:numId w:val="1"/>
        </w:numPr>
        <w:jc w:val="both"/>
        <w:rPr>
          <w:rFonts w:ascii="Arial" w:eastAsia="Calibri" w:hAnsi="Arial" w:cs="Arial"/>
          <w:lang w:val="en-US"/>
        </w:rPr>
      </w:pPr>
      <w:r w:rsidRPr="004E1400">
        <w:rPr>
          <w:rFonts w:ascii="Arial" w:eastAsia="Calibri" w:hAnsi="Arial" w:cs="Arial"/>
          <w:lang w:val="en-US"/>
        </w:rPr>
        <w:t xml:space="preserve">Develop </w:t>
      </w:r>
      <w:r w:rsidR="0031222F" w:rsidRPr="004E1400">
        <w:rPr>
          <w:rFonts w:ascii="Arial" w:eastAsia="Calibri" w:hAnsi="Arial" w:cs="Arial"/>
          <w:lang w:val="en-US"/>
        </w:rPr>
        <w:t>a framework</w:t>
      </w:r>
      <w:r w:rsidRPr="004E1400">
        <w:rPr>
          <w:rFonts w:ascii="Arial" w:eastAsia="Calibri" w:hAnsi="Arial" w:cs="Arial"/>
          <w:lang w:val="en-US"/>
        </w:rPr>
        <w:t xml:space="preserve"> in consultation with </w:t>
      </w:r>
      <w:r w:rsidRPr="004E1400">
        <w:rPr>
          <w:rFonts w:ascii="Arial" w:eastAsia="Calibri" w:hAnsi="Arial" w:cs="Arial"/>
          <w:lang w:val="en-GB"/>
        </w:rPr>
        <w:t xml:space="preserve">NETW, FCA and </w:t>
      </w:r>
      <w:proofErr w:type="spellStart"/>
      <w:r w:rsidRPr="004E1400">
        <w:rPr>
          <w:rFonts w:ascii="Arial" w:eastAsia="Calibri" w:hAnsi="Arial" w:cs="Arial"/>
          <w:lang w:val="en-GB"/>
        </w:rPr>
        <w:t>Abilis</w:t>
      </w:r>
      <w:proofErr w:type="spellEnd"/>
      <w:r w:rsidRPr="004E1400">
        <w:rPr>
          <w:rFonts w:ascii="Arial" w:eastAsia="Calibri" w:hAnsi="Arial" w:cs="Arial"/>
          <w:lang w:val="en-GB"/>
        </w:rPr>
        <w:t xml:space="preserve"> to conduct a fact-finding exercise to identify the existing gaps in disability inclusion in local governance, peacebuilding and reconciliation process in Somalia. </w:t>
      </w:r>
    </w:p>
    <w:p w14:paraId="01336A60" w14:textId="77777777" w:rsidR="001467DD" w:rsidRPr="004E1400" w:rsidRDefault="001467DD" w:rsidP="004E1400">
      <w:pPr>
        <w:pStyle w:val="ListParagraph"/>
        <w:rPr>
          <w:rFonts w:ascii="Arial" w:eastAsia="Calibri" w:hAnsi="Arial" w:cs="Arial"/>
          <w:lang w:val="en-US"/>
        </w:rPr>
      </w:pPr>
    </w:p>
    <w:p w14:paraId="517ECC8A" w14:textId="5CDF7AA6" w:rsidR="008031F6" w:rsidRPr="004E1400" w:rsidRDefault="008031F6" w:rsidP="008031F6">
      <w:pPr>
        <w:pStyle w:val="ListParagraph"/>
        <w:numPr>
          <w:ilvl w:val="0"/>
          <w:numId w:val="1"/>
        </w:numPr>
        <w:jc w:val="both"/>
        <w:rPr>
          <w:rFonts w:ascii="Arial" w:eastAsia="Calibri" w:hAnsi="Arial" w:cs="Arial"/>
          <w:lang w:val="en-US"/>
        </w:rPr>
      </w:pPr>
      <w:r w:rsidRPr="004E1400">
        <w:rPr>
          <w:rFonts w:ascii="Arial" w:eastAsia="Calibri" w:hAnsi="Arial" w:cs="Arial"/>
          <w:lang w:val="en-US"/>
        </w:rPr>
        <w:t>Arrange and conduct consultations with relevant district, state and federal authorities on their implementation (gaps, support needs)</w:t>
      </w:r>
      <w:r w:rsidR="00AE05E8" w:rsidRPr="004E1400">
        <w:rPr>
          <w:rFonts w:ascii="Arial" w:eastAsia="Calibri" w:hAnsi="Arial" w:cs="Arial"/>
          <w:lang w:val="en-US"/>
        </w:rPr>
        <w:t>,</w:t>
      </w:r>
      <w:r w:rsidRPr="004E1400">
        <w:rPr>
          <w:rFonts w:ascii="Arial" w:eastAsia="Calibri" w:hAnsi="Arial" w:cs="Arial"/>
          <w:lang w:val="en-US"/>
        </w:rPr>
        <w:t xml:space="preserve"> including</w:t>
      </w:r>
      <w:r w:rsidR="00AE05E8" w:rsidRPr="004E1400">
        <w:rPr>
          <w:rFonts w:ascii="Arial" w:eastAsia="Calibri" w:hAnsi="Arial" w:cs="Arial"/>
          <w:lang w:val="en-US"/>
        </w:rPr>
        <w:t xml:space="preserve"> the</w:t>
      </w:r>
      <w:r w:rsidRPr="004E1400">
        <w:rPr>
          <w:rFonts w:ascii="Arial" w:eastAsia="Calibri" w:hAnsi="Arial" w:cs="Arial"/>
          <w:lang w:val="en-US"/>
        </w:rPr>
        <w:t xml:space="preserve"> Ministry of Women and Human Rights Development, MOIFAR, MOIs, and Parliamentary committees on the current opportunities, barriers to participate in peacebuilding, reconciliation and decision-making process. </w:t>
      </w:r>
    </w:p>
    <w:p w14:paraId="5AF65B16" w14:textId="77777777" w:rsidR="00471D72" w:rsidRPr="004E1400" w:rsidRDefault="00471D72" w:rsidP="004E1400">
      <w:pPr>
        <w:pStyle w:val="ListParagraph"/>
        <w:jc w:val="both"/>
        <w:rPr>
          <w:rFonts w:ascii="Arial" w:eastAsia="Calibri" w:hAnsi="Arial" w:cs="Arial"/>
          <w:lang w:val="en-US"/>
        </w:rPr>
      </w:pPr>
    </w:p>
    <w:p w14:paraId="1103BFB8" w14:textId="42693593" w:rsidR="00935BD6" w:rsidRPr="004E1400" w:rsidRDefault="005328DB" w:rsidP="00935BD6">
      <w:pPr>
        <w:pStyle w:val="ListParagraph"/>
        <w:numPr>
          <w:ilvl w:val="0"/>
          <w:numId w:val="1"/>
        </w:numPr>
        <w:jc w:val="both"/>
        <w:rPr>
          <w:rFonts w:ascii="Arial" w:eastAsia="Calibri" w:hAnsi="Arial" w:cs="Arial"/>
          <w:lang w:val="en-US"/>
        </w:rPr>
      </w:pPr>
      <w:r>
        <w:rPr>
          <w:rFonts w:ascii="Arial" w:eastAsia="Calibri" w:hAnsi="Arial" w:cs="Arial"/>
          <w:lang w:val="en-US"/>
        </w:rPr>
        <w:t>Prepare</w:t>
      </w:r>
      <w:r w:rsidRPr="004E1400">
        <w:rPr>
          <w:rFonts w:ascii="Arial" w:eastAsia="Calibri" w:hAnsi="Arial" w:cs="Arial"/>
          <w:lang w:val="en-US"/>
        </w:rPr>
        <w:t xml:space="preserve"> </w:t>
      </w:r>
      <w:r w:rsidR="00DF1C1E" w:rsidRPr="004E1400">
        <w:rPr>
          <w:rFonts w:ascii="Arial" w:eastAsia="Calibri" w:hAnsi="Arial" w:cs="Arial"/>
          <w:lang w:val="en-US"/>
        </w:rPr>
        <w:t xml:space="preserve">a </w:t>
      </w:r>
      <w:r>
        <w:rPr>
          <w:rFonts w:ascii="Arial" w:eastAsia="Calibri" w:hAnsi="Arial" w:cs="Arial"/>
          <w:lang w:val="en-US"/>
        </w:rPr>
        <w:t>brief</w:t>
      </w:r>
      <w:r w:rsidRPr="004E1400">
        <w:rPr>
          <w:rFonts w:ascii="Arial" w:eastAsia="Calibri" w:hAnsi="Arial" w:cs="Arial"/>
          <w:lang w:val="en-US"/>
        </w:rPr>
        <w:t xml:space="preserve"> </w:t>
      </w:r>
      <w:r w:rsidR="00DF1C1E" w:rsidRPr="004E1400">
        <w:rPr>
          <w:rFonts w:ascii="Arial" w:eastAsia="Calibri" w:hAnsi="Arial" w:cs="Arial"/>
          <w:lang w:val="en-US"/>
        </w:rPr>
        <w:t xml:space="preserve">report </w:t>
      </w:r>
      <w:r w:rsidR="00232341" w:rsidRPr="004E1400">
        <w:rPr>
          <w:rFonts w:ascii="Arial" w:eastAsia="Calibri" w:hAnsi="Arial" w:cs="Arial"/>
          <w:lang w:val="en-US"/>
        </w:rPr>
        <w:t>on the current</w:t>
      </w:r>
      <w:r w:rsidR="00DF1C1E" w:rsidRPr="004E1400">
        <w:rPr>
          <w:rFonts w:ascii="Arial" w:eastAsia="Calibri" w:hAnsi="Arial" w:cs="Arial"/>
          <w:lang w:val="en-US"/>
        </w:rPr>
        <w:t xml:space="preserve"> </w:t>
      </w:r>
      <w:r w:rsidR="00232341" w:rsidRPr="004E1400">
        <w:rPr>
          <w:rFonts w:ascii="Arial" w:eastAsia="Calibri" w:hAnsi="Arial" w:cs="Arial"/>
          <w:lang w:val="en-US"/>
        </w:rPr>
        <w:t>status</w:t>
      </w:r>
      <w:r w:rsidR="00DF1C1E" w:rsidRPr="004E1400">
        <w:rPr>
          <w:rFonts w:ascii="Arial" w:eastAsia="Calibri" w:hAnsi="Arial" w:cs="Arial"/>
          <w:lang w:val="en-US"/>
        </w:rPr>
        <w:t xml:space="preserve"> of </w:t>
      </w:r>
      <w:r w:rsidR="00C82585" w:rsidRPr="004E1400">
        <w:rPr>
          <w:rFonts w:ascii="Arial" w:eastAsia="Calibri" w:hAnsi="Arial" w:cs="Arial"/>
          <w:lang w:val="en-US"/>
        </w:rPr>
        <w:t>disability inclusion in local governance and peacebuilding and reconciliation process</w:t>
      </w:r>
      <w:r w:rsidR="00CD12B1" w:rsidRPr="004E1400">
        <w:rPr>
          <w:rFonts w:ascii="Arial" w:eastAsia="Calibri" w:hAnsi="Arial" w:cs="Arial"/>
          <w:lang w:val="en-US"/>
        </w:rPr>
        <w:t xml:space="preserve"> in Somalia</w:t>
      </w:r>
      <w:r w:rsidR="00C82585" w:rsidRPr="004E1400">
        <w:rPr>
          <w:rFonts w:ascii="Arial" w:eastAsia="Calibri" w:hAnsi="Arial" w:cs="Arial"/>
          <w:lang w:val="en-US"/>
        </w:rPr>
        <w:t xml:space="preserve">. </w:t>
      </w:r>
      <w:r w:rsidR="00F72FC5" w:rsidRPr="004E1400">
        <w:rPr>
          <w:rFonts w:ascii="Arial" w:eastAsia="Calibri" w:hAnsi="Arial" w:cs="Arial"/>
          <w:lang w:val="en-US"/>
        </w:rPr>
        <w:t>The report should also provide necessary recommendations for tool development on disability inclusion</w:t>
      </w:r>
      <w:r w:rsidR="009327A9" w:rsidRPr="004E1400">
        <w:rPr>
          <w:rFonts w:ascii="Arial" w:eastAsia="Calibri" w:hAnsi="Arial" w:cs="Arial"/>
          <w:lang w:val="en-US"/>
        </w:rPr>
        <w:t xml:space="preserve"> and</w:t>
      </w:r>
      <w:r w:rsidR="00D82BF4" w:rsidRPr="004E1400">
        <w:rPr>
          <w:rFonts w:ascii="Arial" w:eastAsia="Calibri" w:hAnsi="Arial" w:cs="Arial"/>
          <w:lang w:val="en-US"/>
        </w:rPr>
        <w:t xml:space="preserve"> necessary areas of capacity development for the right holders and duty bearers. </w:t>
      </w:r>
    </w:p>
    <w:p w14:paraId="4C8EE5B2" w14:textId="77777777" w:rsidR="00966A7A" w:rsidRPr="00F554E4" w:rsidRDefault="00966A7A" w:rsidP="00217BB0">
      <w:pPr>
        <w:rPr>
          <w:rFonts w:eastAsia="Calibri"/>
          <w:b/>
          <w:bCs/>
          <w:u w:val="single"/>
          <w:lang w:val="en-US"/>
        </w:rPr>
      </w:pPr>
    </w:p>
    <w:p w14:paraId="4D145E64" w14:textId="205C0412" w:rsidR="007860BA" w:rsidRPr="00424873" w:rsidRDefault="007860BA" w:rsidP="00424873">
      <w:pPr>
        <w:spacing w:before="120" w:after="120"/>
        <w:jc w:val="both"/>
        <w:rPr>
          <w:b/>
          <w:bCs/>
          <w:color w:val="0070C0"/>
        </w:rPr>
      </w:pPr>
      <w:r w:rsidRPr="00424873">
        <w:rPr>
          <w:b/>
          <w:bCs/>
          <w:color w:val="0070C0"/>
        </w:rPr>
        <w:t>5. Methodology and Approach Process</w:t>
      </w:r>
    </w:p>
    <w:p w14:paraId="074DECA8" w14:textId="1813E8AF" w:rsidR="001C6A5E" w:rsidRPr="00F554E4" w:rsidRDefault="00F55AE0" w:rsidP="00F55AE0">
      <w:pPr>
        <w:spacing w:before="120" w:after="120"/>
        <w:jc w:val="both"/>
      </w:pPr>
      <w:r w:rsidRPr="00F554E4">
        <w:t xml:space="preserve">The </w:t>
      </w:r>
      <w:r w:rsidR="005328DB">
        <w:t>assessment</w:t>
      </w:r>
      <w:r w:rsidRPr="00F554E4">
        <w:t xml:space="preserve"> exercise is expected to adopt a </w:t>
      </w:r>
      <w:r w:rsidR="00F8263A" w:rsidRPr="00F554E4">
        <w:t>mixed method</w:t>
      </w:r>
      <w:r w:rsidRPr="00F554E4">
        <w:t xml:space="preserve"> by combining qualitative and quantitative approach</w:t>
      </w:r>
      <w:r w:rsidR="009327A9">
        <w:t>es</w:t>
      </w:r>
      <w:r w:rsidRPr="00F554E4">
        <w:t xml:space="preserve"> to gather key data to </w:t>
      </w:r>
      <w:r w:rsidR="00227447" w:rsidRPr="00F554E4">
        <w:t xml:space="preserve">identify the existing gaps </w:t>
      </w:r>
      <w:r w:rsidR="001C6A5E" w:rsidRPr="00F554E4">
        <w:t xml:space="preserve">in implementing the </w:t>
      </w:r>
      <w:r w:rsidR="009D21F9" w:rsidRPr="00F554E4">
        <w:t>Wadajir Framework and National Reconciliation Framework</w:t>
      </w:r>
      <w:r w:rsidR="00F40F41" w:rsidRPr="00F554E4">
        <w:t xml:space="preserve"> </w:t>
      </w:r>
      <w:r w:rsidR="007F19E4">
        <w:t>with regards to</w:t>
      </w:r>
      <w:r w:rsidR="007F19E4" w:rsidRPr="00F554E4">
        <w:t xml:space="preserve"> inclusion </w:t>
      </w:r>
      <w:r w:rsidR="007F19E4">
        <w:t xml:space="preserve">of persons living with </w:t>
      </w:r>
      <w:r w:rsidR="00F40F41" w:rsidRPr="00F554E4">
        <w:t>disabilit</w:t>
      </w:r>
      <w:r w:rsidR="007F19E4">
        <w:t>ies</w:t>
      </w:r>
      <w:r w:rsidR="006A01EB">
        <w:t xml:space="preserve"> (PLWDs)</w:t>
      </w:r>
      <w:r w:rsidR="00F40F41" w:rsidRPr="00F554E4">
        <w:t xml:space="preserve"> in the peace process. </w:t>
      </w:r>
    </w:p>
    <w:p w14:paraId="3B110C1D" w14:textId="4ED2405D" w:rsidR="007F19E4" w:rsidRDefault="00154B71" w:rsidP="00154B71">
      <w:pPr>
        <w:spacing w:before="120" w:after="120"/>
        <w:jc w:val="both"/>
      </w:pPr>
      <w:r w:rsidRPr="00F554E4">
        <w:t xml:space="preserve">The </w:t>
      </w:r>
      <w:r w:rsidR="002D4D19">
        <w:t>assessment</w:t>
      </w:r>
      <w:r w:rsidRPr="00F554E4">
        <w:t xml:space="preserve"> will be carried out through a participatory approach where key stakeholders in the target FMS and key technical structures/committees spearheading the DCF process, community leaders, clan elders, religious leaders, representative of the community groups</w:t>
      </w:r>
      <w:r w:rsidR="00850931">
        <w:t>,</w:t>
      </w:r>
      <w:r w:rsidRPr="00F554E4">
        <w:t xml:space="preserve"> particularly women and youth and other local government officials, are consulted. </w:t>
      </w:r>
    </w:p>
    <w:p w14:paraId="53F74AC2" w14:textId="451414EA" w:rsidR="00154B71" w:rsidRDefault="00154B71" w:rsidP="00F55AE0">
      <w:pPr>
        <w:spacing w:before="120" w:after="120"/>
        <w:jc w:val="both"/>
        <w:rPr>
          <w:lang w:val="en-US"/>
        </w:rPr>
      </w:pPr>
      <w:r w:rsidRPr="00F554E4">
        <w:t xml:space="preserve">The </w:t>
      </w:r>
      <w:r w:rsidR="005D7EE9" w:rsidRPr="00F554E4">
        <w:t>study</w:t>
      </w:r>
      <w:r w:rsidRPr="00F554E4">
        <w:t xml:space="preserve"> is expected to be conducted </w:t>
      </w:r>
      <w:bookmarkStart w:id="1" w:name="_Hlk172016467"/>
      <w:r w:rsidRPr="00F554E4">
        <w:t xml:space="preserve">in </w:t>
      </w:r>
      <w:r w:rsidR="00850931">
        <w:t>three</w:t>
      </w:r>
      <w:r w:rsidRPr="00F554E4">
        <w:t xml:space="preserve"> project target districts in </w:t>
      </w:r>
      <w:r w:rsidR="00850931">
        <w:rPr>
          <w:lang w:val="en-US"/>
        </w:rPr>
        <w:t>two</w:t>
      </w:r>
      <w:r w:rsidRPr="00F554E4">
        <w:rPr>
          <w:lang w:val="en-US"/>
        </w:rPr>
        <w:t xml:space="preserve"> FMS (Galmudug and </w:t>
      </w:r>
      <w:proofErr w:type="spellStart"/>
      <w:r w:rsidRPr="00F554E4">
        <w:rPr>
          <w:lang w:val="en-US"/>
        </w:rPr>
        <w:t>Ju</w:t>
      </w:r>
      <w:r w:rsidR="00082D99">
        <w:rPr>
          <w:lang w:val="en-US"/>
        </w:rPr>
        <w:t>b</w:t>
      </w:r>
      <w:r w:rsidRPr="00F554E4">
        <w:rPr>
          <w:lang w:val="en-US"/>
        </w:rPr>
        <w:t>baland</w:t>
      </w:r>
      <w:proofErr w:type="spellEnd"/>
      <w:r w:rsidRPr="00F554E4">
        <w:rPr>
          <w:lang w:val="en-US"/>
        </w:rPr>
        <w:t xml:space="preserve">) and Banadir Regional Administration (BRA). </w:t>
      </w:r>
      <w:bookmarkEnd w:id="1"/>
    </w:p>
    <w:p w14:paraId="7FC4BCEC" w14:textId="77777777" w:rsidR="009768A8" w:rsidRPr="00F554E4" w:rsidRDefault="009768A8" w:rsidP="00F55AE0">
      <w:pPr>
        <w:spacing w:before="120" w:after="120"/>
        <w:jc w:val="both"/>
      </w:pPr>
    </w:p>
    <w:p w14:paraId="16AFC175" w14:textId="30A72FE6" w:rsidR="006C3C50" w:rsidRPr="00D8434F" w:rsidRDefault="006C3C50" w:rsidP="00D8434F">
      <w:pPr>
        <w:pStyle w:val="Heading2"/>
        <w:spacing w:before="120" w:after="120"/>
        <w:jc w:val="both"/>
        <w:rPr>
          <w:rFonts w:ascii="Arial" w:eastAsia="Arial" w:hAnsi="Arial" w:cs="Arial"/>
          <w:b/>
          <w:bCs/>
          <w:color w:val="0070C0"/>
          <w:sz w:val="22"/>
          <w:szCs w:val="22"/>
        </w:rPr>
      </w:pPr>
      <w:r w:rsidRPr="00D8434F">
        <w:rPr>
          <w:rFonts w:ascii="Arial" w:eastAsia="Arial" w:hAnsi="Arial" w:cs="Arial"/>
          <w:b/>
          <w:bCs/>
          <w:color w:val="0070C0"/>
          <w:sz w:val="22"/>
          <w:szCs w:val="22"/>
        </w:rPr>
        <w:t>6. Data Analysis and Reporting</w:t>
      </w:r>
    </w:p>
    <w:p w14:paraId="03E9B5A9" w14:textId="466C2608" w:rsidR="006C3C50" w:rsidRPr="00F554E4" w:rsidRDefault="006C3C50" w:rsidP="006C3C50">
      <w:pPr>
        <w:pStyle w:val="Heading2"/>
        <w:jc w:val="both"/>
        <w:rPr>
          <w:rFonts w:ascii="Arial" w:eastAsiaTheme="minorHAnsi" w:hAnsi="Arial" w:cs="Arial"/>
          <w:color w:val="auto"/>
          <w:sz w:val="22"/>
          <w:szCs w:val="22"/>
        </w:rPr>
      </w:pPr>
      <w:r w:rsidRPr="00F554E4">
        <w:rPr>
          <w:rFonts w:ascii="Arial" w:eastAsiaTheme="minorHAnsi" w:hAnsi="Arial" w:cs="Arial"/>
          <w:color w:val="auto"/>
          <w:sz w:val="22"/>
          <w:szCs w:val="22"/>
        </w:rPr>
        <w:t xml:space="preserve">The collected data will be </w:t>
      </w:r>
      <w:r w:rsidR="009768A8" w:rsidRPr="00F554E4">
        <w:rPr>
          <w:rFonts w:ascii="Arial" w:eastAsiaTheme="minorHAnsi" w:hAnsi="Arial" w:cs="Arial"/>
          <w:color w:val="auto"/>
          <w:sz w:val="22"/>
          <w:szCs w:val="22"/>
        </w:rPr>
        <w:t>analyzed</w:t>
      </w:r>
      <w:r w:rsidRPr="00F554E4">
        <w:rPr>
          <w:rFonts w:ascii="Arial" w:eastAsiaTheme="minorHAnsi" w:hAnsi="Arial" w:cs="Arial"/>
          <w:color w:val="auto"/>
          <w:sz w:val="22"/>
          <w:szCs w:val="22"/>
        </w:rPr>
        <w:t xml:space="preserve"> using both qualitative and quantitative methods to generate findings and insights. A comprehensive </w:t>
      </w:r>
      <w:r w:rsidR="006A01EB">
        <w:rPr>
          <w:rFonts w:ascii="Arial" w:eastAsiaTheme="minorHAnsi" w:hAnsi="Arial" w:cs="Arial"/>
          <w:color w:val="auto"/>
          <w:sz w:val="22"/>
          <w:szCs w:val="22"/>
        </w:rPr>
        <w:t>assessment</w:t>
      </w:r>
      <w:r w:rsidR="008257F7" w:rsidRPr="00F554E4">
        <w:rPr>
          <w:rFonts w:ascii="Arial" w:eastAsiaTheme="minorHAnsi" w:hAnsi="Arial" w:cs="Arial"/>
          <w:color w:val="auto"/>
          <w:sz w:val="22"/>
          <w:szCs w:val="22"/>
        </w:rPr>
        <w:t xml:space="preserve"> report</w:t>
      </w:r>
      <w:r w:rsidRPr="00F554E4">
        <w:rPr>
          <w:rFonts w:ascii="Arial" w:eastAsiaTheme="minorHAnsi" w:hAnsi="Arial" w:cs="Arial"/>
          <w:color w:val="auto"/>
          <w:sz w:val="22"/>
          <w:szCs w:val="22"/>
        </w:rPr>
        <w:t xml:space="preserve"> will be produced, including:</w:t>
      </w:r>
    </w:p>
    <w:p w14:paraId="0A36B2DD" w14:textId="77777777" w:rsidR="00D44412" w:rsidRPr="00F554E4" w:rsidRDefault="00D44412" w:rsidP="00D44412"/>
    <w:p w14:paraId="0214188E" w14:textId="7C72635F" w:rsidR="008257F7" w:rsidRPr="00F554E4" w:rsidRDefault="008257F7" w:rsidP="006C3C50">
      <w:pPr>
        <w:numPr>
          <w:ilvl w:val="0"/>
          <w:numId w:val="10"/>
        </w:numPr>
        <w:spacing w:after="150" w:line="240" w:lineRule="auto"/>
        <w:jc w:val="both"/>
      </w:pPr>
      <w:r w:rsidRPr="00F554E4">
        <w:t>Key gaps in disability inclusion</w:t>
      </w:r>
      <w:r w:rsidR="004761EC" w:rsidRPr="00F554E4">
        <w:t xml:space="preserve"> in the peace process</w:t>
      </w:r>
      <w:r w:rsidR="00850931">
        <w:t>;</w:t>
      </w:r>
    </w:p>
    <w:p w14:paraId="030C596D" w14:textId="5FF0512C" w:rsidR="009806F4" w:rsidRPr="00F554E4" w:rsidRDefault="00827FED" w:rsidP="006C3C50">
      <w:pPr>
        <w:numPr>
          <w:ilvl w:val="0"/>
          <w:numId w:val="10"/>
        </w:numPr>
        <w:spacing w:after="150" w:line="240" w:lineRule="auto"/>
        <w:jc w:val="both"/>
      </w:pPr>
      <w:r w:rsidRPr="00F554E4">
        <w:lastRenderedPageBreak/>
        <w:t xml:space="preserve">Key </w:t>
      </w:r>
      <w:r w:rsidR="00135C40" w:rsidRPr="00F554E4">
        <w:t>challenges</w:t>
      </w:r>
      <w:r w:rsidR="00A45F51">
        <w:t xml:space="preserve"> and identified support </w:t>
      </w:r>
      <w:r w:rsidR="00A1362D">
        <w:t>need</w:t>
      </w:r>
      <w:r w:rsidR="00135C40" w:rsidRPr="00F554E4">
        <w:t xml:space="preserve"> to include disability in the local </w:t>
      </w:r>
      <w:r w:rsidR="00E715C6" w:rsidRPr="00F554E4">
        <w:t>governance and</w:t>
      </w:r>
      <w:r w:rsidR="002E29DE" w:rsidRPr="00F554E4">
        <w:t xml:space="preserve"> reconciliation process</w:t>
      </w:r>
      <w:r w:rsidR="00850931">
        <w:t>; and</w:t>
      </w:r>
    </w:p>
    <w:p w14:paraId="70C3230F" w14:textId="3469A154" w:rsidR="002E29DE" w:rsidRPr="00F554E4" w:rsidRDefault="002E29DE" w:rsidP="006C3C50">
      <w:pPr>
        <w:numPr>
          <w:ilvl w:val="0"/>
          <w:numId w:val="10"/>
        </w:numPr>
        <w:spacing w:after="150" w:line="240" w:lineRule="auto"/>
        <w:jc w:val="both"/>
      </w:pPr>
      <w:r w:rsidRPr="00F554E4">
        <w:t>Key recommendati</w:t>
      </w:r>
      <w:r w:rsidR="00661079" w:rsidRPr="00F554E4">
        <w:t>ons to include disability in the peace process</w:t>
      </w:r>
      <w:r w:rsidR="00E715C6" w:rsidRPr="00F554E4">
        <w:t>.</w:t>
      </w:r>
    </w:p>
    <w:p w14:paraId="61FFD4C9" w14:textId="77777777" w:rsidR="008257F7" w:rsidRPr="00F554E4" w:rsidRDefault="008257F7" w:rsidP="006B7C7A">
      <w:pPr>
        <w:spacing w:after="150" w:line="240" w:lineRule="auto"/>
        <w:ind w:left="720"/>
        <w:jc w:val="both"/>
      </w:pPr>
    </w:p>
    <w:p w14:paraId="085908AE" w14:textId="6CB6286A" w:rsidR="006C3C50" w:rsidRPr="009768A8" w:rsidRDefault="006B7C7A" w:rsidP="006B7C7A">
      <w:pPr>
        <w:pStyle w:val="Heading1"/>
        <w:spacing w:line="276" w:lineRule="auto"/>
        <w:ind w:left="0" w:firstLine="0"/>
        <w:jc w:val="both"/>
        <w:rPr>
          <w:color w:val="0070C0"/>
          <w:sz w:val="22"/>
          <w:szCs w:val="22"/>
        </w:rPr>
      </w:pPr>
      <w:r w:rsidRPr="00F554E4">
        <w:rPr>
          <w:color w:val="0070C0"/>
          <w:sz w:val="22"/>
          <w:szCs w:val="22"/>
        </w:rPr>
        <w:t>7</w:t>
      </w:r>
      <w:r w:rsidRPr="009768A8">
        <w:rPr>
          <w:color w:val="0070C0"/>
          <w:sz w:val="22"/>
          <w:szCs w:val="22"/>
        </w:rPr>
        <w:t xml:space="preserve">. </w:t>
      </w:r>
      <w:r w:rsidR="006C3C50" w:rsidRPr="009768A8">
        <w:rPr>
          <w:color w:val="0070C0"/>
          <w:sz w:val="22"/>
          <w:szCs w:val="22"/>
        </w:rPr>
        <w:t>Deliverables</w:t>
      </w:r>
    </w:p>
    <w:p w14:paraId="5AAEA58B" w14:textId="77777777" w:rsidR="006C3C50" w:rsidRPr="00F554E4" w:rsidRDefault="006C3C50" w:rsidP="006C3C50"/>
    <w:p w14:paraId="7911B762" w14:textId="77777777" w:rsidR="006C3C50" w:rsidRPr="00F554E4" w:rsidRDefault="006C3C50" w:rsidP="006C3C50">
      <w:pPr>
        <w:jc w:val="both"/>
      </w:pPr>
      <w:r w:rsidRPr="00F554E4">
        <w:t>The consultant(s) will deliver:</w:t>
      </w:r>
    </w:p>
    <w:p w14:paraId="37B52E67" w14:textId="77777777" w:rsidR="006C3C50" w:rsidRPr="00F554E4" w:rsidRDefault="006C3C50" w:rsidP="006C3C50">
      <w:pPr>
        <w:pStyle w:val="ListParagraph"/>
        <w:numPr>
          <w:ilvl w:val="0"/>
          <w:numId w:val="11"/>
        </w:numPr>
        <w:spacing w:after="120" w:line="276" w:lineRule="auto"/>
        <w:contextualSpacing/>
        <w:jc w:val="both"/>
        <w:rPr>
          <w:rFonts w:ascii="Arial" w:hAnsi="Arial" w:cs="Arial"/>
          <w:lang w:val="en-GB"/>
        </w:rPr>
      </w:pPr>
      <w:r w:rsidRPr="00F554E4">
        <w:rPr>
          <w:rFonts w:ascii="Arial" w:hAnsi="Arial" w:cs="Arial"/>
          <w:b/>
          <w:bCs/>
          <w:lang w:val="en-GB"/>
        </w:rPr>
        <w:t>Inception Report:</w:t>
      </w:r>
      <w:r w:rsidRPr="00F554E4">
        <w:rPr>
          <w:rFonts w:ascii="Arial" w:hAnsi="Arial" w:cs="Arial"/>
          <w:lang w:val="en-GB"/>
        </w:rPr>
        <w:t xml:space="preserve"> Detailing the methodology, work plan/schedule, and data collection tools.</w:t>
      </w:r>
    </w:p>
    <w:p w14:paraId="3CC1EC60" w14:textId="70F01EE5" w:rsidR="006C3C50" w:rsidRPr="00F554E4" w:rsidRDefault="009768A8" w:rsidP="006C3C50">
      <w:pPr>
        <w:pStyle w:val="ListParagraph"/>
        <w:numPr>
          <w:ilvl w:val="0"/>
          <w:numId w:val="11"/>
        </w:numPr>
        <w:spacing w:after="120" w:line="276" w:lineRule="auto"/>
        <w:contextualSpacing/>
        <w:jc w:val="both"/>
        <w:rPr>
          <w:rFonts w:ascii="Arial" w:hAnsi="Arial" w:cs="Arial"/>
          <w:lang w:val="en-GB"/>
        </w:rPr>
      </w:pPr>
      <w:r>
        <w:rPr>
          <w:rFonts w:ascii="Arial" w:hAnsi="Arial" w:cs="Arial"/>
          <w:b/>
          <w:bCs/>
          <w:lang w:val="en-GB"/>
        </w:rPr>
        <w:t>A</w:t>
      </w:r>
      <w:r w:rsidR="006A01EB" w:rsidRPr="006A01EB">
        <w:rPr>
          <w:rFonts w:ascii="Arial" w:hAnsi="Arial" w:cs="Arial"/>
          <w:b/>
          <w:bCs/>
          <w:lang w:val="en-GB"/>
        </w:rPr>
        <w:t>ssessment</w:t>
      </w:r>
      <w:r>
        <w:rPr>
          <w:rFonts w:ascii="Arial" w:hAnsi="Arial" w:cs="Arial"/>
          <w:b/>
          <w:bCs/>
          <w:lang w:val="en-GB"/>
        </w:rPr>
        <w:t xml:space="preserve"> </w:t>
      </w:r>
      <w:r w:rsidR="006C3C50" w:rsidRPr="00F554E4">
        <w:rPr>
          <w:rFonts w:ascii="Arial" w:hAnsi="Arial" w:cs="Arial"/>
          <w:b/>
          <w:bCs/>
          <w:lang w:val="en-GB"/>
        </w:rPr>
        <w:t>Report:</w:t>
      </w:r>
      <w:r w:rsidR="006C3C50" w:rsidRPr="00F554E4">
        <w:rPr>
          <w:rFonts w:ascii="Arial" w:hAnsi="Arial" w:cs="Arial"/>
          <w:lang w:val="en-GB"/>
        </w:rPr>
        <w:t xml:space="preserve"> Presenting key findings and feasible recommendations.</w:t>
      </w:r>
    </w:p>
    <w:p w14:paraId="7695F93C" w14:textId="53332EF1" w:rsidR="006C3C50" w:rsidRPr="00F554E4" w:rsidRDefault="006C3C50" w:rsidP="006C3C50">
      <w:pPr>
        <w:pStyle w:val="ListParagraph"/>
        <w:numPr>
          <w:ilvl w:val="0"/>
          <w:numId w:val="11"/>
        </w:numPr>
        <w:spacing w:before="120" w:after="120" w:line="276" w:lineRule="auto"/>
        <w:contextualSpacing/>
        <w:jc w:val="both"/>
        <w:rPr>
          <w:rFonts w:ascii="Arial" w:hAnsi="Arial" w:cs="Arial"/>
          <w:lang w:val="en-GB"/>
        </w:rPr>
      </w:pPr>
      <w:r w:rsidRPr="00F554E4">
        <w:rPr>
          <w:rFonts w:ascii="Arial" w:hAnsi="Arial" w:cs="Arial"/>
          <w:b/>
          <w:bCs/>
          <w:lang w:val="en-GB"/>
        </w:rPr>
        <w:t>Other Documents:</w:t>
      </w:r>
      <w:r w:rsidRPr="00F554E4">
        <w:rPr>
          <w:rFonts w:ascii="Arial" w:hAnsi="Arial" w:cs="Arial"/>
          <w:lang w:val="en-GB"/>
        </w:rPr>
        <w:t xml:space="preserve"> Raw data files, transcripts of interviews and FGDs.</w:t>
      </w:r>
    </w:p>
    <w:p w14:paraId="41B08CCD" w14:textId="77777777" w:rsidR="00DC2CBC" w:rsidRPr="00F554E4" w:rsidRDefault="00DC2CBC" w:rsidP="00DC2CBC">
      <w:pPr>
        <w:pStyle w:val="Heading1"/>
        <w:spacing w:line="276" w:lineRule="auto"/>
        <w:ind w:left="0" w:firstLine="0"/>
        <w:jc w:val="both"/>
        <w:rPr>
          <w:sz w:val="22"/>
          <w:szCs w:val="22"/>
        </w:rPr>
      </w:pPr>
    </w:p>
    <w:p w14:paraId="51A9D4DE" w14:textId="3BFBB08B" w:rsidR="006C3C50" w:rsidRPr="00F554E4" w:rsidRDefault="00DC2CBC" w:rsidP="00DC2CBC">
      <w:pPr>
        <w:pStyle w:val="Heading1"/>
        <w:spacing w:line="276" w:lineRule="auto"/>
        <w:ind w:left="0" w:firstLine="0"/>
        <w:jc w:val="both"/>
        <w:rPr>
          <w:b w:val="0"/>
          <w:bCs w:val="0"/>
          <w:color w:val="0070C0"/>
          <w:sz w:val="22"/>
          <w:szCs w:val="22"/>
        </w:rPr>
      </w:pPr>
      <w:r w:rsidRPr="00F554E4">
        <w:rPr>
          <w:color w:val="0070C0"/>
          <w:sz w:val="22"/>
          <w:szCs w:val="22"/>
        </w:rPr>
        <w:t xml:space="preserve">8. </w:t>
      </w:r>
      <w:r w:rsidR="006C3C50" w:rsidRPr="00F554E4">
        <w:rPr>
          <w:color w:val="0070C0"/>
          <w:sz w:val="22"/>
          <w:szCs w:val="22"/>
        </w:rPr>
        <w:t>Duration of contract</w:t>
      </w:r>
    </w:p>
    <w:p w14:paraId="7B582089" w14:textId="351FBA1C" w:rsidR="006C3C50" w:rsidRPr="00F554E4" w:rsidRDefault="006C3C50" w:rsidP="006C3C50">
      <w:pPr>
        <w:autoSpaceDE w:val="0"/>
        <w:autoSpaceDN w:val="0"/>
        <w:adjustRightInd w:val="0"/>
        <w:spacing w:before="120" w:after="120"/>
        <w:contextualSpacing/>
        <w:jc w:val="both"/>
        <w:rPr>
          <w:color w:val="000000"/>
        </w:rPr>
      </w:pPr>
      <w:r w:rsidRPr="00F554E4">
        <w:rPr>
          <w:color w:val="000000"/>
        </w:rPr>
        <w:t xml:space="preserve">Duration of this contract is </w:t>
      </w:r>
      <w:r w:rsidR="009768A8">
        <w:t>45</w:t>
      </w:r>
      <w:r w:rsidRPr="00F554E4">
        <w:rPr>
          <w:lang w:val="en-US"/>
        </w:rPr>
        <w:t xml:space="preserve"> days over the period of </w:t>
      </w:r>
      <w:r w:rsidRPr="00F554E4">
        <w:rPr>
          <w:color w:val="000000"/>
        </w:rPr>
        <w:t>two months period.</w:t>
      </w:r>
    </w:p>
    <w:p w14:paraId="7639BA24" w14:textId="77777777" w:rsidR="001E67C6" w:rsidRPr="00F554E4" w:rsidRDefault="001E67C6" w:rsidP="001E67C6">
      <w:pPr>
        <w:pStyle w:val="Heading1"/>
        <w:spacing w:line="276" w:lineRule="auto"/>
        <w:ind w:left="0" w:firstLine="0"/>
        <w:jc w:val="both"/>
        <w:rPr>
          <w:sz w:val="22"/>
          <w:szCs w:val="22"/>
        </w:rPr>
      </w:pPr>
    </w:p>
    <w:p w14:paraId="30B29690" w14:textId="55A50D10" w:rsidR="001E67C6" w:rsidRPr="00F554E4" w:rsidRDefault="001E67C6" w:rsidP="001E67C6">
      <w:pPr>
        <w:pStyle w:val="Heading1"/>
        <w:spacing w:line="276" w:lineRule="auto"/>
        <w:ind w:left="0" w:firstLine="0"/>
        <w:jc w:val="both"/>
        <w:rPr>
          <w:b w:val="0"/>
          <w:bCs w:val="0"/>
          <w:color w:val="0070C0"/>
          <w:sz w:val="22"/>
          <w:szCs w:val="22"/>
        </w:rPr>
      </w:pPr>
      <w:r w:rsidRPr="00F554E4">
        <w:rPr>
          <w:color w:val="0070C0"/>
          <w:sz w:val="22"/>
          <w:szCs w:val="22"/>
        </w:rPr>
        <w:t>9. Service Terms</w:t>
      </w:r>
    </w:p>
    <w:p w14:paraId="4E46E7F4" w14:textId="1EFAF5F8" w:rsidR="001E67C6" w:rsidRPr="00F554E4" w:rsidRDefault="001E67C6" w:rsidP="001E67C6">
      <w:pPr>
        <w:autoSpaceDE w:val="0"/>
        <w:autoSpaceDN w:val="0"/>
        <w:adjustRightInd w:val="0"/>
        <w:spacing w:before="120" w:after="120"/>
        <w:contextualSpacing/>
        <w:jc w:val="both"/>
        <w:rPr>
          <w:color w:val="000000"/>
        </w:rPr>
      </w:pPr>
      <w:r w:rsidRPr="00F554E4">
        <w:rPr>
          <w:color w:val="000000"/>
        </w:rPr>
        <w:t xml:space="preserve">FCA Somalia country office intends to contract qualified consultant(s) for </w:t>
      </w:r>
      <w:r w:rsidR="009768A8">
        <w:t>45</w:t>
      </w:r>
      <w:r w:rsidRPr="00F554E4">
        <w:rPr>
          <w:lang w:val="en-US"/>
        </w:rPr>
        <w:t xml:space="preserve"> days</w:t>
      </w:r>
      <w:r w:rsidRPr="00F554E4">
        <w:rPr>
          <w:color w:val="000000"/>
        </w:rPr>
        <w:t xml:space="preserve">. However, the validity of the contract will be for 2-months. </w:t>
      </w:r>
    </w:p>
    <w:p w14:paraId="703D599F" w14:textId="77777777" w:rsidR="001E67C6" w:rsidRPr="00F554E4" w:rsidRDefault="001E67C6" w:rsidP="001E67C6">
      <w:pPr>
        <w:pStyle w:val="Heading1"/>
        <w:spacing w:line="276" w:lineRule="auto"/>
        <w:ind w:left="0" w:firstLine="0"/>
        <w:jc w:val="both"/>
        <w:rPr>
          <w:sz w:val="22"/>
          <w:szCs w:val="22"/>
        </w:rPr>
      </w:pPr>
    </w:p>
    <w:p w14:paraId="7C8E989D" w14:textId="5DCF264E" w:rsidR="001E67C6" w:rsidRPr="00F554E4" w:rsidRDefault="001E67C6" w:rsidP="001E67C6">
      <w:pPr>
        <w:pStyle w:val="Heading1"/>
        <w:spacing w:line="276" w:lineRule="auto"/>
        <w:ind w:left="0" w:firstLine="0"/>
        <w:jc w:val="both"/>
        <w:rPr>
          <w:b w:val="0"/>
          <w:bCs w:val="0"/>
          <w:color w:val="0070C0"/>
          <w:sz w:val="22"/>
          <w:szCs w:val="22"/>
        </w:rPr>
      </w:pPr>
      <w:r w:rsidRPr="00F554E4">
        <w:rPr>
          <w:color w:val="0070C0"/>
          <w:sz w:val="22"/>
          <w:szCs w:val="22"/>
        </w:rPr>
        <w:t>10. Duty Station</w:t>
      </w:r>
    </w:p>
    <w:p w14:paraId="0581C503" w14:textId="391F56CF" w:rsidR="001E67C6" w:rsidRPr="00F554E4" w:rsidRDefault="001E67C6" w:rsidP="001E67C6">
      <w:pPr>
        <w:autoSpaceDE w:val="0"/>
        <w:autoSpaceDN w:val="0"/>
        <w:adjustRightInd w:val="0"/>
        <w:spacing w:before="120" w:after="120"/>
        <w:contextualSpacing/>
        <w:jc w:val="both"/>
        <w:rPr>
          <w:rFonts w:eastAsia="Calibri"/>
        </w:rPr>
      </w:pPr>
      <w:r w:rsidRPr="00F554E4">
        <w:rPr>
          <w:color w:val="000000"/>
        </w:rPr>
        <w:t xml:space="preserve">The independent consultant(s) will undertake in-country field work and reporting based on agreed work-plan and methodology. The assessment will take place in </w:t>
      </w:r>
      <w:r w:rsidR="009D0098">
        <w:rPr>
          <w:rFonts w:eastAsia="Calibri"/>
        </w:rPr>
        <w:t>three</w:t>
      </w:r>
      <w:r w:rsidRPr="00F554E4">
        <w:rPr>
          <w:rFonts w:eastAsia="Calibri"/>
        </w:rPr>
        <w:t xml:space="preserve"> districts in the target FMs (</w:t>
      </w:r>
      <w:proofErr w:type="spellStart"/>
      <w:r w:rsidRPr="00F554E4">
        <w:rPr>
          <w:rFonts w:eastAsia="Calibri"/>
        </w:rPr>
        <w:t>Jubbaland</w:t>
      </w:r>
      <w:proofErr w:type="spellEnd"/>
      <w:r w:rsidRPr="00F554E4">
        <w:rPr>
          <w:rFonts w:eastAsia="Calibri"/>
        </w:rPr>
        <w:t xml:space="preserve">, Galmudug, and Banadir Regional Administration - BRA) by relevant line ministries at Federal and state levels.  </w:t>
      </w:r>
    </w:p>
    <w:p w14:paraId="256A77E1" w14:textId="77777777" w:rsidR="002D1058" w:rsidRPr="00F554E4" w:rsidRDefault="002D1058" w:rsidP="002D1058">
      <w:pPr>
        <w:pStyle w:val="Heading1"/>
        <w:spacing w:line="276" w:lineRule="auto"/>
        <w:ind w:left="0" w:firstLine="0"/>
        <w:jc w:val="both"/>
        <w:rPr>
          <w:sz w:val="22"/>
          <w:szCs w:val="22"/>
        </w:rPr>
      </w:pPr>
    </w:p>
    <w:p w14:paraId="7D949659" w14:textId="29971E19" w:rsidR="001E67C6" w:rsidRPr="00F554E4" w:rsidRDefault="002D1058" w:rsidP="002D1058">
      <w:pPr>
        <w:pStyle w:val="Heading1"/>
        <w:spacing w:line="276" w:lineRule="auto"/>
        <w:ind w:left="0" w:firstLine="0"/>
        <w:jc w:val="both"/>
        <w:rPr>
          <w:b w:val="0"/>
          <w:bCs w:val="0"/>
          <w:color w:val="0070C0"/>
          <w:sz w:val="22"/>
          <w:szCs w:val="22"/>
        </w:rPr>
      </w:pPr>
      <w:r w:rsidRPr="00F554E4">
        <w:rPr>
          <w:color w:val="0070C0"/>
          <w:sz w:val="22"/>
          <w:szCs w:val="22"/>
        </w:rPr>
        <w:t xml:space="preserve">11. </w:t>
      </w:r>
      <w:r w:rsidR="001E67C6" w:rsidRPr="00F554E4">
        <w:rPr>
          <w:color w:val="0070C0"/>
          <w:sz w:val="22"/>
          <w:szCs w:val="22"/>
        </w:rPr>
        <w:t>Transport &amp; Logistics</w:t>
      </w:r>
    </w:p>
    <w:p w14:paraId="4858BF68" w14:textId="77777777" w:rsidR="001E67C6" w:rsidRPr="00F554E4" w:rsidRDefault="001E67C6" w:rsidP="001E67C6">
      <w:pPr>
        <w:autoSpaceDE w:val="0"/>
        <w:autoSpaceDN w:val="0"/>
        <w:adjustRightInd w:val="0"/>
        <w:spacing w:before="120" w:after="120"/>
        <w:contextualSpacing/>
        <w:jc w:val="both"/>
        <w:rPr>
          <w:color w:val="000000"/>
        </w:rPr>
      </w:pPr>
      <w:r w:rsidRPr="00F554E4">
        <w:rPr>
          <w:color w:val="000000"/>
        </w:rPr>
        <w:t xml:space="preserve">The consultant(s) will cover field transport and accommodation arrangements, translator and/or interpreter needs, focal points and other contact points on the field and other logistical arrangements concerning consultant’s visit(s). </w:t>
      </w:r>
    </w:p>
    <w:p w14:paraId="09C7D830" w14:textId="77777777" w:rsidR="002D1058" w:rsidRPr="00F554E4" w:rsidRDefault="002D1058" w:rsidP="002D1058">
      <w:pPr>
        <w:pStyle w:val="Heading1"/>
        <w:spacing w:line="276" w:lineRule="auto"/>
        <w:ind w:left="0" w:firstLine="0"/>
        <w:jc w:val="both"/>
        <w:rPr>
          <w:sz w:val="22"/>
          <w:szCs w:val="22"/>
        </w:rPr>
      </w:pPr>
    </w:p>
    <w:p w14:paraId="7E25CC24" w14:textId="4E22A118" w:rsidR="001E67C6" w:rsidRPr="00F554E4" w:rsidRDefault="002D1058" w:rsidP="002D1058">
      <w:pPr>
        <w:pStyle w:val="Heading1"/>
        <w:spacing w:line="276" w:lineRule="auto"/>
        <w:ind w:left="0" w:firstLine="0"/>
        <w:jc w:val="both"/>
        <w:rPr>
          <w:b w:val="0"/>
          <w:bCs w:val="0"/>
          <w:color w:val="0070C0"/>
          <w:sz w:val="22"/>
          <w:szCs w:val="22"/>
        </w:rPr>
      </w:pPr>
      <w:r w:rsidRPr="00F554E4">
        <w:rPr>
          <w:color w:val="0070C0"/>
          <w:sz w:val="22"/>
          <w:szCs w:val="22"/>
        </w:rPr>
        <w:t xml:space="preserve">12. </w:t>
      </w:r>
      <w:r w:rsidR="001E67C6" w:rsidRPr="00F554E4">
        <w:rPr>
          <w:color w:val="0070C0"/>
          <w:sz w:val="22"/>
          <w:szCs w:val="22"/>
        </w:rPr>
        <w:t>Validity</w:t>
      </w:r>
    </w:p>
    <w:p w14:paraId="0B157AFD" w14:textId="77777777" w:rsidR="001E67C6" w:rsidRPr="00F554E4" w:rsidRDefault="001E67C6" w:rsidP="001E67C6">
      <w:pPr>
        <w:autoSpaceDE w:val="0"/>
        <w:autoSpaceDN w:val="0"/>
        <w:adjustRightInd w:val="0"/>
        <w:spacing w:before="120" w:after="120"/>
        <w:contextualSpacing/>
        <w:jc w:val="both"/>
        <w:rPr>
          <w:color w:val="000000"/>
        </w:rPr>
      </w:pPr>
      <w:r w:rsidRPr="00F554E4">
        <w:rPr>
          <w:color w:val="000000"/>
        </w:rPr>
        <w:t>Tenders/Offers shall remain valid and open for acceptance for a period of 60 days after the closing date for the submission.</w:t>
      </w:r>
    </w:p>
    <w:p w14:paraId="4B2CF259" w14:textId="77777777" w:rsidR="00966A7A" w:rsidRPr="00F554E4" w:rsidRDefault="00966A7A" w:rsidP="00217BB0">
      <w:pPr>
        <w:rPr>
          <w:rFonts w:eastAsia="Calibri"/>
          <w:b/>
          <w:bCs/>
          <w:u w:val="single"/>
        </w:rPr>
      </w:pPr>
    </w:p>
    <w:p w14:paraId="053E1AF5" w14:textId="080C1F69" w:rsidR="002D1058" w:rsidRPr="00F554E4" w:rsidRDefault="00837956" w:rsidP="00837956">
      <w:pPr>
        <w:pStyle w:val="Heading1"/>
        <w:spacing w:line="276" w:lineRule="auto"/>
        <w:ind w:left="0" w:firstLine="0"/>
        <w:jc w:val="both"/>
        <w:rPr>
          <w:b w:val="0"/>
          <w:bCs w:val="0"/>
          <w:color w:val="0070C0"/>
          <w:sz w:val="22"/>
          <w:szCs w:val="22"/>
        </w:rPr>
      </w:pPr>
      <w:r w:rsidRPr="00F554E4">
        <w:rPr>
          <w:color w:val="0070C0"/>
          <w:sz w:val="22"/>
          <w:szCs w:val="22"/>
        </w:rPr>
        <w:t xml:space="preserve">13. </w:t>
      </w:r>
      <w:r w:rsidR="002D1058" w:rsidRPr="00F554E4">
        <w:rPr>
          <w:color w:val="0070C0"/>
          <w:sz w:val="22"/>
          <w:szCs w:val="22"/>
        </w:rPr>
        <w:t>Tentative Timeline (dates subject to change) and expected deliverables</w:t>
      </w:r>
    </w:p>
    <w:p w14:paraId="3A9CE46C" w14:textId="768EF6D3" w:rsidR="002D1058" w:rsidRPr="00F554E4" w:rsidRDefault="002D1058" w:rsidP="002D1058">
      <w:pPr>
        <w:autoSpaceDE w:val="0"/>
        <w:autoSpaceDN w:val="0"/>
        <w:adjustRightInd w:val="0"/>
        <w:spacing w:before="120" w:after="360"/>
        <w:contextualSpacing/>
        <w:jc w:val="both"/>
        <w:rPr>
          <w:color w:val="000000"/>
        </w:rPr>
      </w:pPr>
      <w:r w:rsidRPr="00F554E4">
        <w:rPr>
          <w:color w:val="000000"/>
        </w:rPr>
        <w:t xml:space="preserve">The </w:t>
      </w:r>
      <w:r w:rsidR="006A01EB">
        <w:rPr>
          <w:color w:val="000000"/>
        </w:rPr>
        <w:t>assessment</w:t>
      </w:r>
      <w:r w:rsidRPr="00F554E4">
        <w:rPr>
          <w:color w:val="000000"/>
        </w:rPr>
        <w:t xml:space="preserve"> is expected to tentatively start immediately after the contract is signed.  In a nutshell, the </w:t>
      </w:r>
      <w:r w:rsidR="006A01EB">
        <w:rPr>
          <w:color w:val="000000"/>
        </w:rPr>
        <w:t>assessment</w:t>
      </w:r>
      <w:r w:rsidRPr="00F554E4">
        <w:rPr>
          <w:color w:val="000000"/>
        </w:rPr>
        <w:t xml:space="preserve"> will be guided by the following key timeframes and expected deliverables:</w:t>
      </w:r>
    </w:p>
    <w:p w14:paraId="2FF3DEA6" w14:textId="77777777" w:rsidR="002D1058" w:rsidRPr="00F554E4" w:rsidRDefault="002D1058" w:rsidP="002D1058">
      <w:pPr>
        <w:autoSpaceDE w:val="0"/>
        <w:autoSpaceDN w:val="0"/>
        <w:adjustRightInd w:val="0"/>
        <w:spacing w:before="120" w:after="360"/>
        <w:contextualSpacing/>
        <w:jc w:val="both"/>
        <w:rPr>
          <w:color w:val="000000"/>
        </w:rPr>
      </w:pPr>
    </w:p>
    <w:tbl>
      <w:tblPr>
        <w:tblStyle w:val="TableGrid"/>
        <w:tblW w:w="9351" w:type="dxa"/>
        <w:tblLook w:val="04A0" w:firstRow="1" w:lastRow="0" w:firstColumn="1" w:lastColumn="0" w:noHBand="0" w:noVBand="1"/>
      </w:tblPr>
      <w:tblGrid>
        <w:gridCol w:w="5382"/>
        <w:gridCol w:w="2835"/>
        <w:gridCol w:w="1134"/>
      </w:tblGrid>
      <w:tr w:rsidR="002D1058" w:rsidRPr="00F554E4" w14:paraId="63701AF5" w14:textId="77777777" w:rsidTr="00E213D6">
        <w:trPr>
          <w:tblHeader/>
        </w:trPr>
        <w:tc>
          <w:tcPr>
            <w:tcW w:w="5382" w:type="dxa"/>
          </w:tcPr>
          <w:p w14:paraId="39B150DC" w14:textId="77777777" w:rsidR="002D1058" w:rsidRPr="00F554E4" w:rsidRDefault="002D1058" w:rsidP="00483714">
            <w:pPr>
              <w:jc w:val="both"/>
              <w:rPr>
                <w:b/>
                <w:bCs/>
                <w:color w:val="000000" w:themeColor="text1"/>
              </w:rPr>
            </w:pPr>
            <w:r w:rsidRPr="00F554E4">
              <w:rPr>
                <w:b/>
                <w:bCs/>
                <w:color w:val="000000" w:themeColor="text1"/>
              </w:rPr>
              <w:t xml:space="preserve">Tasks </w:t>
            </w:r>
          </w:p>
        </w:tc>
        <w:tc>
          <w:tcPr>
            <w:tcW w:w="2835" w:type="dxa"/>
          </w:tcPr>
          <w:p w14:paraId="6277D77E" w14:textId="3275D89C" w:rsidR="002D1058" w:rsidRPr="00F554E4" w:rsidRDefault="002D1058" w:rsidP="00483714">
            <w:pPr>
              <w:jc w:val="both"/>
              <w:rPr>
                <w:b/>
                <w:bCs/>
                <w:color w:val="000000" w:themeColor="text1"/>
              </w:rPr>
            </w:pPr>
            <w:r w:rsidRPr="00F554E4">
              <w:rPr>
                <w:b/>
                <w:bCs/>
                <w:color w:val="000000" w:themeColor="text1"/>
              </w:rPr>
              <w:t>End product/</w:t>
            </w:r>
            <w:r w:rsidR="006A01EB">
              <w:rPr>
                <w:b/>
                <w:bCs/>
                <w:color w:val="000000" w:themeColor="text1"/>
              </w:rPr>
              <w:t xml:space="preserve"> </w:t>
            </w:r>
            <w:r w:rsidRPr="00F554E4">
              <w:rPr>
                <w:b/>
                <w:bCs/>
                <w:color w:val="000000" w:themeColor="text1"/>
              </w:rPr>
              <w:t xml:space="preserve">deliverables </w:t>
            </w:r>
          </w:p>
        </w:tc>
        <w:tc>
          <w:tcPr>
            <w:tcW w:w="1134" w:type="dxa"/>
          </w:tcPr>
          <w:p w14:paraId="2A92F93B" w14:textId="6E039463" w:rsidR="002D1058" w:rsidRPr="00F554E4" w:rsidRDefault="002D1058" w:rsidP="00483714">
            <w:pPr>
              <w:jc w:val="both"/>
              <w:rPr>
                <w:b/>
                <w:bCs/>
                <w:color w:val="000000" w:themeColor="text1"/>
              </w:rPr>
            </w:pPr>
            <w:r w:rsidRPr="00F554E4">
              <w:rPr>
                <w:b/>
                <w:bCs/>
                <w:color w:val="000000" w:themeColor="text1"/>
              </w:rPr>
              <w:t>Time</w:t>
            </w:r>
            <w:r w:rsidR="006A01EB">
              <w:rPr>
                <w:b/>
                <w:bCs/>
                <w:color w:val="000000" w:themeColor="text1"/>
              </w:rPr>
              <w:t>-</w:t>
            </w:r>
            <w:r w:rsidRPr="00F554E4">
              <w:rPr>
                <w:b/>
                <w:bCs/>
                <w:color w:val="000000" w:themeColor="text1"/>
              </w:rPr>
              <w:t>frame</w:t>
            </w:r>
          </w:p>
        </w:tc>
      </w:tr>
      <w:tr w:rsidR="002D1058" w:rsidRPr="00F554E4" w14:paraId="15D5D259" w14:textId="77777777" w:rsidTr="00483714">
        <w:trPr>
          <w:trHeight w:val="274"/>
        </w:trPr>
        <w:tc>
          <w:tcPr>
            <w:tcW w:w="9351" w:type="dxa"/>
            <w:gridSpan w:val="3"/>
          </w:tcPr>
          <w:p w14:paraId="5EC710A1" w14:textId="77777777" w:rsidR="002D1058" w:rsidRPr="00F554E4" w:rsidRDefault="002D1058" w:rsidP="00483714">
            <w:pPr>
              <w:jc w:val="both"/>
              <w:rPr>
                <w:b/>
                <w:bCs/>
                <w:color w:val="000000" w:themeColor="text1"/>
              </w:rPr>
            </w:pPr>
            <w:r w:rsidRPr="00F554E4">
              <w:rPr>
                <w:b/>
                <w:bCs/>
                <w:color w:val="000000" w:themeColor="text1"/>
              </w:rPr>
              <w:t>Inception stage</w:t>
            </w:r>
          </w:p>
        </w:tc>
      </w:tr>
      <w:tr w:rsidR="002D1058" w:rsidRPr="00F554E4" w14:paraId="5F3F4502" w14:textId="77777777" w:rsidTr="00483714">
        <w:tc>
          <w:tcPr>
            <w:tcW w:w="5382" w:type="dxa"/>
          </w:tcPr>
          <w:p w14:paraId="46F35C59" w14:textId="2E13BFC9" w:rsidR="002D1058" w:rsidRPr="00F554E4" w:rsidRDefault="002D1058" w:rsidP="00483714">
            <w:pPr>
              <w:jc w:val="both"/>
              <w:rPr>
                <w:color w:val="000000" w:themeColor="text1"/>
              </w:rPr>
            </w:pPr>
            <w:r w:rsidRPr="00F554E4">
              <w:rPr>
                <w:color w:val="000000" w:themeColor="text1"/>
              </w:rPr>
              <w:t>i. Review relevant literature, relevant previous reports</w:t>
            </w:r>
            <w:r w:rsidR="00430735">
              <w:rPr>
                <w:color w:val="000000" w:themeColor="text1"/>
              </w:rPr>
              <w:t xml:space="preserve"> in Somalia and at global level</w:t>
            </w:r>
          </w:p>
          <w:p w14:paraId="012AAF22" w14:textId="09A92676" w:rsidR="002D1058" w:rsidRPr="00F554E4" w:rsidRDefault="002D1058" w:rsidP="00483714">
            <w:pPr>
              <w:rPr>
                <w:color w:val="000000" w:themeColor="text1"/>
              </w:rPr>
            </w:pPr>
            <w:r w:rsidRPr="00F554E4">
              <w:rPr>
                <w:color w:val="000000" w:themeColor="text1"/>
              </w:rPr>
              <w:lastRenderedPageBreak/>
              <w:t xml:space="preserve">ii. Prepare a detailed </w:t>
            </w:r>
            <w:r w:rsidR="00677578" w:rsidRPr="00F554E4">
              <w:rPr>
                <w:color w:val="000000" w:themeColor="text1"/>
              </w:rPr>
              <w:t>methodology</w:t>
            </w:r>
          </w:p>
          <w:p w14:paraId="5D8D54EF" w14:textId="1AE2A9BC" w:rsidR="002D1058" w:rsidRPr="00F554E4" w:rsidRDefault="002D1058" w:rsidP="00483714">
            <w:pPr>
              <w:jc w:val="both"/>
              <w:rPr>
                <w:color w:val="000000" w:themeColor="text1"/>
              </w:rPr>
            </w:pPr>
            <w:r w:rsidRPr="00F554E4">
              <w:rPr>
                <w:color w:val="000000" w:themeColor="text1"/>
              </w:rPr>
              <w:t xml:space="preserve">iii. Prepare tools/guidelines for primary </w:t>
            </w:r>
            <w:r w:rsidR="00677578" w:rsidRPr="00F554E4">
              <w:rPr>
                <w:color w:val="000000" w:themeColor="text1"/>
              </w:rPr>
              <w:t xml:space="preserve">and secondary </w:t>
            </w:r>
            <w:r w:rsidRPr="00F554E4">
              <w:rPr>
                <w:color w:val="000000" w:themeColor="text1"/>
              </w:rPr>
              <w:t>data collection</w:t>
            </w:r>
          </w:p>
        </w:tc>
        <w:tc>
          <w:tcPr>
            <w:tcW w:w="2835" w:type="dxa"/>
          </w:tcPr>
          <w:p w14:paraId="12004DC3" w14:textId="77777777" w:rsidR="002D1058" w:rsidRPr="00F554E4" w:rsidRDefault="002D1058" w:rsidP="002D1058">
            <w:pPr>
              <w:pStyle w:val="ListParagraph"/>
              <w:numPr>
                <w:ilvl w:val="0"/>
                <w:numId w:val="14"/>
              </w:numPr>
              <w:spacing w:line="276" w:lineRule="auto"/>
              <w:contextualSpacing/>
              <w:jc w:val="both"/>
              <w:rPr>
                <w:rFonts w:ascii="Arial" w:hAnsi="Arial" w:cs="Arial"/>
                <w:color w:val="000000" w:themeColor="text1"/>
              </w:rPr>
            </w:pPr>
            <w:r w:rsidRPr="00F554E4">
              <w:rPr>
                <w:rFonts w:ascii="Arial" w:hAnsi="Arial" w:cs="Arial"/>
                <w:color w:val="000000" w:themeColor="text1"/>
              </w:rPr>
              <w:lastRenderedPageBreak/>
              <w:t>Data collection tools</w:t>
            </w:r>
          </w:p>
          <w:p w14:paraId="30B3F73A" w14:textId="77777777" w:rsidR="002D1058" w:rsidRPr="00F554E4" w:rsidRDefault="002D1058" w:rsidP="002D1058">
            <w:pPr>
              <w:pStyle w:val="ListParagraph"/>
              <w:numPr>
                <w:ilvl w:val="0"/>
                <w:numId w:val="14"/>
              </w:numPr>
              <w:spacing w:line="276" w:lineRule="auto"/>
              <w:contextualSpacing/>
              <w:jc w:val="both"/>
              <w:rPr>
                <w:rFonts w:ascii="Arial" w:hAnsi="Arial" w:cs="Arial"/>
                <w:color w:val="000000" w:themeColor="text1"/>
              </w:rPr>
            </w:pPr>
            <w:r w:rsidRPr="00F554E4">
              <w:rPr>
                <w:rFonts w:ascii="Arial" w:hAnsi="Arial" w:cs="Arial"/>
                <w:color w:val="000000" w:themeColor="text1"/>
              </w:rPr>
              <w:t xml:space="preserve">Inception report </w:t>
            </w:r>
          </w:p>
        </w:tc>
        <w:tc>
          <w:tcPr>
            <w:tcW w:w="1134" w:type="dxa"/>
          </w:tcPr>
          <w:p w14:paraId="03202731" w14:textId="77777777" w:rsidR="002D1058" w:rsidRPr="00F554E4" w:rsidRDefault="002D1058" w:rsidP="00483714">
            <w:pPr>
              <w:jc w:val="both"/>
              <w:rPr>
                <w:color w:val="000000" w:themeColor="text1"/>
              </w:rPr>
            </w:pPr>
            <w:r w:rsidRPr="00F554E4">
              <w:rPr>
                <w:color w:val="000000" w:themeColor="text1"/>
              </w:rPr>
              <w:t xml:space="preserve">5 days </w:t>
            </w:r>
          </w:p>
          <w:p w14:paraId="038C4258" w14:textId="77777777" w:rsidR="002D1058" w:rsidRPr="00F554E4" w:rsidRDefault="002D1058" w:rsidP="00483714">
            <w:pPr>
              <w:jc w:val="both"/>
              <w:rPr>
                <w:color w:val="000000" w:themeColor="text1"/>
              </w:rPr>
            </w:pPr>
          </w:p>
          <w:p w14:paraId="36D9DEA6" w14:textId="77777777" w:rsidR="002D1058" w:rsidRPr="00F554E4" w:rsidRDefault="002D1058" w:rsidP="00483714">
            <w:pPr>
              <w:jc w:val="both"/>
              <w:rPr>
                <w:color w:val="000000" w:themeColor="text1"/>
              </w:rPr>
            </w:pPr>
          </w:p>
        </w:tc>
      </w:tr>
      <w:tr w:rsidR="002D1058" w:rsidRPr="00F554E4" w14:paraId="5FD1BD51" w14:textId="77777777" w:rsidTr="00483714">
        <w:trPr>
          <w:trHeight w:val="311"/>
        </w:trPr>
        <w:tc>
          <w:tcPr>
            <w:tcW w:w="9351" w:type="dxa"/>
            <w:gridSpan w:val="3"/>
          </w:tcPr>
          <w:p w14:paraId="19474FEC" w14:textId="77777777" w:rsidR="002D1058" w:rsidRPr="00F554E4" w:rsidRDefault="002D1058" w:rsidP="00483714">
            <w:pPr>
              <w:jc w:val="both"/>
              <w:rPr>
                <w:b/>
                <w:bCs/>
                <w:color w:val="000000" w:themeColor="text1"/>
              </w:rPr>
            </w:pPr>
            <w:r w:rsidRPr="00F554E4">
              <w:rPr>
                <w:b/>
                <w:bCs/>
                <w:color w:val="000000" w:themeColor="text1"/>
              </w:rPr>
              <w:lastRenderedPageBreak/>
              <w:t>Assessment stage</w:t>
            </w:r>
          </w:p>
        </w:tc>
      </w:tr>
      <w:tr w:rsidR="002D1058" w:rsidRPr="00F554E4" w14:paraId="1079D2D7" w14:textId="77777777" w:rsidTr="00483714">
        <w:tc>
          <w:tcPr>
            <w:tcW w:w="5382" w:type="dxa"/>
          </w:tcPr>
          <w:p w14:paraId="0C58A931" w14:textId="65A0065E" w:rsidR="002D1058" w:rsidRPr="00F554E4" w:rsidRDefault="002D1058" w:rsidP="00483714">
            <w:pPr>
              <w:jc w:val="both"/>
              <w:rPr>
                <w:color w:val="000000" w:themeColor="text1"/>
              </w:rPr>
            </w:pPr>
            <w:r w:rsidRPr="00F554E4">
              <w:rPr>
                <w:color w:val="000000" w:themeColor="text1"/>
              </w:rPr>
              <w:t xml:space="preserve">iv. Administer field visits, </w:t>
            </w:r>
            <w:r w:rsidR="00677578" w:rsidRPr="00F554E4">
              <w:rPr>
                <w:color w:val="000000" w:themeColor="text1"/>
              </w:rPr>
              <w:t xml:space="preserve">consultations, </w:t>
            </w:r>
            <w:r w:rsidRPr="00F554E4">
              <w:rPr>
                <w:color w:val="000000" w:themeColor="text1"/>
              </w:rPr>
              <w:t xml:space="preserve">FGDs and interviews/ meetings to collect information </w:t>
            </w:r>
            <w:r w:rsidR="00ED2774" w:rsidRPr="00F554E4">
              <w:rPr>
                <w:color w:val="000000" w:themeColor="text1"/>
              </w:rPr>
              <w:t xml:space="preserve">on the </w:t>
            </w:r>
            <w:r w:rsidR="006A01EB">
              <w:rPr>
                <w:color w:val="000000" w:themeColor="text1"/>
              </w:rPr>
              <w:t>assessment</w:t>
            </w:r>
          </w:p>
        </w:tc>
        <w:tc>
          <w:tcPr>
            <w:tcW w:w="2835" w:type="dxa"/>
          </w:tcPr>
          <w:p w14:paraId="405F6B55" w14:textId="051C3CFE" w:rsidR="002D1058" w:rsidRPr="00F554E4" w:rsidRDefault="002D1058" w:rsidP="002D1058">
            <w:pPr>
              <w:pStyle w:val="ListParagraph"/>
              <w:numPr>
                <w:ilvl w:val="0"/>
                <w:numId w:val="13"/>
              </w:numPr>
              <w:spacing w:line="276" w:lineRule="auto"/>
              <w:contextualSpacing/>
              <w:jc w:val="both"/>
              <w:rPr>
                <w:rFonts w:ascii="Arial" w:hAnsi="Arial" w:cs="Arial"/>
                <w:color w:val="000000" w:themeColor="text1"/>
                <w:lang w:val="en-GB"/>
              </w:rPr>
            </w:pPr>
            <w:r w:rsidRPr="00F554E4">
              <w:rPr>
                <w:rFonts w:ascii="Arial" w:hAnsi="Arial" w:cs="Arial"/>
                <w:color w:val="000000" w:themeColor="text1"/>
                <w:lang w:val="en-GB"/>
              </w:rPr>
              <w:t xml:space="preserve">Information collected and analysed, </w:t>
            </w:r>
          </w:p>
        </w:tc>
        <w:tc>
          <w:tcPr>
            <w:tcW w:w="1134" w:type="dxa"/>
          </w:tcPr>
          <w:p w14:paraId="27A56E01" w14:textId="47213EF5" w:rsidR="002D1058" w:rsidRPr="00F554E4" w:rsidRDefault="002D1058" w:rsidP="00483714">
            <w:pPr>
              <w:jc w:val="both"/>
              <w:rPr>
                <w:color w:val="000000" w:themeColor="text1"/>
              </w:rPr>
            </w:pPr>
            <w:r w:rsidRPr="00F554E4">
              <w:rPr>
                <w:color w:val="000000" w:themeColor="text1"/>
              </w:rPr>
              <w:t>1</w:t>
            </w:r>
            <w:r w:rsidR="009E5981">
              <w:rPr>
                <w:color w:val="000000" w:themeColor="text1"/>
              </w:rPr>
              <w:t>4</w:t>
            </w:r>
            <w:r w:rsidRPr="00F554E4">
              <w:rPr>
                <w:color w:val="000000" w:themeColor="text1"/>
              </w:rPr>
              <w:t xml:space="preserve"> days</w:t>
            </w:r>
          </w:p>
        </w:tc>
      </w:tr>
      <w:tr w:rsidR="002D1058" w:rsidRPr="00F554E4" w14:paraId="3354034F" w14:textId="77777777" w:rsidTr="00483714">
        <w:trPr>
          <w:trHeight w:val="58"/>
        </w:trPr>
        <w:tc>
          <w:tcPr>
            <w:tcW w:w="9351" w:type="dxa"/>
            <w:gridSpan w:val="3"/>
          </w:tcPr>
          <w:p w14:paraId="2C9A379B" w14:textId="6AD6EC5F" w:rsidR="002D1058" w:rsidRPr="00F554E4" w:rsidRDefault="002D1058" w:rsidP="00483714">
            <w:pPr>
              <w:jc w:val="both"/>
              <w:rPr>
                <w:b/>
                <w:bCs/>
                <w:color w:val="000000" w:themeColor="text1"/>
              </w:rPr>
            </w:pPr>
            <w:r w:rsidRPr="00F554E4">
              <w:rPr>
                <w:b/>
                <w:bCs/>
                <w:color w:val="000000" w:themeColor="text1"/>
              </w:rPr>
              <w:t xml:space="preserve">Presentation of </w:t>
            </w:r>
            <w:r w:rsidR="00ED2774" w:rsidRPr="00F554E4">
              <w:rPr>
                <w:b/>
                <w:bCs/>
                <w:color w:val="000000" w:themeColor="text1"/>
              </w:rPr>
              <w:t>Fact-Finding</w:t>
            </w:r>
            <w:r w:rsidRPr="00F554E4">
              <w:rPr>
                <w:b/>
                <w:bCs/>
                <w:color w:val="000000" w:themeColor="text1"/>
              </w:rPr>
              <w:t xml:space="preserve"> Findings </w:t>
            </w:r>
          </w:p>
        </w:tc>
      </w:tr>
      <w:tr w:rsidR="002D1058" w:rsidRPr="00F554E4" w14:paraId="77908743" w14:textId="77777777" w:rsidTr="00483714">
        <w:tc>
          <w:tcPr>
            <w:tcW w:w="5382" w:type="dxa"/>
          </w:tcPr>
          <w:p w14:paraId="0EA562BA" w14:textId="77777777" w:rsidR="00E04A0C" w:rsidRDefault="002D1058" w:rsidP="00483714">
            <w:pPr>
              <w:jc w:val="both"/>
              <w:rPr>
                <w:rFonts w:eastAsia="Calibri"/>
                <w:lang w:val="en-GB"/>
              </w:rPr>
            </w:pPr>
            <w:r w:rsidRPr="00F554E4">
              <w:rPr>
                <w:color w:val="000000" w:themeColor="text1"/>
              </w:rPr>
              <w:t xml:space="preserve">v. Prepare the report and finalize the report with comment(s) from </w:t>
            </w:r>
            <w:r w:rsidR="005A5F37" w:rsidRPr="00F554E4">
              <w:rPr>
                <w:rFonts w:eastAsia="Calibri"/>
                <w:lang w:val="en-GB"/>
              </w:rPr>
              <w:t xml:space="preserve">NETW, FCA and </w:t>
            </w:r>
            <w:proofErr w:type="spellStart"/>
            <w:r w:rsidR="005A5F37" w:rsidRPr="00F554E4">
              <w:rPr>
                <w:rFonts w:eastAsia="Calibri"/>
                <w:lang w:val="en-GB"/>
              </w:rPr>
              <w:t>Abilis</w:t>
            </w:r>
            <w:proofErr w:type="spellEnd"/>
            <w:r w:rsidR="005A5F37" w:rsidRPr="00F554E4">
              <w:rPr>
                <w:rFonts w:eastAsia="Calibri"/>
                <w:lang w:val="en-GB"/>
              </w:rPr>
              <w:t xml:space="preserve"> </w:t>
            </w:r>
          </w:p>
          <w:p w14:paraId="17B5DF87" w14:textId="77777777" w:rsidR="00E04A0C" w:rsidRDefault="00E04A0C" w:rsidP="00483714">
            <w:pPr>
              <w:jc w:val="both"/>
              <w:rPr>
                <w:rFonts w:eastAsia="Calibri"/>
                <w:lang w:val="en-GB"/>
              </w:rPr>
            </w:pPr>
          </w:p>
          <w:p w14:paraId="2DE824FD" w14:textId="61790BAD" w:rsidR="002D1058" w:rsidRPr="00F554E4" w:rsidRDefault="002D1058" w:rsidP="00483714">
            <w:pPr>
              <w:jc w:val="both"/>
              <w:rPr>
                <w:color w:val="000000" w:themeColor="text1"/>
              </w:rPr>
            </w:pPr>
            <w:r w:rsidRPr="00F554E4">
              <w:rPr>
                <w:color w:val="000000" w:themeColor="text1"/>
              </w:rPr>
              <w:t xml:space="preserve">vi. Prepare presentation and present the </w:t>
            </w:r>
            <w:r w:rsidR="006A01EB">
              <w:rPr>
                <w:color w:val="000000" w:themeColor="text1"/>
              </w:rPr>
              <w:t>assessment</w:t>
            </w:r>
            <w:r w:rsidRPr="00F554E4">
              <w:rPr>
                <w:color w:val="000000" w:themeColor="text1"/>
              </w:rPr>
              <w:t xml:space="preserve"> findings.</w:t>
            </w:r>
          </w:p>
        </w:tc>
        <w:tc>
          <w:tcPr>
            <w:tcW w:w="2835" w:type="dxa"/>
          </w:tcPr>
          <w:p w14:paraId="3DDFB74E" w14:textId="095C75D6" w:rsidR="002D1058" w:rsidRPr="00F554E4" w:rsidRDefault="002D1058" w:rsidP="002D1058">
            <w:pPr>
              <w:pStyle w:val="ListParagraph"/>
              <w:numPr>
                <w:ilvl w:val="0"/>
                <w:numId w:val="12"/>
              </w:numPr>
              <w:spacing w:line="276" w:lineRule="auto"/>
              <w:contextualSpacing/>
              <w:jc w:val="both"/>
              <w:rPr>
                <w:rFonts w:ascii="Arial" w:hAnsi="Arial" w:cs="Arial"/>
                <w:color w:val="000000" w:themeColor="text1"/>
                <w:lang w:val="en-GB"/>
              </w:rPr>
            </w:pPr>
            <w:r w:rsidRPr="00F554E4">
              <w:rPr>
                <w:rFonts w:ascii="Arial" w:hAnsi="Arial" w:cs="Arial"/>
                <w:color w:val="000000" w:themeColor="text1"/>
                <w:lang w:val="en-GB"/>
              </w:rPr>
              <w:t xml:space="preserve">Power point presentation on the findings of the </w:t>
            </w:r>
            <w:r w:rsidR="00440527" w:rsidRPr="00F554E4">
              <w:rPr>
                <w:rFonts w:ascii="Arial" w:hAnsi="Arial" w:cs="Arial"/>
                <w:color w:val="000000" w:themeColor="text1"/>
                <w:lang w:val="en-GB"/>
              </w:rPr>
              <w:t>study</w:t>
            </w:r>
          </w:p>
          <w:p w14:paraId="4A880A6B" w14:textId="61FC94E0" w:rsidR="002D1058" w:rsidRPr="00F554E4" w:rsidRDefault="00440527" w:rsidP="002D1058">
            <w:pPr>
              <w:pStyle w:val="ListParagraph"/>
              <w:numPr>
                <w:ilvl w:val="0"/>
                <w:numId w:val="12"/>
              </w:numPr>
              <w:spacing w:line="276" w:lineRule="auto"/>
              <w:contextualSpacing/>
              <w:jc w:val="both"/>
              <w:rPr>
                <w:rFonts w:ascii="Arial" w:hAnsi="Arial" w:cs="Arial"/>
                <w:color w:val="000000" w:themeColor="text1"/>
                <w:lang w:val="en-GB"/>
              </w:rPr>
            </w:pPr>
            <w:r w:rsidRPr="00F554E4">
              <w:rPr>
                <w:rFonts w:ascii="Arial" w:hAnsi="Arial" w:cs="Arial"/>
                <w:color w:val="000000" w:themeColor="text1"/>
                <w:lang w:val="en-GB"/>
              </w:rPr>
              <w:t>Study</w:t>
            </w:r>
            <w:r w:rsidR="002D1058" w:rsidRPr="00F554E4">
              <w:rPr>
                <w:rFonts w:ascii="Arial" w:hAnsi="Arial" w:cs="Arial"/>
                <w:color w:val="000000" w:themeColor="text1"/>
                <w:lang w:val="en-GB"/>
              </w:rPr>
              <w:t xml:space="preserve"> draft Report (Outline to be finalized with </w:t>
            </w:r>
            <w:r w:rsidR="00A04F66" w:rsidRPr="00F554E4">
              <w:rPr>
                <w:rFonts w:ascii="Arial" w:eastAsia="Calibri" w:hAnsi="Arial" w:cs="Arial"/>
                <w:lang w:val="en-GB"/>
              </w:rPr>
              <w:t xml:space="preserve">NETW, FCA and </w:t>
            </w:r>
            <w:proofErr w:type="spellStart"/>
            <w:r w:rsidR="00A04F66" w:rsidRPr="00F554E4">
              <w:rPr>
                <w:rFonts w:ascii="Arial" w:eastAsia="Calibri" w:hAnsi="Arial" w:cs="Arial"/>
                <w:lang w:val="en-GB"/>
              </w:rPr>
              <w:t>Abilis</w:t>
            </w:r>
            <w:proofErr w:type="spellEnd"/>
            <w:r w:rsidR="002D1058" w:rsidRPr="00F554E4">
              <w:rPr>
                <w:rFonts w:ascii="Arial" w:hAnsi="Arial" w:cs="Arial"/>
                <w:color w:val="000000" w:themeColor="text1"/>
                <w:lang w:val="en-GB"/>
              </w:rPr>
              <w:t>).</w:t>
            </w:r>
          </w:p>
          <w:p w14:paraId="600497F7" w14:textId="3303CBB5" w:rsidR="002D1058" w:rsidRPr="00F554E4" w:rsidRDefault="00A04F66" w:rsidP="002D1058">
            <w:pPr>
              <w:pStyle w:val="ListParagraph"/>
              <w:numPr>
                <w:ilvl w:val="0"/>
                <w:numId w:val="12"/>
              </w:numPr>
              <w:spacing w:line="276" w:lineRule="auto"/>
              <w:contextualSpacing/>
              <w:jc w:val="both"/>
              <w:rPr>
                <w:rFonts w:ascii="Arial" w:hAnsi="Arial" w:cs="Arial"/>
                <w:color w:val="000000" w:themeColor="text1"/>
              </w:rPr>
            </w:pPr>
            <w:r w:rsidRPr="00F554E4">
              <w:rPr>
                <w:rFonts w:ascii="Arial" w:hAnsi="Arial" w:cs="Arial"/>
                <w:color w:val="000000" w:themeColor="text1"/>
              </w:rPr>
              <w:t>Final Study report</w:t>
            </w:r>
          </w:p>
        </w:tc>
        <w:tc>
          <w:tcPr>
            <w:tcW w:w="1134" w:type="dxa"/>
          </w:tcPr>
          <w:p w14:paraId="2B46CA8E" w14:textId="7BC1E168" w:rsidR="002D1058" w:rsidRPr="00F554E4" w:rsidRDefault="002D1058" w:rsidP="00483714">
            <w:pPr>
              <w:jc w:val="both"/>
              <w:rPr>
                <w:color w:val="000000" w:themeColor="text1"/>
              </w:rPr>
            </w:pPr>
            <w:r w:rsidRPr="00F554E4">
              <w:rPr>
                <w:color w:val="000000" w:themeColor="text1"/>
              </w:rPr>
              <w:t xml:space="preserve"> </w:t>
            </w:r>
            <w:r w:rsidR="009E5981">
              <w:rPr>
                <w:color w:val="000000" w:themeColor="text1"/>
              </w:rPr>
              <w:t>26</w:t>
            </w:r>
            <w:r w:rsidRPr="00F554E4">
              <w:rPr>
                <w:color w:val="000000" w:themeColor="text1"/>
              </w:rPr>
              <w:t xml:space="preserve"> days</w:t>
            </w:r>
          </w:p>
          <w:p w14:paraId="55D56BAC" w14:textId="77777777" w:rsidR="002D1058" w:rsidRPr="00F554E4" w:rsidRDefault="002D1058" w:rsidP="00483714">
            <w:pPr>
              <w:jc w:val="both"/>
              <w:rPr>
                <w:color w:val="000000" w:themeColor="text1"/>
              </w:rPr>
            </w:pPr>
          </w:p>
        </w:tc>
      </w:tr>
    </w:tbl>
    <w:p w14:paraId="1965DEC3" w14:textId="77777777" w:rsidR="00966A7A" w:rsidRPr="00F554E4" w:rsidRDefault="00966A7A" w:rsidP="00217BB0">
      <w:pPr>
        <w:rPr>
          <w:rFonts w:eastAsia="Calibri"/>
          <w:b/>
          <w:bCs/>
          <w:u w:val="single"/>
        </w:rPr>
      </w:pPr>
    </w:p>
    <w:p w14:paraId="1AEBC904" w14:textId="704FF3ED" w:rsidR="00580107" w:rsidRPr="00F554E4" w:rsidRDefault="00580107" w:rsidP="00580107">
      <w:pPr>
        <w:pStyle w:val="Heading1"/>
        <w:spacing w:line="276" w:lineRule="auto"/>
        <w:ind w:left="431" w:hanging="431"/>
        <w:jc w:val="both"/>
        <w:rPr>
          <w:b w:val="0"/>
          <w:bCs w:val="0"/>
          <w:color w:val="0070C0"/>
          <w:sz w:val="22"/>
          <w:szCs w:val="22"/>
        </w:rPr>
      </w:pPr>
      <w:r w:rsidRPr="00F554E4">
        <w:rPr>
          <w:color w:val="0070C0"/>
          <w:sz w:val="22"/>
          <w:szCs w:val="22"/>
        </w:rPr>
        <w:t>14. Payment Modalities</w:t>
      </w:r>
    </w:p>
    <w:p w14:paraId="628B6E53" w14:textId="77777777" w:rsidR="00580107" w:rsidRPr="00F554E4" w:rsidRDefault="00580107" w:rsidP="00580107">
      <w:pPr>
        <w:autoSpaceDE w:val="0"/>
        <w:autoSpaceDN w:val="0"/>
        <w:adjustRightInd w:val="0"/>
        <w:spacing w:before="120" w:after="120"/>
        <w:contextualSpacing/>
        <w:jc w:val="both"/>
        <w:rPr>
          <w:color w:val="000000"/>
        </w:rPr>
      </w:pPr>
      <w:r w:rsidRPr="00F554E4">
        <w:rPr>
          <w:color w:val="000000"/>
        </w:rPr>
        <w:t xml:space="preserve">The purpose of this section is to provide a detailed payment schedule and modalities against the deliverables. The payments will be processed upon completion of the following milestones. </w:t>
      </w:r>
    </w:p>
    <w:p w14:paraId="1A14581F" w14:textId="6BE79B59" w:rsidR="00580107" w:rsidRPr="00F554E4" w:rsidRDefault="00C41F15" w:rsidP="00580107">
      <w:pPr>
        <w:pStyle w:val="ListParagraph"/>
        <w:numPr>
          <w:ilvl w:val="0"/>
          <w:numId w:val="15"/>
        </w:numPr>
        <w:spacing w:line="276" w:lineRule="auto"/>
        <w:contextualSpacing/>
        <w:jc w:val="both"/>
        <w:rPr>
          <w:rFonts w:ascii="Arial" w:hAnsi="Arial" w:cs="Arial"/>
          <w:lang w:val="en-GB"/>
        </w:rPr>
      </w:pPr>
      <w:r>
        <w:rPr>
          <w:rFonts w:ascii="Arial" w:hAnsi="Arial" w:cs="Arial"/>
          <w:lang w:val="en-GB"/>
        </w:rPr>
        <w:t>3</w:t>
      </w:r>
      <w:r w:rsidR="00580107" w:rsidRPr="00F554E4">
        <w:rPr>
          <w:rFonts w:ascii="Arial" w:hAnsi="Arial" w:cs="Arial"/>
          <w:lang w:val="en-GB"/>
        </w:rPr>
        <w:t>0% payment release after completion, submission and acceptance of study inception report;</w:t>
      </w:r>
    </w:p>
    <w:p w14:paraId="19855B4E" w14:textId="5EF3291C" w:rsidR="00580107" w:rsidRPr="00F554E4" w:rsidRDefault="00C41F15" w:rsidP="00580107">
      <w:pPr>
        <w:pStyle w:val="ListParagraph"/>
        <w:numPr>
          <w:ilvl w:val="0"/>
          <w:numId w:val="15"/>
        </w:numPr>
        <w:spacing w:line="276" w:lineRule="auto"/>
        <w:contextualSpacing/>
        <w:jc w:val="both"/>
        <w:rPr>
          <w:rFonts w:ascii="Arial" w:hAnsi="Arial" w:cs="Arial"/>
          <w:lang w:val="en-GB"/>
        </w:rPr>
      </w:pPr>
      <w:r>
        <w:rPr>
          <w:rFonts w:ascii="Arial" w:hAnsi="Arial" w:cs="Arial"/>
          <w:lang w:val="en-GB"/>
        </w:rPr>
        <w:t>4</w:t>
      </w:r>
      <w:r w:rsidR="00580107" w:rsidRPr="00F554E4">
        <w:rPr>
          <w:rFonts w:ascii="Arial" w:hAnsi="Arial" w:cs="Arial"/>
          <w:lang w:val="en-GB"/>
        </w:rPr>
        <w:t xml:space="preserve">0% payment release after completion, submission and acceptance of detailed draft study report; </w:t>
      </w:r>
    </w:p>
    <w:p w14:paraId="2C0C8219" w14:textId="35F25F36" w:rsidR="00580107" w:rsidRPr="00F554E4" w:rsidRDefault="00C41F15" w:rsidP="00580107">
      <w:pPr>
        <w:pStyle w:val="ListParagraph"/>
        <w:numPr>
          <w:ilvl w:val="0"/>
          <w:numId w:val="15"/>
        </w:numPr>
        <w:spacing w:line="276" w:lineRule="auto"/>
        <w:contextualSpacing/>
        <w:jc w:val="both"/>
        <w:rPr>
          <w:rFonts w:ascii="Arial" w:hAnsi="Arial" w:cs="Arial"/>
          <w:lang w:val="en-GB"/>
        </w:rPr>
      </w:pPr>
      <w:r>
        <w:rPr>
          <w:rFonts w:ascii="Arial" w:hAnsi="Arial" w:cs="Arial"/>
          <w:lang w:val="en-GB"/>
        </w:rPr>
        <w:t>3</w:t>
      </w:r>
      <w:r w:rsidR="00580107" w:rsidRPr="00F554E4">
        <w:rPr>
          <w:rFonts w:ascii="Arial" w:hAnsi="Arial" w:cs="Arial"/>
          <w:lang w:val="en-GB"/>
        </w:rPr>
        <w:t>0% payment release after submission of final</w:t>
      </w:r>
      <w:r w:rsidR="00580107" w:rsidRPr="00F554E4">
        <w:rPr>
          <w:rFonts w:ascii="Arial" w:hAnsi="Arial" w:cs="Arial"/>
          <w:lang w:val="en-US"/>
        </w:rPr>
        <w:t xml:space="preserve"> </w:t>
      </w:r>
      <w:r w:rsidR="00580107" w:rsidRPr="00F554E4">
        <w:rPr>
          <w:rFonts w:ascii="Arial" w:hAnsi="Arial" w:cs="Arial"/>
          <w:lang w:val="en-GB"/>
        </w:rPr>
        <w:t xml:space="preserve">report completion and acceptance of the report.   </w:t>
      </w:r>
    </w:p>
    <w:p w14:paraId="48D78713" w14:textId="77777777" w:rsidR="002D1058" w:rsidRPr="00F554E4" w:rsidRDefault="002D1058" w:rsidP="00217BB0">
      <w:pPr>
        <w:rPr>
          <w:rFonts w:eastAsia="Calibri"/>
          <w:b/>
          <w:bCs/>
          <w:u w:val="single"/>
          <w:lang w:val="en-GB"/>
        </w:rPr>
      </w:pPr>
    </w:p>
    <w:p w14:paraId="4A695DDA" w14:textId="40C31C4F" w:rsidR="00D6377A" w:rsidRDefault="00D6377A" w:rsidP="009768A8">
      <w:pPr>
        <w:pStyle w:val="Heading1"/>
        <w:spacing w:line="276" w:lineRule="auto"/>
        <w:ind w:left="431" w:hanging="431"/>
        <w:jc w:val="both"/>
        <w:rPr>
          <w:color w:val="0070C0"/>
          <w:sz w:val="22"/>
          <w:szCs w:val="22"/>
        </w:rPr>
      </w:pPr>
      <w:r w:rsidRPr="009768A8">
        <w:rPr>
          <w:color w:val="0070C0"/>
          <w:sz w:val="22"/>
          <w:szCs w:val="22"/>
        </w:rPr>
        <w:t>15. Eligibility Criteria (minimum requirements) imposed on the Tenderer</w:t>
      </w:r>
    </w:p>
    <w:p w14:paraId="5A671C14" w14:textId="77777777" w:rsidR="009768A8" w:rsidRPr="009768A8" w:rsidRDefault="009768A8" w:rsidP="009768A8">
      <w:pPr>
        <w:pStyle w:val="Heading1"/>
        <w:spacing w:line="276" w:lineRule="auto"/>
        <w:ind w:left="431" w:hanging="431"/>
        <w:jc w:val="both"/>
        <w:rPr>
          <w:color w:val="0070C0"/>
          <w:sz w:val="22"/>
          <w:szCs w:val="22"/>
        </w:rPr>
      </w:pPr>
    </w:p>
    <w:p w14:paraId="47424FD5" w14:textId="77777777" w:rsidR="00D6377A" w:rsidRPr="00F554E4" w:rsidRDefault="00D6377A" w:rsidP="00D6377A">
      <w:r w:rsidRPr="00F554E4">
        <w:t>The Applicants will initially be verified for eligibility according to the criteria below:</w:t>
      </w:r>
    </w:p>
    <w:p w14:paraId="55FD7DD6" w14:textId="77777777" w:rsidR="00D6377A" w:rsidRPr="00F554E4" w:rsidRDefault="00D6377A" w:rsidP="00D6377A"/>
    <w:p w14:paraId="78D16450" w14:textId="1CDF13BE" w:rsidR="00D6377A" w:rsidRPr="00F554E4" w:rsidRDefault="0096125E" w:rsidP="00D6377A">
      <w:r w:rsidRPr="00F554E4">
        <w:t>15</w:t>
      </w:r>
      <w:r w:rsidR="00D6377A" w:rsidRPr="00F554E4">
        <w:t>.1 For individual consultant</w:t>
      </w:r>
    </w:p>
    <w:p w14:paraId="14024EA5" w14:textId="77777777" w:rsidR="00D6377A" w:rsidRPr="00F554E4" w:rsidRDefault="00D6377A" w:rsidP="00D6377A">
      <w:r w:rsidRPr="00F554E4">
        <w:t>- Official identification document (Passport or National ID)</w:t>
      </w:r>
    </w:p>
    <w:p w14:paraId="378FD3E7" w14:textId="77777777" w:rsidR="00D6377A" w:rsidRPr="00F554E4" w:rsidRDefault="00D6377A" w:rsidP="00D6377A"/>
    <w:p w14:paraId="23C11518" w14:textId="014675EB" w:rsidR="00D6377A" w:rsidRPr="00F554E4" w:rsidRDefault="0096125E" w:rsidP="00D6377A">
      <w:r w:rsidRPr="00F554E4">
        <w:t>15</w:t>
      </w:r>
      <w:r w:rsidR="00D6377A" w:rsidRPr="00F554E4">
        <w:t>.2 For companies</w:t>
      </w:r>
    </w:p>
    <w:p w14:paraId="4152FAD5" w14:textId="77777777" w:rsidR="00D6377A" w:rsidRPr="00F554E4" w:rsidRDefault="00D6377A" w:rsidP="00D6377A">
      <w:r w:rsidRPr="00F554E4">
        <w:t>- Valid tax compliance certificate</w:t>
      </w:r>
    </w:p>
    <w:p w14:paraId="276D914D" w14:textId="77777777" w:rsidR="00D6377A" w:rsidRPr="00F554E4" w:rsidRDefault="00D6377A" w:rsidP="00D6377A">
      <w:r w:rsidRPr="00F554E4">
        <w:t>- Valid business registration certificate</w:t>
      </w:r>
    </w:p>
    <w:p w14:paraId="316BFB3C" w14:textId="77777777" w:rsidR="00D6377A" w:rsidRPr="00F554E4" w:rsidRDefault="00D6377A" w:rsidP="00D6377A">
      <w:pPr>
        <w:jc w:val="both"/>
      </w:pPr>
    </w:p>
    <w:p w14:paraId="1691F27C" w14:textId="5F0C4D5D" w:rsidR="00D6377A" w:rsidRPr="00F554E4" w:rsidRDefault="0096125E" w:rsidP="00D6377A">
      <w:pPr>
        <w:jc w:val="both"/>
      </w:pPr>
      <w:r w:rsidRPr="00F554E4">
        <w:t>15</w:t>
      </w:r>
      <w:r w:rsidR="00D6377A" w:rsidRPr="00F554E4">
        <w:t>.3 For all consultants (individual and companies)</w:t>
      </w:r>
    </w:p>
    <w:p w14:paraId="78102FAC" w14:textId="46FB2504" w:rsidR="00D6377A" w:rsidRPr="00F554E4" w:rsidRDefault="00D6377A" w:rsidP="00D6377A">
      <w:pPr>
        <w:jc w:val="both"/>
      </w:pPr>
      <w:r w:rsidRPr="00F554E4">
        <w:t xml:space="preserve">- Sample of previous work </w:t>
      </w:r>
      <w:r w:rsidR="00842C3D" w:rsidRPr="00F554E4">
        <w:t xml:space="preserve">on disability inclusion </w:t>
      </w:r>
    </w:p>
    <w:p w14:paraId="500FB275" w14:textId="04746C88" w:rsidR="002D1058" w:rsidRPr="00C41F15" w:rsidRDefault="00D6377A" w:rsidP="00C41F15">
      <w:pPr>
        <w:jc w:val="both"/>
        <w:rPr>
          <w:color w:val="000000"/>
        </w:rPr>
      </w:pPr>
      <w:r w:rsidRPr="00F554E4">
        <w:t xml:space="preserve">- Experience of minimum 5 years in </w:t>
      </w:r>
      <w:r w:rsidRPr="00F554E4">
        <w:rPr>
          <w:color w:val="000000"/>
        </w:rPr>
        <w:t>leading and conducting </w:t>
      </w:r>
      <w:r w:rsidR="00A30BD4">
        <w:rPr>
          <w:color w:val="000000"/>
        </w:rPr>
        <w:t xml:space="preserve">disability inclusion </w:t>
      </w:r>
      <w:r w:rsidR="00BC6F56" w:rsidRPr="00F554E4">
        <w:rPr>
          <w:color w:val="000000"/>
        </w:rPr>
        <w:t>r</w:t>
      </w:r>
      <w:r w:rsidRPr="00F554E4">
        <w:rPr>
          <w:color w:val="000000"/>
        </w:rPr>
        <w:t>esearch on </w:t>
      </w:r>
      <w:r w:rsidR="00A30BD4">
        <w:rPr>
          <w:color w:val="000000"/>
        </w:rPr>
        <w:t xml:space="preserve">the realm of </w:t>
      </w:r>
      <w:r w:rsidRPr="00F554E4">
        <w:rPr>
          <w:color w:val="000000"/>
        </w:rPr>
        <w:t>local governance</w:t>
      </w:r>
      <w:r w:rsidR="00BC6F56" w:rsidRPr="00F554E4">
        <w:rPr>
          <w:color w:val="000000"/>
        </w:rPr>
        <w:t>, peacebuilding</w:t>
      </w:r>
      <w:r w:rsidRPr="00F554E4">
        <w:rPr>
          <w:color w:val="000000"/>
        </w:rPr>
        <w:t xml:space="preserve"> and reconciliation projects in Somalia</w:t>
      </w:r>
    </w:p>
    <w:p w14:paraId="1902D826" w14:textId="77777777" w:rsidR="001257E9" w:rsidRPr="00F554E4" w:rsidRDefault="001257E9" w:rsidP="00217BB0">
      <w:pPr>
        <w:rPr>
          <w:rFonts w:eastAsia="Calibri"/>
          <w:b/>
          <w:bCs/>
          <w:u w:val="single"/>
        </w:rPr>
      </w:pPr>
    </w:p>
    <w:p w14:paraId="6CD0D60C" w14:textId="1BEE8E73" w:rsidR="001257E9" w:rsidRPr="00F554E4" w:rsidRDefault="001257E9" w:rsidP="001257E9">
      <w:pPr>
        <w:jc w:val="both"/>
        <w:rPr>
          <w:b/>
          <w:bCs/>
          <w:i/>
          <w:iCs/>
        </w:rPr>
      </w:pPr>
      <w:r w:rsidRPr="00F554E4">
        <w:rPr>
          <w:b/>
          <w:bCs/>
          <w:i/>
          <w:iCs/>
        </w:rPr>
        <w:t xml:space="preserve">N.B: Consultants will be first evaluated according to the eligibility criteria and minimum requirements imposed on the procurement as listed in this section </w:t>
      </w:r>
      <w:r w:rsidR="001259A8" w:rsidRPr="00F554E4">
        <w:rPr>
          <w:b/>
          <w:bCs/>
          <w:i/>
          <w:iCs/>
        </w:rPr>
        <w:t>15</w:t>
      </w:r>
      <w:r w:rsidRPr="00F554E4">
        <w:rPr>
          <w:b/>
          <w:bCs/>
          <w:i/>
          <w:iCs/>
        </w:rPr>
        <w:t xml:space="preserve">. Consultants who are </w:t>
      </w:r>
      <w:r w:rsidRPr="00F554E4">
        <w:rPr>
          <w:b/>
          <w:bCs/>
          <w:i/>
          <w:iCs/>
        </w:rPr>
        <w:lastRenderedPageBreak/>
        <w:t>eligible and fulfil the minimum requirements will be allowed to proceed to the evaluation phase and their offers will be evaluated according to the contract award criteria.</w:t>
      </w:r>
    </w:p>
    <w:p w14:paraId="10556662" w14:textId="77777777" w:rsidR="001257E9" w:rsidRPr="00F554E4" w:rsidRDefault="001257E9" w:rsidP="00217BB0">
      <w:pPr>
        <w:rPr>
          <w:rFonts w:eastAsia="Calibri"/>
          <w:b/>
          <w:bCs/>
          <w:u w:val="single"/>
        </w:rPr>
      </w:pPr>
    </w:p>
    <w:p w14:paraId="5F7E91FC" w14:textId="3A505CE5" w:rsidR="00E20C2B" w:rsidRPr="00F554E4" w:rsidRDefault="00E20C2B" w:rsidP="00E20C2B">
      <w:pPr>
        <w:pStyle w:val="Heading1"/>
        <w:spacing w:line="276" w:lineRule="auto"/>
        <w:ind w:left="0" w:firstLine="0"/>
        <w:jc w:val="both"/>
        <w:rPr>
          <w:b w:val="0"/>
          <w:bCs w:val="0"/>
          <w:color w:val="0070C0"/>
          <w:sz w:val="22"/>
          <w:szCs w:val="22"/>
        </w:rPr>
      </w:pPr>
      <w:r w:rsidRPr="00F554E4">
        <w:rPr>
          <w:color w:val="0070C0"/>
          <w:sz w:val="22"/>
          <w:szCs w:val="22"/>
        </w:rPr>
        <w:t>16. Required Expertise and Qualification</w:t>
      </w:r>
    </w:p>
    <w:p w14:paraId="15B3594D" w14:textId="77777777" w:rsidR="00E20C2B" w:rsidRPr="00F554E4" w:rsidRDefault="00E20C2B" w:rsidP="00E20C2B"/>
    <w:p w14:paraId="1C758FE7" w14:textId="363DC8BA" w:rsidR="00E20C2B" w:rsidRPr="00F554E4" w:rsidRDefault="00E20C2B" w:rsidP="00E20C2B">
      <w:pPr>
        <w:jc w:val="both"/>
        <w:rPr>
          <w:color w:val="000000"/>
        </w:rPr>
      </w:pPr>
      <w:r w:rsidRPr="00F554E4">
        <w:rPr>
          <w:color w:val="000000"/>
        </w:rPr>
        <w:t xml:space="preserve">Individual consultant experienced in conducting similar study </w:t>
      </w:r>
      <w:r w:rsidR="006A0CC5" w:rsidRPr="00F554E4">
        <w:rPr>
          <w:color w:val="000000"/>
        </w:rPr>
        <w:t>on disability inclusion in local governance and peacebuilding</w:t>
      </w:r>
      <w:r w:rsidRPr="00F554E4">
        <w:rPr>
          <w:color w:val="000000"/>
        </w:rPr>
        <w:t xml:space="preserve"> are encouraged to apply. Specially, the proposed lead consultant should demonstrate the key following educational and experience in his/her CV.</w:t>
      </w:r>
    </w:p>
    <w:p w14:paraId="651E5BD8" w14:textId="77777777" w:rsidR="00E20C2B" w:rsidRPr="00F554E4" w:rsidRDefault="00E20C2B" w:rsidP="00E20C2B">
      <w:pPr>
        <w:jc w:val="both"/>
        <w:rPr>
          <w:color w:val="000000"/>
        </w:rPr>
      </w:pPr>
    </w:p>
    <w:p w14:paraId="5B494039" w14:textId="7A8F6EE3" w:rsidR="00E20C2B" w:rsidRPr="00F554E4" w:rsidRDefault="00E20C2B" w:rsidP="006D7F5D">
      <w:pPr>
        <w:numPr>
          <w:ilvl w:val="0"/>
          <w:numId w:val="17"/>
        </w:numPr>
        <w:spacing w:line="240" w:lineRule="auto"/>
        <w:jc w:val="both"/>
        <w:rPr>
          <w:color w:val="000000"/>
        </w:rPr>
      </w:pPr>
      <w:r w:rsidRPr="00F554E4">
        <w:rPr>
          <w:b/>
          <w:bCs/>
          <w:color w:val="000000"/>
        </w:rPr>
        <w:t>Experience:</w:t>
      </w:r>
      <w:r w:rsidRPr="00F554E4">
        <w:rPr>
          <w:color w:val="000000"/>
        </w:rPr>
        <w:t> Minimum 5 years of leading and conducting research on local governance</w:t>
      </w:r>
      <w:r w:rsidR="00CD009D" w:rsidRPr="00F554E4">
        <w:rPr>
          <w:color w:val="000000"/>
        </w:rPr>
        <w:t xml:space="preserve">, peacebuilding, </w:t>
      </w:r>
      <w:r w:rsidRPr="00F554E4">
        <w:rPr>
          <w:color w:val="000000"/>
        </w:rPr>
        <w:t xml:space="preserve">reconciliation </w:t>
      </w:r>
      <w:r w:rsidR="00CD009D" w:rsidRPr="00F554E4">
        <w:rPr>
          <w:color w:val="000000"/>
        </w:rPr>
        <w:t xml:space="preserve">and disability inclusion </w:t>
      </w:r>
      <w:r w:rsidRPr="00F554E4">
        <w:rPr>
          <w:color w:val="000000"/>
        </w:rPr>
        <w:t>projects in Somalia</w:t>
      </w:r>
      <w:r w:rsidR="006D7F5D" w:rsidRPr="00F554E4">
        <w:rPr>
          <w:color w:val="000000"/>
        </w:rPr>
        <w:t>.</w:t>
      </w:r>
    </w:p>
    <w:p w14:paraId="2355E626" w14:textId="77777777" w:rsidR="006D7F5D" w:rsidRPr="00F554E4" w:rsidRDefault="006D7F5D" w:rsidP="006D7F5D">
      <w:pPr>
        <w:spacing w:line="240" w:lineRule="auto"/>
        <w:ind w:left="720"/>
        <w:jc w:val="both"/>
        <w:rPr>
          <w:color w:val="000000"/>
        </w:rPr>
      </w:pPr>
    </w:p>
    <w:p w14:paraId="1755B2CC" w14:textId="15E924ED" w:rsidR="00E20C2B" w:rsidRPr="00F554E4" w:rsidRDefault="00E20C2B" w:rsidP="006D7F5D">
      <w:pPr>
        <w:numPr>
          <w:ilvl w:val="0"/>
          <w:numId w:val="16"/>
        </w:numPr>
        <w:spacing w:line="240" w:lineRule="auto"/>
        <w:ind w:left="714" w:hanging="357"/>
        <w:jc w:val="both"/>
        <w:rPr>
          <w:lang w:val="en-US"/>
        </w:rPr>
      </w:pPr>
      <w:r w:rsidRPr="00F554E4">
        <w:rPr>
          <w:b/>
          <w:bCs/>
          <w:lang w:val="en-US"/>
        </w:rPr>
        <w:t>Knowledge:</w:t>
      </w:r>
      <w:r w:rsidRPr="00F554E4">
        <w:rPr>
          <w:lang w:val="en-US"/>
        </w:rPr>
        <w:t xml:space="preserve"> In-depth understanding of the Somali context, with specific expertise in the </w:t>
      </w:r>
      <w:r w:rsidR="006D7F5D" w:rsidRPr="00F554E4">
        <w:rPr>
          <w:lang w:val="en-US"/>
        </w:rPr>
        <w:t>disability rights</w:t>
      </w:r>
      <w:r w:rsidR="00104920" w:rsidRPr="00F554E4">
        <w:rPr>
          <w:lang w:val="en-US"/>
        </w:rPr>
        <w:t>.</w:t>
      </w:r>
    </w:p>
    <w:p w14:paraId="4DB90A2F" w14:textId="77777777" w:rsidR="00E20C2B" w:rsidRPr="00F554E4" w:rsidRDefault="00E20C2B" w:rsidP="00E20C2B">
      <w:pPr>
        <w:ind w:left="1434"/>
        <w:jc w:val="both"/>
        <w:rPr>
          <w:lang w:val="en-US"/>
        </w:rPr>
      </w:pPr>
    </w:p>
    <w:p w14:paraId="4EC89141" w14:textId="77777777" w:rsidR="00E20C2B" w:rsidRPr="00F554E4" w:rsidRDefault="00E20C2B" w:rsidP="00E20C2B">
      <w:pPr>
        <w:pStyle w:val="ListParagraph"/>
        <w:numPr>
          <w:ilvl w:val="0"/>
          <w:numId w:val="16"/>
        </w:numPr>
        <w:spacing w:after="120"/>
        <w:ind w:left="714" w:hanging="357"/>
        <w:contextualSpacing/>
        <w:jc w:val="both"/>
        <w:rPr>
          <w:rFonts w:ascii="Arial" w:hAnsi="Arial" w:cs="Arial"/>
          <w:lang w:val="en-US"/>
        </w:rPr>
      </w:pPr>
      <w:r w:rsidRPr="00F554E4">
        <w:rPr>
          <w:rFonts w:ascii="Arial" w:hAnsi="Arial" w:cs="Arial"/>
          <w:b/>
          <w:bCs/>
          <w:lang w:val="en-US"/>
        </w:rPr>
        <w:t>Education:</w:t>
      </w:r>
      <w:r w:rsidRPr="00F554E4">
        <w:rPr>
          <w:rFonts w:ascii="Arial" w:hAnsi="Arial" w:cs="Arial"/>
          <w:lang w:val="en-US"/>
        </w:rPr>
        <w:t xml:space="preserve"> </w:t>
      </w:r>
      <w:r w:rsidRPr="00F554E4">
        <w:rPr>
          <w:rFonts w:ascii="Arial" w:eastAsia="Times New Roman" w:hAnsi="Arial" w:cs="Arial"/>
          <w:lang w:val="en-GB" w:eastAsia="en-GB"/>
        </w:rPr>
        <w:t>Master's degree in social sciences, peacebuilding, or related field.</w:t>
      </w:r>
    </w:p>
    <w:p w14:paraId="7F793ED4" w14:textId="77777777" w:rsidR="00E20C2B" w:rsidRPr="00F554E4" w:rsidRDefault="00E20C2B" w:rsidP="00E20C2B">
      <w:pPr>
        <w:pStyle w:val="ListParagraph"/>
        <w:spacing w:after="120"/>
        <w:ind w:left="714"/>
        <w:jc w:val="both"/>
        <w:rPr>
          <w:rFonts w:ascii="Arial" w:hAnsi="Arial" w:cs="Arial"/>
          <w:lang w:val="en-US"/>
        </w:rPr>
      </w:pPr>
      <w:r w:rsidRPr="00F554E4">
        <w:rPr>
          <w:rFonts w:ascii="Arial" w:hAnsi="Arial" w:cs="Arial"/>
          <w:lang w:val="en-US"/>
        </w:rPr>
        <w:t xml:space="preserve">With a team having minimum Bachelor's degree in a relevant field, such as economic statistics, developmental studies, peace and conflict management, public administration, social anthropology, or development communication. </w:t>
      </w:r>
    </w:p>
    <w:p w14:paraId="7B7FEA39" w14:textId="49EC422B" w:rsidR="00E20C2B" w:rsidRPr="00F554E4" w:rsidRDefault="00E20C2B" w:rsidP="00E20C2B">
      <w:pPr>
        <w:pStyle w:val="ListParagraph"/>
        <w:numPr>
          <w:ilvl w:val="0"/>
          <w:numId w:val="16"/>
        </w:numPr>
        <w:spacing w:before="120"/>
        <w:ind w:left="714" w:hanging="357"/>
        <w:contextualSpacing/>
        <w:rPr>
          <w:rFonts w:ascii="Arial" w:hAnsi="Arial" w:cs="Arial"/>
          <w:lang w:val="en-US"/>
        </w:rPr>
      </w:pPr>
      <w:r w:rsidRPr="00F554E4">
        <w:rPr>
          <w:rFonts w:ascii="Arial" w:hAnsi="Arial" w:cs="Arial"/>
          <w:b/>
          <w:bCs/>
          <w:lang w:val="en-US"/>
        </w:rPr>
        <w:t xml:space="preserve">Skills: </w:t>
      </w:r>
      <w:r w:rsidRPr="00F554E4">
        <w:rPr>
          <w:rFonts w:ascii="Arial" w:hAnsi="Arial" w:cs="Arial"/>
          <w:lang w:val="en-US"/>
        </w:rPr>
        <w:t xml:space="preserve">in line with the </w:t>
      </w:r>
      <w:r w:rsidR="00D03112" w:rsidRPr="00F554E4">
        <w:rPr>
          <w:rFonts w:ascii="Arial" w:hAnsi="Arial" w:cs="Arial"/>
          <w:lang w:val="en-US"/>
        </w:rPr>
        <w:t>study</w:t>
      </w:r>
      <w:r w:rsidRPr="00F554E4">
        <w:rPr>
          <w:rFonts w:ascii="Arial" w:hAnsi="Arial" w:cs="Arial"/>
          <w:lang w:val="en-US"/>
        </w:rPr>
        <w:t xml:space="preserve"> methodology and internationally recognized assessments/evaluations criteria and other relevant skills such as;</w:t>
      </w:r>
    </w:p>
    <w:p w14:paraId="75499287" w14:textId="77777777" w:rsidR="00E20C2B" w:rsidRPr="00F554E4" w:rsidRDefault="00E20C2B" w:rsidP="00E20C2B">
      <w:pPr>
        <w:numPr>
          <w:ilvl w:val="1"/>
          <w:numId w:val="16"/>
        </w:numPr>
        <w:spacing w:line="240" w:lineRule="auto"/>
        <w:ind w:left="1434" w:hanging="357"/>
        <w:jc w:val="both"/>
        <w:rPr>
          <w:lang w:val="en-US"/>
        </w:rPr>
      </w:pPr>
      <w:r w:rsidRPr="00F554E4">
        <w:rPr>
          <w:lang w:val="en-US"/>
        </w:rPr>
        <w:t>Proven experience designing and implementing mixed-method research instruments (surveys, focus group guides, interview protocols).</w:t>
      </w:r>
    </w:p>
    <w:p w14:paraId="22872EC5" w14:textId="77777777" w:rsidR="00E20C2B" w:rsidRPr="00F554E4" w:rsidRDefault="00E20C2B" w:rsidP="00E20C2B">
      <w:pPr>
        <w:numPr>
          <w:ilvl w:val="1"/>
          <w:numId w:val="16"/>
        </w:numPr>
        <w:spacing w:line="240" w:lineRule="auto"/>
        <w:ind w:left="1434" w:hanging="357"/>
        <w:jc w:val="both"/>
        <w:rPr>
          <w:lang w:val="en-US"/>
        </w:rPr>
      </w:pPr>
      <w:r w:rsidRPr="00F554E4">
        <w:rPr>
          <w:lang w:val="en-US"/>
        </w:rPr>
        <w:t>Strong qualitative and quantitative data analysis skills.</w:t>
      </w:r>
    </w:p>
    <w:p w14:paraId="3719FA6F" w14:textId="77777777" w:rsidR="00E20C2B" w:rsidRPr="00F554E4" w:rsidRDefault="00E20C2B" w:rsidP="00E20C2B">
      <w:pPr>
        <w:numPr>
          <w:ilvl w:val="1"/>
          <w:numId w:val="16"/>
        </w:numPr>
        <w:spacing w:line="240" w:lineRule="auto"/>
        <w:ind w:left="1434" w:hanging="357"/>
        <w:jc w:val="both"/>
        <w:rPr>
          <w:lang w:val="en-US"/>
        </w:rPr>
      </w:pPr>
      <w:r w:rsidRPr="00F554E4">
        <w:rPr>
          <w:lang w:val="en-US"/>
        </w:rPr>
        <w:t>Excellent report writing skills, clearly presenting complex findings in a concise and informative way.</w:t>
      </w:r>
    </w:p>
    <w:p w14:paraId="7AA93702" w14:textId="77777777" w:rsidR="00E20C2B" w:rsidRPr="00F554E4" w:rsidRDefault="00E20C2B" w:rsidP="00E20C2B">
      <w:pPr>
        <w:numPr>
          <w:ilvl w:val="1"/>
          <w:numId w:val="16"/>
        </w:numPr>
        <w:spacing w:line="240" w:lineRule="auto"/>
        <w:ind w:left="1434" w:hanging="357"/>
        <w:jc w:val="both"/>
        <w:rPr>
          <w:lang w:val="en-US"/>
        </w:rPr>
      </w:pPr>
      <w:r w:rsidRPr="00F554E4">
        <w:rPr>
          <w:lang w:val="en-US"/>
        </w:rPr>
        <w:t>Fluency in Somali and English (both written and spoken) for effective communication with stakeholders and communities.</w:t>
      </w:r>
    </w:p>
    <w:p w14:paraId="48B03AE4" w14:textId="77777777" w:rsidR="00E20C2B" w:rsidRPr="00F554E4" w:rsidRDefault="00E20C2B" w:rsidP="00E20C2B">
      <w:pPr>
        <w:numPr>
          <w:ilvl w:val="1"/>
          <w:numId w:val="16"/>
        </w:numPr>
        <w:spacing w:line="240" w:lineRule="auto"/>
        <w:ind w:left="1434" w:hanging="357"/>
        <w:jc w:val="both"/>
        <w:rPr>
          <w:lang w:val="en-US"/>
        </w:rPr>
      </w:pPr>
      <w:r w:rsidRPr="00F554E4">
        <w:rPr>
          <w:lang w:val="en-US"/>
        </w:rPr>
        <w:t>Strong cultural sensitivity and ability to work respectfully with diverse communities.</w:t>
      </w:r>
    </w:p>
    <w:p w14:paraId="2BD01DB6" w14:textId="3C2A8076" w:rsidR="00E20C2B" w:rsidRPr="00F554E4" w:rsidRDefault="00E20C2B" w:rsidP="00E20C2B">
      <w:pPr>
        <w:numPr>
          <w:ilvl w:val="1"/>
          <w:numId w:val="16"/>
        </w:numPr>
        <w:spacing w:line="240" w:lineRule="auto"/>
        <w:ind w:left="1434" w:hanging="357"/>
        <w:jc w:val="both"/>
        <w:rPr>
          <w:lang w:val="en-US"/>
        </w:rPr>
      </w:pPr>
      <w:r w:rsidRPr="00F554E4">
        <w:rPr>
          <w:lang w:val="en-US"/>
        </w:rPr>
        <w:t>Proficiency in data analysis software (e.g., SPSS</w:t>
      </w:r>
      <w:r w:rsidR="00F041AD" w:rsidRPr="00F554E4">
        <w:rPr>
          <w:lang w:val="en-US"/>
        </w:rPr>
        <w:t>, Excel</w:t>
      </w:r>
      <w:r w:rsidRPr="00F554E4">
        <w:rPr>
          <w:lang w:val="en-US"/>
        </w:rPr>
        <w:t>) and reporting tools (e.g., MS Office).</w:t>
      </w:r>
    </w:p>
    <w:p w14:paraId="6A10A3A2" w14:textId="77777777" w:rsidR="00E20C2B" w:rsidRPr="00F554E4" w:rsidRDefault="00E20C2B" w:rsidP="00E20C2B">
      <w:pPr>
        <w:numPr>
          <w:ilvl w:val="1"/>
          <w:numId w:val="16"/>
        </w:numPr>
        <w:spacing w:line="240" w:lineRule="auto"/>
        <w:ind w:left="1434" w:hanging="357"/>
        <w:jc w:val="both"/>
        <w:rPr>
          <w:lang w:val="en-US"/>
        </w:rPr>
      </w:pPr>
      <w:r w:rsidRPr="00F554E4">
        <w:rPr>
          <w:lang w:val="en-US"/>
        </w:rPr>
        <w:t>Excellent teamwork and communication skills.</w:t>
      </w:r>
    </w:p>
    <w:p w14:paraId="16DD5E08" w14:textId="77777777" w:rsidR="00E20C2B" w:rsidRPr="00F554E4" w:rsidRDefault="00E20C2B" w:rsidP="00217BB0">
      <w:pPr>
        <w:rPr>
          <w:rFonts w:eastAsia="Calibri"/>
          <w:b/>
          <w:bCs/>
          <w:u w:val="single"/>
          <w:lang w:val="en-US"/>
        </w:rPr>
      </w:pPr>
    </w:p>
    <w:p w14:paraId="5A5C36E0" w14:textId="27093AC5" w:rsidR="00DE11E9" w:rsidRPr="00F554E4" w:rsidRDefault="00DE11E9" w:rsidP="00DE11E9">
      <w:pPr>
        <w:pStyle w:val="Heading1"/>
        <w:spacing w:line="276" w:lineRule="auto"/>
        <w:ind w:left="0" w:firstLine="0"/>
        <w:jc w:val="both"/>
        <w:rPr>
          <w:b w:val="0"/>
          <w:bCs w:val="0"/>
          <w:color w:val="0070C0"/>
          <w:sz w:val="22"/>
          <w:szCs w:val="22"/>
        </w:rPr>
      </w:pPr>
      <w:r w:rsidRPr="00F554E4">
        <w:rPr>
          <w:color w:val="0070C0"/>
          <w:sz w:val="22"/>
          <w:szCs w:val="22"/>
        </w:rPr>
        <w:t xml:space="preserve">17. Contract Award Criteria </w:t>
      </w:r>
    </w:p>
    <w:p w14:paraId="1EB2162E" w14:textId="77777777" w:rsidR="00DE11E9" w:rsidRPr="00F554E4" w:rsidRDefault="00DE11E9" w:rsidP="00DE11E9">
      <w:pPr>
        <w:autoSpaceDE w:val="0"/>
        <w:autoSpaceDN w:val="0"/>
        <w:adjustRightInd w:val="0"/>
        <w:spacing w:before="120" w:after="360"/>
        <w:contextualSpacing/>
        <w:jc w:val="both"/>
        <w:rPr>
          <w:color w:val="000000"/>
        </w:rPr>
      </w:pPr>
      <w:r w:rsidRPr="00F554E4">
        <w:rPr>
          <w:color w:val="000000"/>
        </w:rPr>
        <w:t>The purpose of this section is to provide criteria, weight and scoring information for the final evaluation phase. The offers will be evaluated according to the contract award criteria below:</w:t>
      </w:r>
    </w:p>
    <w:p w14:paraId="31099E48" w14:textId="77777777" w:rsidR="00DE11E9" w:rsidRPr="00F554E4" w:rsidRDefault="00DE11E9" w:rsidP="00DE11E9">
      <w:pPr>
        <w:autoSpaceDE w:val="0"/>
        <w:autoSpaceDN w:val="0"/>
        <w:adjustRightInd w:val="0"/>
        <w:spacing w:before="120" w:after="360"/>
        <w:contextualSpacing/>
        <w:jc w:val="both"/>
        <w:rPr>
          <w:color w:val="000000"/>
        </w:rPr>
      </w:pPr>
    </w:p>
    <w:tbl>
      <w:tblPr>
        <w:tblStyle w:val="GridTable4-Accent62"/>
        <w:tblW w:w="9628" w:type="dxa"/>
        <w:tblInd w:w="0" w:type="dxa"/>
        <w:tblLook w:val="04A0" w:firstRow="1" w:lastRow="0" w:firstColumn="1" w:lastColumn="0" w:noHBand="0" w:noVBand="1"/>
      </w:tblPr>
      <w:tblGrid>
        <w:gridCol w:w="350"/>
        <w:gridCol w:w="1913"/>
        <w:gridCol w:w="905"/>
        <w:gridCol w:w="5576"/>
        <w:gridCol w:w="884"/>
      </w:tblGrid>
      <w:tr w:rsidR="009B217E" w:rsidRPr="009768A8" w14:paraId="737AC39D" w14:textId="77777777" w:rsidTr="00065D2E">
        <w:trPr>
          <w:cnfStyle w:val="100000000000" w:firstRow="1" w:lastRow="0" w:firstColumn="0" w:lastColumn="0" w:oddVBand="0" w:evenVBand="0" w:oddHBand="0" w:evenHBand="0" w:firstRowFirstColumn="0" w:firstRowLastColumn="0" w:lastRowFirstColumn="0" w:lastRowLastColumn="0"/>
          <w:trHeight w:val="320"/>
        </w:trPr>
        <w:tc>
          <w:tcPr>
            <w:cnfStyle w:val="001000000000" w:firstRow="0" w:lastRow="0" w:firstColumn="1" w:lastColumn="0" w:oddVBand="0" w:evenVBand="0" w:oddHBand="0" w:evenHBand="0" w:firstRowFirstColumn="0" w:firstRowLastColumn="0" w:lastRowFirstColumn="0" w:lastRowLastColumn="0"/>
            <w:tcW w:w="350" w:type="dxa"/>
            <w:noWrap/>
            <w:hideMark/>
          </w:tcPr>
          <w:p w14:paraId="5909F324" w14:textId="77777777" w:rsidR="00DE11E9" w:rsidRPr="00F554E4" w:rsidRDefault="00DE11E9" w:rsidP="00483714">
            <w:pPr>
              <w:rPr>
                <w:rFonts w:eastAsia="Times New Roman"/>
                <w:color w:val="000000"/>
              </w:rPr>
            </w:pPr>
            <w:r w:rsidRPr="00F554E4">
              <w:rPr>
                <w:rFonts w:eastAsia="Times New Roman"/>
                <w:color w:val="000000"/>
              </w:rPr>
              <w:t>#</w:t>
            </w:r>
          </w:p>
        </w:tc>
        <w:tc>
          <w:tcPr>
            <w:tcW w:w="1913" w:type="dxa"/>
            <w:noWrap/>
            <w:hideMark/>
          </w:tcPr>
          <w:p w14:paraId="6DC194C0" w14:textId="49C694E3" w:rsidR="00DE11E9" w:rsidRPr="009768A8" w:rsidRDefault="00DE11E9" w:rsidP="00483714">
            <w:pPr>
              <w:cnfStyle w:val="100000000000" w:firstRow="1" w:lastRow="0" w:firstColumn="0" w:lastColumn="0" w:oddVBand="0" w:evenVBand="0" w:oddHBand="0" w:evenHBand="0" w:firstRowFirstColumn="0" w:firstRowLastColumn="0" w:lastRowFirstColumn="0" w:lastRowLastColumn="0"/>
              <w:rPr>
                <w:rFonts w:eastAsia="Times New Roman"/>
                <w:color w:val="000000"/>
                <w:sz w:val="20"/>
                <w:szCs w:val="20"/>
              </w:rPr>
            </w:pPr>
            <w:r w:rsidRPr="009768A8">
              <w:rPr>
                <w:rFonts w:eastAsia="Times New Roman"/>
                <w:color w:val="000000"/>
                <w:sz w:val="20"/>
                <w:szCs w:val="20"/>
              </w:rPr>
              <w:t>Description/ category</w:t>
            </w:r>
          </w:p>
        </w:tc>
        <w:tc>
          <w:tcPr>
            <w:tcW w:w="905" w:type="dxa"/>
            <w:noWrap/>
            <w:hideMark/>
          </w:tcPr>
          <w:p w14:paraId="36748070" w14:textId="77777777" w:rsidR="00DE11E9" w:rsidRPr="009768A8" w:rsidRDefault="00DE11E9" w:rsidP="00483714">
            <w:pPr>
              <w:cnfStyle w:val="100000000000" w:firstRow="1" w:lastRow="0" w:firstColumn="0" w:lastColumn="0" w:oddVBand="0" w:evenVBand="0" w:oddHBand="0" w:evenHBand="0" w:firstRowFirstColumn="0" w:firstRowLastColumn="0" w:lastRowFirstColumn="0" w:lastRowLastColumn="0"/>
              <w:rPr>
                <w:rFonts w:eastAsia="Times New Roman"/>
                <w:color w:val="000000"/>
                <w:sz w:val="20"/>
                <w:szCs w:val="20"/>
              </w:rPr>
            </w:pPr>
            <w:r w:rsidRPr="009768A8">
              <w:rPr>
                <w:rFonts w:eastAsia="Times New Roman"/>
                <w:color w:val="000000"/>
                <w:sz w:val="20"/>
                <w:szCs w:val="20"/>
              </w:rPr>
              <w:t>Weight (%)</w:t>
            </w:r>
          </w:p>
        </w:tc>
        <w:tc>
          <w:tcPr>
            <w:tcW w:w="5576" w:type="dxa"/>
            <w:noWrap/>
            <w:hideMark/>
          </w:tcPr>
          <w:p w14:paraId="2E7017BD" w14:textId="77777777" w:rsidR="00DE11E9" w:rsidRPr="009768A8" w:rsidRDefault="00DE11E9" w:rsidP="00483714">
            <w:pPr>
              <w:cnfStyle w:val="100000000000" w:firstRow="1" w:lastRow="0" w:firstColumn="0" w:lastColumn="0" w:oddVBand="0" w:evenVBand="0" w:oddHBand="0" w:evenHBand="0" w:firstRowFirstColumn="0" w:firstRowLastColumn="0" w:lastRowFirstColumn="0" w:lastRowLastColumn="0"/>
              <w:rPr>
                <w:rFonts w:eastAsia="Times New Roman"/>
                <w:color w:val="000000"/>
                <w:sz w:val="20"/>
                <w:szCs w:val="20"/>
              </w:rPr>
            </w:pPr>
            <w:r w:rsidRPr="009768A8">
              <w:rPr>
                <w:rFonts w:eastAsia="Times New Roman"/>
                <w:color w:val="000000"/>
                <w:sz w:val="20"/>
                <w:szCs w:val="20"/>
              </w:rPr>
              <w:t>Scoring methodology</w:t>
            </w:r>
          </w:p>
        </w:tc>
        <w:tc>
          <w:tcPr>
            <w:tcW w:w="884" w:type="dxa"/>
            <w:noWrap/>
            <w:hideMark/>
          </w:tcPr>
          <w:p w14:paraId="1D4B7957" w14:textId="77777777" w:rsidR="00DE11E9" w:rsidRPr="009768A8" w:rsidRDefault="00DE11E9" w:rsidP="00483714">
            <w:pPr>
              <w:cnfStyle w:val="100000000000" w:firstRow="1" w:lastRow="0" w:firstColumn="0" w:lastColumn="0" w:oddVBand="0" w:evenVBand="0" w:oddHBand="0" w:evenHBand="0" w:firstRowFirstColumn="0" w:firstRowLastColumn="0" w:lastRowFirstColumn="0" w:lastRowLastColumn="0"/>
              <w:rPr>
                <w:rFonts w:eastAsia="Times New Roman"/>
                <w:color w:val="000000"/>
                <w:sz w:val="20"/>
                <w:szCs w:val="20"/>
              </w:rPr>
            </w:pPr>
            <w:r w:rsidRPr="009768A8">
              <w:rPr>
                <w:rFonts w:eastAsia="Times New Roman"/>
                <w:color w:val="000000"/>
                <w:sz w:val="20"/>
                <w:szCs w:val="20"/>
              </w:rPr>
              <w:t>Score (%)</w:t>
            </w:r>
          </w:p>
        </w:tc>
      </w:tr>
      <w:tr w:rsidR="00065D2E" w:rsidRPr="00F554E4" w14:paraId="6D79668D" w14:textId="77777777" w:rsidTr="00065D2E">
        <w:trPr>
          <w:cnfStyle w:val="000000100000" w:firstRow="0" w:lastRow="0" w:firstColumn="0" w:lastColumn="0" w:oddVBand="0" w:evenVBand="0" w:oddHBand="1" w:evenHBand="0" w:firstRowFirstColumn="0" w:firstRowLastColumn="0" w:lastRowFirstColumn="0" w:lastRowLastColumn="0"/>
          <w:trHeight w:val="320"/>
        </w:trPr>
        <w:tc>
          <w:tcPr>
            <w:cnfStyle w:val="001000000000" w:firstRow="0" w:lastRow="0" w:firstColumn="1" w:lastColumn="0" w:oddVBand="0" w:evenVBand="0" w:oddHBand="0" w:evenHBand="0" w:firstRowFirstColumn="0" w:firstRowLastColumn="0" w:lastRowFirstColumn="0" w:lastRowLastColumn="0"/>
            <w:tcW w:w="350" w:type="dxa"/>
            <w:vMerge w:val="restart"/>
            <w:noWrap/>
            <w:hideMark/>
          </w:tcPr>
          <w:p w14:paraId="47AF430A" w14:textId="77777777" w:rsidR="00DE11E9" w:rsidRPr="00F554E4" w:rsidRDefault="00DE11E9" w:rsidP="00483714">
            <w:pPr>
              <w:jc w:val="right"/>
              <w:rPr>
                <w:rFonts w:eastAsia="Times New Roman"/>
                <w:color w:val="000000"/>
              </w:rPr>
            </w:pPr>
            <w:r w:rsidRPr="00F554E4">
              <w:rPr>
                <w:rFonts w:eastAsia="Times New Roman"/>
                <w:color w:val="000000"/>
              </w:rPr>
              <w:t>1</w:t>
            </w:r>
          </w:p>
        </w:tc>
        <w:tc>
          <w:tcPr>
            <w:tcW w:w="1913" w:type="dxa"/>
            <w:vMerge w:val="restart"/>
            <w:noWrap/>
            <w:hideMark/>
          </w:tcPr>
          <w:p w14:paraId="29ABAAC7" w14:textId="77777777" w:rsidR="00DE11E9" w:rsidRPr="00F554E4" w:rsidRDefault="00DE11E9" w:rsidP="00483714">
            <w:pPr>
              <w:cnfStyle w:val="000000100000" w:firstRow="0" w:lastRow="0" w:firstColumn="0" w:lastColumn="0" w:oddVBand="0" w:evenVBand="0" w:oddHBand="1" w:evenHBand="0" w:firstRowFirstColumn="0" w:firstRowLastColumn="0" w:lastRowFirstColumn="0" w:lastRowLastColumn="0"/>
              <w:rPr>
                <w:rFonts w:eastAsia="Times New Roman"/>
                <w:b/>
                <w:bCs/>
                <w:color w:val="000000"/>
              </w:rPr>
            </w:pPr>
            <w:r w:rsidRPr="00F554E4">
              <w:rPr>
                <w:rFonts w:eastAsia="Times New Roman"/>
                <w:b/>
                <w:bCs/>
                <w:color w:val="000000"/>
              </w:rPr>
              <w:t>Technical Expertise</w:t>
            </w:r>
          </w:p>
        </w:tc>
        <w:tc>
          <w:tcPr>
            <w:tcW w:w="905" w:type="dxa"/>
            <w:vMerge w:val="restart"/>
            <w:noWrap/>
            <w:hideMark/>
          </w:tcPr>
          <w:p w14:paraId="39C36D75" w14:textId="77777777" w:rsidR="00DE11E9" w:rsidRPr="00F554E4" w:rsidRDefault="00DE11E9" w:rsidP="00483714">
            <w:pPr>
              <w:jc w:val="right"/>
              <w:cnfStyle w:val="000000100000" w:firstRow="0" w:lastRow="0" w:firstColumn="0" w:lastColumn="0" w:oddVBand="0" w:evenVBand="0" w:oddHBand="1" w:evenHBand="0" w:firstRowFirstColumn="0" w:firstRowLastColumn="0" w:lastRowFirstColumn="0" w:lastRowLastColumn="0"/>
              <w:rPr>
                <w:rFonts w:eastAsia="Times New Roman"/>
                <w:b/>
                <w:bCs/>
                <w:color w:val="000000"/>
              </w:rPr>
            </w:pPr>
            <w:r w:rsidRPr="00F554E4">
              <w:rPr>
                <w:rFonts w:eastAsia="Times New Roman"/>
                <w:b/>
                <w:bCs/>
                <w:color w:val="000000"/>
              </w:rPr>
              <w:t>20</w:t>
            </w:r>
          </w:p>
        </w:tc>
        <w:tc>
          <w:tcPr>
            <w:tcW w:w="6460" w:type="dxa"/>
            <w:gridSpan w:val="2"/>
            <w:noWrap/>
            <w:hideMark/>
          </w:tcPr>
          <w:p w14:paraId="194B0131" w14:textId="77777777" w:rsidR="00DE11E9" w:rsidRPr="00F554E4" w:rsidRDefault="00DE11E9" w:rsidP="00483714">
            <w:pPr>
              <w:cnfStyle w:val="000000100000" w:firstRow="0" w:lastRow="0" w:firstColumn="0" w:lastColumn="0" w:oddVBand="0" w:evenVBand="0" w:oddHBand="1" w:evenHBand="0" w:firstRowFirstColumn="0" w:firstRowLastColumn="0" w:lastRowFirstColumn="0" w:lastRowLastColumn="0"/>
              <w:rPr>
                <w:rFonts w:eastAsia="Times New Roman"/>
                <w:b/>
                <w:bCs/>
                <w:color w:val="000000"/>
              </w:rPr>
            </w:pPr>
            <w:r w:rsidRPr="00F554E4">
              <w:rPr>
                <w:rFonts w:eastAsia="Times New Roman"/>
                <w:b/>
                <w:bCs/>
                <w:color w:val="000000"/>
              </w:rPr>
              <w:t>Experience:</w:t>
            </w:r>
          </w:p>
        </w:tc>
      </w:tr>
      <w:tr w:rsidR="00065D2E" w:rsidRPr="00F554E4" w14:paraId="3A0E7AFF" w14:textId="77777777" w:rsidTr="00065D2E">
        <w:trPr>
          <w:trHeight w:val="320"/>
        </w:trPr>
        <w:tc>
          <w:tcPr>
            <w:cnfStyle w:val="001000000000" w:firstRow="0" w:lastRow="0" w:firstColumn="1" w:lastColumn="0" w:oddVBand="0" w:evenVBand="0" w:oddHBand="0" w:evenHBand="0" w:firstRowFirstColumn="0" w:firstRowLastColumn="0" w:lastRowFirstColumn="0" w:lastRowLastColumn="0"/>
            <w:tcW w:w="350" w:type="dxa"/>
            <w:vMerge/>
            <w:hideMark/>
          </w:tcPr>
          <w:p w14:paraId="65602070" w14:textId="77777777" w:rsidR="00DE11E9" w:rsidRPr="00F554E4" w:rsidRDefault="00DE11E9" w:rsidP="00483714">
            <w:pPr>
              <w:rPr>
                <w:rFonts w:eastAsia="Times New Roman"/>
                <w:color w:val="000000"/>
              </w:rPr>
            </w:pPr>
          </w:p>
        </w:tc>
        <w:tc>
          <w:tcPr>
            <w:tcW w:w="1913" w:type="dxa"/>
            <w:vMerge/>
            <w:hideMark/>
          </w:tcPr>
          <w:p w14:paraId="33C95436" w14:textId="77777777" w:rsidR="00DE11E9" w:rsidRPr="00F554E4" w:rsidRDefault="00DE11E9" w:rsidP="00483714">
            <w:pPr>
              <w:cnfStyle w:val="000000000000" w:firstRow="0" w:lastRow="0" w:firstColumn="0" w:lastColumn="0" w:oddVBand="0" w:evenVBand="0" w:oddHBand="0" w:evenHBand="0" w:firstRowFirstColumn="0" w:firstRowLastColumn="0" w:lastRowFirstColumn="0" w:lastRowLastColumn="0"/>
              <w:rPr>
                <w:rFonts w:eastAsia="Times New Roman"/>
                <w:b/>
                <w:bCs/>
                <w:color w:val="000000"/>
              </w:rPr>
            </w:pPr>
          </w:p>
        </w:tc>
        <w:tc>
          <w:tcPr>
            <w:tcW w:w="905" w:type="dxa"/>
            <w:vMerge/>
            <w:hideMark/>
          </w:tcPr>
          <w:p w14:paraId="4DB06832" w14:textId="77777777" w:rsidR="00DE11E9" w:rsidRPr="00F554E4" w:rsidRDefault="00DE11E9" w:rsidP="00483714">
            <w:pPr>
              <w:cnfStyle w:val="000000000000" w:firstRow="0" w:lastRow="0" w:firstColumn="0" w:lastColumn="0" w:oddVBand="0" w:evenVBand="0" w:oddHBand="0" w:evenHBand="0" w:firstRowFirstColumn="0" w:firstRowLastColumn="0" w:lastRowFirstColumn="0" w:lastRowLastColumn="0"/>
              <w:rPr>
                <w:rFonts w:eastAsia="Times New Roman"/>
                <w:b/>
                <w:bCs/>
                <w:color w:val="000000"/>
              </w:rPr>
            </w:pPr>
          </w:p>
        </w:tc>
        <w:tc>
          <w:tcPr>
            <w:tcW w:w="5576" w:type="dxa"/>
            <w:noWrap/>
            <w:hideMark/>
          </w:tcPr>
          <w:p w14:paraId="039A1212" w14:textId="3BBD1A30" w:rsidR="00DE11E9" w:rsidRPr="00F554E4" w:rsidRDefault="00DE11E9" w:rsidP="00483714">
            <w:pPr>
              <w:jc w:val="both"/>
              <w:cnfStyle w:val="000000000000" w:firstRow="0" w:lastRow="0" w:firstColumn="0" w:lastColumn="0" w:oddVBand="0" w:evenVBand="0" w:oddHBand="0" w:evenHBand="0" w:firstRowFirstColumn="0" w:firstRowLastColumn="0" w:lastRowFirstColumn="0" w:lastRowLastColumn="0"/>
              <w:rPr>
                <w:rFonts w:eastAsia="Times New Roman"/>
                <w:color w:val="000000"/>
              </w:rPr>
            </w:pPr>
            <w:r w:rsidRPr="00F554E4">
              <w:rPr>
                <w:rFonts w:eastAsia="Times New Roman"/>
                <w:color w:val="000000"/>
              </w:rPr>
              <w:t xml:space="preserve">5 years of demonstrated experience conducting </w:t>
            </w:r>
            <w:r w:rsidR="00263573" w:rsidRPr="00F554E4">
              <w:rPr>
                <w:rFonts w:eastAsia="Times New Roman"/>
                <w:color w:val="000000"/>
              </w:rPr>
              <w:t>study</w:t>
            </w:r>
            <w:r w:rsidRPr="00F554E4">
              <w:rPr>
                <w:rFonts w:eastAsia="Times New Roman"/>
                <w:color w:val="000000"/>
              </w:rPr>
              <w:t xml:space="preserve"> for similar projects in Somalia, particularly focusing on local governance</w:t>
            </w:r>
            <w:r w:rsidR="00CC3662" w:rsidRPr="00F554E4">
              <w:rPr>
                <w:rFonts w:eastAsia="Times New Roman"/>
                <w:color w:val="000000"/>
              </w:rPr>
              <w:t xml:space="preserve">, </w:t>
            </w:r>
            <w:r w:rsidRPr="00F554E4">
              <w:rPr>
                <w:rFonts w:eastAsia="Times New Roman"/>
                <w:color w:val="000000"/>
              </w:rPr>
              <w:t>peacebuilding</w:t>
            </w:r>
            <w:r w:rsidR="00CC3662" w:rsidRPr="00F554E4">
              <w:rPr>
                <w:rFonts w:eastAsia="Times New Roman"/>
                <w:color w:val="000000"/>
              </w:rPr>
              <w:t xml:space="preserve"> and disability inclusion</w:t>
            </w:r>
            <w:r w:rsidRPr="00F554E4">
              <w:rPr>
                <w:rFonts w:eastAsia="Times New Roman"/>
                <w:color w:val="000000"/>
              </w:rPr>
              <w:t>.</w:t>
            </w:r>
          </w:p>
        </w:tc>
        <w:tc>
          <w:tcPr>
            <w:tcW w:w="884" w:type="dxa"/>
            <w:noWrap/>
            <w:hideMark/>
          </w:tcPr>
          <w:p w14:paraId="48B3F017" w14:textId="77777777" w:rsidR="00DE11E9" w:rsidRPr="00F554E4" w:rsidRDefault="00DE11E9" w:rsidP="00483714">
            <w:pPr>
              <w:jc w:val="right"/>
              <w:cnfStyle w:val="000000000000" w:firstRow="0" w:lastRow="0" w:firstColumn="0" w:lastColumn="0" w:oddVBand="0" w:evenVBand="0" w:oddHBand="0" w:evenHBand="0" w:firstRowFirstColumn="0" w:firstRowLastColumn="0" w:lastRowFirstColumn="0" w:lastRowLastColumn="0"/>
              <w:rPr>
                <w:rFonts w:eastAsia="Times New Roman"/>
                <w:b/>
                <w:bCs/>
                <w:color w:val="000000"/>
              </w:rPr>
            </w:pPr>
            <w:r w:rsidRPr="00F554E4">
              <w:rPr>
                <w:rFonts w:eastAsia="Times New Roman"/>
                <w:b/>
                <w:bCs/>
                <w:color w:val="000000"/>
              </w:rPr>
              <w:t>10</w:t>
            </w:r>
          </w:p>
        </w:tc>
      </w:tr>
      <w:tr w:rsidR="009B217E" w:rsidRPr="00F554E4" w14:paraId="48D3C6A8" w14:textId="77777777" w:rsidTr="00065D2E">
        <w:trPr>
          <w:cnfStyle w:val="000000100000" w:firstRow="0" w:lastRow="0" w:firstColumn="0" w:lastColumn="0" w:oddVBand="0" w:evenVBand="0" w:oddHBand="1" w:evenHBand="0" w:firstRowFirstColumn="0" w:firstRowLastColumn="0" w:lastRowFirstColumn="0" w:lastRowLastColumn="0"/>
          <w:trHeight w:val="1269"/>
        </w:trPr>
        <w:tc>
          <w:tcPr>
            <w:cnfStyle w:val="001000000000" w:firstRow="0" w:lastRow="0" w:firstColumn="1" w:lastColumn="0" w:oddVBand="0" w:evenVBand="0" w:oddHBand="0" w:evenHBand="0" w:firstRowFirstColumn="0" w:firstRowLastColumn="0" w:lastRowFirstColumn="0" w:lastRowLastColumn="0"/>
            <w:tcW w:w="350" w:type="dxa"/>
            <w:vMerge/>
            <w:hideMark/>
          </w:tcPr>
          <w:p w14:paraId="58915DE7" w14:textId="77777777" w:rsidR="009B217E" w:rsidRPr="00F554E4" w:rsidRDefault="009B217E" w:rsidP="00483714">
            <w:pPr>
              <w:rPr>
                <w:rFonts w:eastAsia="Times New Roman"/>
                <w:color w:val="000000"/>
              </w:rPr>
            </w:pPr>
          </w:p>
        </w:tc>
        <w:tc>
          <w:tcPr>
            <w:tcW w:w="1913" w:type="dxa"/>
            <w:vMerge/>
            <w:hideMark/>
          </w:tcPr>
          <w:p w14:paraId="5BCC5BE1" w14:textId="77777777" w:rsidR="009B217E" w:rsidRPr="00F554E4" w:rsidRDefault="009B217E" w:rsidP="00483714">
            <w:pPr>
              <w:cnfStyle w:val="000000100000" w:firstRow="0" w:lastRow="0" w:firstColumn="0" w:lastColumn="0" w:oddVBand="0" w:evenVBand="0" w:oddHBand="1" w:evenHBand="0" w:firstRowFirstColumn="0" w:firstRowLastColumn="0" w:lastRowFirstColumn="0" w:lastRowLastColumn="0"/>
              <w:rPr>
                <w:rFonts w:eastAsia="Times New Roman"/>
                <w:b/>
                <w:bCs/>
                <w:color w:val="000000"/>
              </w:rPr>
            </w:pPr>
          </w:p>
        </w:tc>
        <w:tc>
          <w:tcPr>
            <w:tcW w:w="905" w:type="dxa"/>
            <w:vMerge/>
            <w:hideMark/>
          </w:tcPr>
          <w:p w14:paraId="49EDB555" w14:textId="77777777" w:rsidR="009B217E" w:rsidRPr="00F554E4" w:rsidRDefault="009B217E" w:rsidP="00483714">
            <w:pPr>
              <w:cnfStyle w:val="000000100000" w:firstRow="0" w:lastRow="0" w:firstColumn="0" w:lastColumn="0" w:oddVBand="0" w:evenVBand="0" w:oddHBand="1" w:evenHBand="0" w:firstRowFirstColumn="0" w:firstRowLastColumn="0" w:lastRowFirstColumn="0" w:lastRowLastColumn="0"/>
              <w:rPr>
                <w:rFonts w:eastAsia="Times New Roman"/>
                <w:b/>
                <w:bCs/>
                <w:color w:val="000000"/>
              </w:rPr>
            </w:pPr>
          </w:p>
        </w:tc>
        <w:tc>
          <w:tcPr>
            <w:tcW w:w="5576" w:type="dxa"/>
            <w:noWrap/>
            <w:hideMark/>
          </w:tcPr>
          <w:p w14:paraId="263B3E02" w14:textId="77777777" w:rsidR="009B217E" w:rsidRDefault="009B217E" w:rsidP="00483714">
            <w:pPr>
              <w:jc w:val="both"/>
              <w:cnfStyle w:val="000000100000" w:firstRow="0" w:lastRow="0" w:firstColumn="0" w:lastColumn="0" w:oddVBand="0" w:evenVBand="0" w:oddHBand="1" w:evenHBand="0" w:firstRowFirstColumn="0" w:firstRowLastColumn="0" w:lastRowFirstColumn="0" w:lastRowLastColumn="0"/>
              <w:rPr>
                <w:rFonts w:eastAsia="Times New Roman"/>
                <w:color w:val="000000"/>
              </w:rPr>
            </w:pPr>
            <w:r w:rsidRPr="00F554E4">
              <w:rPr>
                <w:rFonts w:eastAsia="Times New Roman"/>
                <w:color w:val="000000"/>
              </w:rPr>
              <w:t>3 completion certificates or 3 similar contracts to prove experience in designing and implementing mixed-method research instruments (surveys, focus group guides, interview protocols)</w:t>
            </w:r>
            <w:r w:rsidR="009768A8">
              <w:rPr>
                <w:rFonts w:eastAsia="Times New Roman"/>
                <w:color w:val="000000"/>
              </w:rPr>
              <w:t>.</w:t>
            </w:r>
          </w:p>
          <w:p w14:paraId="1FC32EED" w14:textId="77777777" w:rsidR="009768A8" w:rsidRDefault="009768A8" w:rsidP="00483714">
            <w:pPr>
              <w:jc w:val="both"/>
              <w:cnfStyle w:val="000000100000" w:firstRow="0" w:lastRow="0" w:firstColumn="0" w:lastColumn="0" w:oddVBand="0" w:evenVBand="0" w:oddHBand="1" w:evenHBand="0" w:firstRowFirstColumn="0" w:firstRowLastColumn="0" w:lastRowFirstColumn="0" w:lastRowLastColumn="0"/>
              <w:rPr>
                <w:rFonts w:eastAsia="Times New Roman"/>
                <w:color w:val="000000"/>
              </w:rPr>
            </w:pPr>
          </w:p>
          <w:p w14:paraId="3F525B9D" w14:textId="40AD19B6" w:rsidR="009768A8" w:rsidRPr="00F554E4" w:rsidRDefault="009768A8" w:rsidP="00483714">
            <w:pPr>
              <w:jc w:val="both"/>
              <w:cnfStyle w:val="000000100000" w:firstRow="0" w:lastRow="0" w:firstColumn="0" w:lastColumn="0" w:oddVBand="0" w:evenVBand="0" w:oddHBand="1" w:evenHBand="0" w:firstRowFirstColumn="0" w:firstRowLastColumn="0" w:lastRowFirstColumn="0" w:lastRowLastColumn="0"/>
              <w:rPr>
                <w:rFonts w:eastAsia="Times New Roman"/>
                <w:color w:val="000000"/>
              </w:rPr>
            </w:pPr>
          </w:p>
        </w:tc>
        <w:tc>
          <w:tcPr>
            <w:tcW w:w="884" w:type="dxa"/>
            <w:noWrap/>
            <w:hideMark/>
          </w:tcPr>
          <w:p w14:paraId="559178CA" w14:textId="3D210552" w:rsidR="009B217E" w:rsidRPr="00F554E4" w:rsidRDefault="009B217E" w:rsidP="00483714">
            <w:pPr>
              <w:jc w:val="right"/>
              <w:cnfStyle w:val="000000100000" w:firstRow="0" w:lastRow="0" w:firstColumn="0" w:lastColumn="0" w:oddVBand="0" w:evenVBand="0" w:oddHBand="1" w:evenHBand="0" w:firstRowFirstColumn="0" w:firstRowLastColumn="0" w:lastRowFirstColumn="0" w:lastRowLastColumn="0"/>
              <w:rPr>
                <w:rFonts w:eastAsia="Times New Roman"/>
                <w:b/>
                <w:bCs/>
                <w:color w:val="000000"/>
              </w:rPr>
            </w:pPr>
            <w:r w:rsidRPr="00F554E4">
              <w:rPr>
                <w:rFonts w:eastAsia="Times New Roman"/>
                <w:b/>
                <w:bCs/>
                <w:color w:val="000000"/>
              </w:rPr>
              <w:t>10</w:t>
            </w:r>
          </w:p>
        </w:tc>
      </w:tr>
      <w:tr w:rsidR="009B217E" w:rsidRPr="00F554E4" w14:paraId="4F5B78D0" w14:textId="77777777" w:rsidTr="00065D2E">
        <w:trPr>
          <w:trHeight w:val="333"/>
        </w:trPr>
        <w:tc>
          <w:tcPr>
            <w:cnfStyle w:val="001000000000" w:firstRow="0" w:lastRow="0" w:firstColumn="1" w:lastColumn="0" w:oddVBand="0" w:evenVBand="0" w:oddHBand="0" w:evenHBand="0" w:firstRowFirstColumn="0" w:firstRowLastColumn="0" w:lastRowFirstColumn="0" w:lastRowLastColumn="0"/>
            <w:tcW w:w="350" w:type="dxa"/>
            <w:vMerge w:val="restart"/>
            <w:noWrap/>
            <w:hideMark/>
          </w:tcPr>
          <w:p w14:paraId="555455A3" w14:textId="77777777" w:rsidR="00DE11E9" w:rsidRPr="00F554E4" w:rsidRDefault="00DE11E9" w:rsidP="00483714">
            <w:pPr>
              <w:jc w:val="right"/>
              <w:rPr>
                <w:rFonts w:eastAsia="Times New Roman"/>
                <w:color w:val="000000"/>
              </w:rPr>
            </w:pPr>
            <w:r w:rsidRPr="00F554E4">
              <w:rPr>
                <w:rFonts w:eastAsia="Times New Roman"/>
                <w:color w:val="000000"/>
              </w:rPr>
              <w:lastRenderedPageBreak/>
              <w:t>2</w:t>
            </w:r>
          </w:p>
        </w:tc>
        <w:tc>
          <w:tcPr>
            <w:tcW w:w="1913" w:type="dxa"/>
            <w:vMerge w:val="restart"/>
            <w:noWrap/>
            <w:hideMark/>
          </w:tcPr>
          <w:p w14:paraId="1F664188" w14:textId="77777777" w:rsidR="00DE11E9" w:rsidRPr="00F554E4" w:rsidRDefault="00DE11E9" w:rsidP="00483714">
            <w:pPr>
              <w:cnfStyle w:val="000000000000" w:firstRow="0" w:lastRow="0" w:firstColumn="0" w:lastColumn="0" w:oddVBand="0" w:evenVBand="0" w:oddHBand="0" w:evenHBand="0" w:firstRowFirstColumn="0" w:firstRowLastColumn="0" w:lastRowFirstColumn="0" w:lastRowLastColumn="0"/>
              <w:rPr>
                <w:rFonts w:eastAsia="Times New Roman"/>
                <w:b/>
                <w:bCs/>
                <w:color w:val="000000"/>
              </w:rPr>
            </w:pPr>
            <w:r w:rsidRPr="00F554E4">
              <w:rPr>
                <w:rFonts w:eastAsia="Times New Roman"/>
                <w:b/>
                <w:bCs/>
                <w:color w:val="000000"/>
              </w:rPr>
              <w:t>Methodology and Approach</w:t>
            </w:r>
          </w:p>
        </w:tc>
        <w:tc>
          <w:tcPr>
            <w:tcW w:w="905" w:type="dxa"/>
            <w:vMerge w:val="restart"/>
            <w:noWrap/>
            <w:hideMark/>
          </w:tcPr>
          <w:p w14:paraId="30ECC6CA" w14:textId="77777777" w:rsidR="00DE11E9" w:rsidRPr="00F554E4" w:rsidRDefault="00DE11E9" w:rsidP="00483714">
            <w:pPr>
              <w:jc w:val="right"/>
              <w:cnfStyle w:val="000000000000" w:firstRow="0" w:lastRow="0" w:firstColumn="0" w:lastColumn="0" w:oddVBand="0" w:evenVBand="0" w:oddHBand="0" w:evenHBand="0" w:firstRowFirstColumn="0" w:firstRowLastColumn="0" w:lastRowFirstColumn="0" w:lastRowLastColumn="0"/>
              <w:rPr>
                <w:rFonts w:eastAsia="Times New Roman"/>
                <w:b/>
                <w:bCs/>
                <w:color w:val="000000"/>
              </w:rPr>
            </w:pPr>
            <w:r w:rsidRPr="00F554E4">
              <w:rPr>
                <w:rFonts w:eastAsia="Times New Roman"/>
                <w:b/>
                <w:bCs/>
                <w:color w:val="000000"/>
              </w:rPr>
              <w:t>40</w:t>
            </w:r>
          </w:p>
        </w:tc>
        <w:tc>
          <w:tcPr>
            <w:tcW w:w="6460" w:type="dxa"/>
            <w:gridSpan w:val="2"/>
            <w:noWrap/>
            <w:hideMark/>
          </w:tcPr>
          <w:p w14:paraId="0692F8B2" w14:textId="76A68075" w:rsidR="00DE11E9" w:rsidRPr="00F554E4" w:rsidRDefault="009768A8" w:rsidP="00483714">
            <w:pPr>
              <w:jc w:val="both"/>
              <w:cnfStyle w:val="000000000000" w:firstRow="0" w:lastRow="0" w:firstColumn="0" w:lastColumn="0" w:oddVBand="0" w:evenVBand="0" w:oddHBand="0" w:evenHBand="0" w:firstRowFirstColumn="0" w:firstRowLastColumn="0" w:lastRowFirstColumn="0" w:lastRowLastColumn="0"/>
              <w:rPr>
                <w:rFonts w:eastAsia="Times New Roman"/>
                <w:b/>
                <w:bCs/>
                <w:color w:val="000000"/>
              </w:rPr>
            </w:pPr>
            <w:r>
              <w:rPr>
                <w:rFonts w:eastAsia="Times New Roman"/>
                <w:b/>
                <w:bCs/>
                <w:color w:val="000000"/>
              </w:rPr>
              <w:t>Assessment</w:t>
            </w:r>
            <w:r w:rsidR="009B217E" w:rsidRPr="00F554E4">
              <w:rPr>
                <w:rFonts w:eastAsia="Times New Roman"/>
                <w:b/>
                <w:bCs/>
                <w:color w:val="000000"/>
              </w:rPr>
              <w:t xml:space="preserve"> design</w:t>
            </w:r>
            <w:r w:rsidR="00DE11E9" w:rsidRPr="00F554E4">
              <w:rPr>
                <w:rFonts w:eastAsia="Times New Roman"/>
                <w:b/>
                <w:bCs/>
                <w:color w:val="000000"/>
              </w:rPr>
              <w:t>:</w:t>
            </w:r>
          </w:p>
        </w:tc>
      </w:tr>
      <w:tr w:rsidR="009B217E" w:rsidRPr="00F554E4" w14:paraId="6A3EC195" w14:textId="77777777" w:rsidTr="00065D2E">
        <w:trPr>
          <w:cnfStyle w:val="000000100000" w:firstRow="0" w:lastRow="0" w:firstColumn="0" w:lastColumn="0" w:oddVBand="0" w:evenVBand="0" w:oddHBand="1" w:evenHBand="0" w:firstRowFirstColumn="0" w:firstRowLastColumn="0" w:lastRowFirstColumn="0" w:lastRowLastColumn="0"/>
          <w:trHeight w:val="320"/>
        </w:trPr>
        <w:tc>
          <w:tcPr>
            <w:cnfStyle w:val="001000000000" w:firstRow="0" w:lastRow="0" w:firstColumn="1" w:lastColumn="0" w:oddVBand="0" w:evenVBand="0" w:oddHBand="0" w:evenHBand="0" w:firstRowFirstColumn="0" w:firstRowLastColumn="0" w:lastRowFirstColumn="0" w:lastRowLastColumn="0"/>
            <w:tcW w:w="350" w:type="dxa"/>
            <w:vMerge/>
            <w:hideMark/>
          </w:tcPr>
          <w:p w14:paraId="0336AD97" w14:textId="77777777" w:rsidR="00DE11E9" w:rsidRPr="00F554E4" w:rsidRDefault="00DE11E9" w:rsidP="00483714">
            <w:pPr>
              <w:rPr>
                <w:rFonts w:eastAsia="Times New Roman"/>
                <w:color w:val="000000"/>
              </w:rPr>
            </w:pPr>
          </w:p>
        </w:tc>
        <w:tc>
          <w:tcPr>
            <w:tcW w:w="1913" w:type="dxa"/>
            <w:vMerge/>
            <w:hideMark/>
          </w:tcPr>
          <w:p w14:paraId="63AE2E27" w14:textId="77777777" w:rsidR="00DE11E9" w:rsidRPr="00F554E4" w:rsidRDefault="00DE11E9" w:rsidP="00483714">
            <w:pPr>
              <w:cnfStyle w:val="000000100000" w:firstRow="0" w:lastRow="0" w:firstColumn="0" w:lastColumn="0" w:oddVBand="0" w:evenVBand="0" w:oddHBand="1" w:evenHBand="0" w:firstRowFirstColumn="0" w:firstRowLastColumn="0" w:lastRowFirstColumn="0" w:lastRowLastColumn="0"/>
              <w:rPr>
                <w:rFonts w:eastAsia="Times New Roman"/>
                <w:b/>
                <w:bCs/>
                <w:color w:val="000000"/>
              </w:rPr>
            </w:pPr>
          </w:p>
        </w:tc>
        <w:tc>
          <w:tcPr>
            <w:tcW w:w="905" w:type="dxa"/>
            <w:vMerge/>
            <w:hideMark/>
          </w:tcPr>
          <w:p w14:paraId="2C2D8622" w14:textId="77777777" w:rsidR="00DE11E9" w:rsidRPr="00F554E4" w:rsidRDefault="00DE11E9" w:rsidP="00483714">
            <w:pPr>
              <w:cnfStyle w:val="000000100000" w:firstRow="0" w:lastRow="0" w:firstColumn="0" w:lastColumn="0" w:oddVBand="0" w:evenVBand="0" w:oddHBand="1" w:evenHBand="0" w:firstRowFirstColumn="0" w:firstRowLastColumn="0" w:lastRowFirstColumn="0" w:lastRowLastColumn="0"/>
              <w:rPr>
                <w:rFonts w:eastAsia="Times New Roman"/>
                <w:b/>
                <w:bCs/>
                <w:color w:val="000000"/>
              </w:rPr>
            </w:pPr>
          </w:p>
        </w:tc>
        <w:tc>
          <w:tcPr>
            <w:tcW w:w="5576" w:type="dxa"/>
            <w:noWrap/>
            <w:hideMark/>
          </w:tcPr>
          <w:p w14:paraId="697F8969" w14:textId="3E5EB0B2" w:rsidR="00DE11E9" w:rsidRPr="00F554E4" w:rsidRDefault="00DE11E9" w:rsidP="00483714">
            <w:pPr>
              <w:jc w:val="both"/>
              <w:cnfStyle w:val="000000100000" w:firstRow="0" w:lastRow="0" w:firstColumn="0" w:lastColumn="0" w:oddVBand="0" w:evenVBand="0" w:oddHBand="1" w:evenHBand="0" w:firstRowFirstColumn="0" w:firstRowLastColumn="0" w:lastRowFirstColumn="0" w:lastRowLastColumn="0"/>
              <w:rPr>
                <w:rFonts w:eastAsia="Times New Roman"/>
                <w:color w:val="000000"/>
              </w:rPr>
            </w:pPr>
            <w:r w:rsidRPr="00F554E4">
              <w:rPr>
                <w:rFonts w:eastAsia="Times New Roman"/>
                <w:color w:val="000000"/>
              </w:rPr>
              <w:t xml:space="preserve">Clarity and comprehensiveness of the proposed </w:t>
            </w:r>
            <w:r w:rsidR="009B217E" w:rsidRPr="00F554E4">
              <w:rPr>
                <w:rFonts w:eastAsia="Times New Roman"/>
                <w:color w:val="000000"/>
              </w:rPr>
              <w:t>study</w:t>
            </w:r>
            <w:r w:rsidRPr="00F554E4">
              <w:rPr>
                <w:rFonts w:eastAsia="Times New Roman"/>
                <w:color w:val="000000"/>
              </w:rPr>
              <w:t xml:space="preserve"> methodology</w:t>
            </w:r>
            <w:r w:rsidR="00DC57C1" w:rsidRPr="00F554E4">
              <w:rPr>
                <w:rFonts w:eastAsia="Times New Roman"/>
                <w:color w:val="000000"/>
              </w:rPr>
              <w:t>.</w:t>
            </w:r>
          </w:p>
        </w:tc>
        <w:tc>
          <w:tcPr>
            <w:tcW w:w="884" w:type="dxa"/>
            <w:noWrap/>
            <w:hideMark/>
          </w:tcPr>
          <w:p w14:paraId="5CC770C9" w14:textId="77777777" w:rsidR="00DE11E9" w:rsidRPr="00F554E4" w:rsidRDefault="00DE11E9" w:rsidP="00483714">
            <w:pPr>
              <w:jc w:val="right"/>
              <w:cnfStyle w:val="000000100000" w:firstRow="0" w:lastRow="0" w:firstColumn="0" w:lastColumn="0" w:oddVBand="0" w:evenVBand="0" w:oddHBand="1" w:evenHBand="0" w:firstRowFirstColumn="0" w:firstRowLastColumn="0" w:lastRowFirstColumn="0" w:lastRowLastColumn="0"/>
              <w:rPr>
                <w:rFonts w:eastAsia="Times New Roman"/>
                <w:b/>
                <w:bCs/>
                <w:color w:val="000000"/>
              </w:rPr>
            </w:pPr>
            <w:r w:rsidRPr="00F554E4">
              <w:rPr>
                <w:rFonts w:eastAsia="Times New Roman"/>
                <w:b/>
                <w:bCs/>
                <w:color w:val="000000"/>
              </w:rPr>
              <w:t>10</w:t>
            </w:r>
          </w:p>
        </w:tc>
      </w:tr>
      <w:tr w:rsidR="009B217E" w:rsidRPr="00F554E4" w14:paraId="04BCCC7C" w14:textId="77777777" w:rsidTr="00065D2E">
        <w:trPr>
          <w:trHeight w:val="320"/>
        </w:trPr>
        <w:tc>
          <w:tcPr>
            <w:cnfStyle w:val="001000000000" w:firstRow="0" w:lastRow="0" w:firstColumn="1" w:lastColumn="0" w:oddVBand="0" w:evenVBand="0" w:oddHBand="0" w:evenHBand="0" w:firstRowFirstColumn="0" w:firstRowLastColumn="0" w:lastRowFirstColumn="0" w:lastRowLastColumn="0"/>
            <w:tcW w:w="350" w:type="dxa"/>
            <w:vMerge/>
            <w:hideMark/>
          </w:tcPr>
          <w:p w14:paraId="049566EC" w14:textId="77777777" w:rsidR="00DE11E9" w:rsidRPr="00F554E4" w:rsidRDefault="00DE11E9" w:rsidP="00483714">
            <w:pPr>
              <w:rPr>
                <w:rFonts w:eastAsia="Times New Roman"/>
                <w:color w:val="000000"/>
              </w:rPr>
            </w:pPr>
          </w:p>
        </w:tc>
        <w:tc>
          <w:tcPr>
            <w:tcW w:w="1913" w:type="dxa"/>
            <w:vMerge/>
            <w:hideMark/>
          </w:tcPr>
          <w:p w14:paraId="729A0D86" w14:textId="77777777" w:rsidR="00DE11E9" w:rsidRPr="00F554E4" w:rsidRDefault="00DE11E9" w:rsidP="00483714">
            <w:pPr>
              <w:cnfStyle w:val="000000000000" w:firstRow="0" w:lastRow="0" w:firstColumn="0" w:lastColumn="0" w:oddVBand="0" w:evenVBand="0" w:oddHBand="0" w:evenHBand="0" w:firstRowFirstColumn="0" w:firstRowLastColumn="0" w:lastRowFirstColumn="0" w:lastRowLastColumn="0"/>
              <w:rPr>
                <w:rFonts w:eastAsia="Times New Roman"/>
                <w:b/>
                <w:bCs/>
                <w:color w:val="000000"/>
              </w:rPr>
            </w:pPr>
          </w:p>
        </w:tc>
        <w:tc>
          <w:tcPr>
            <w:tcW w:w="905" w:type="dxa"/>
            <w:vMerge/>
            <w:hideMark/>
          </w:tcPr>
          <w:p w14:paraId="1B05CAD0" w14:textId="77777777" w:rsidR="00DE11E9" w:rsidRPr="00F554E4" w:rsidRDefault="00DE11E9" w:rsidP="00483714">
            <w:pPr>
              <w:cnfStyle w:val="000000000000" w:firstRow="0" w:lastRow="0" w:firstColumn="0" w:lastColumn="0" w:oddVBand="0" w:evenVBand="0" w:oddHBand="0" w:evenHBand="0" w:firstRowFirstColumn="0" w:firstRowLastColumn="0" w:lastRowFirstColumn="0" w:lastRowLastColumn="0"/>
              <w:rPr>
                <w:rFonts w:eastAsia="Times New Roman"/>
                <w:b/>
                <w:bCs/>
                <w:color w:val="000000"/>
              </w:rPr>
            </w:pPr>
          </w:p>
        </w:tc>
        <w:tc>
          <w:tcPr>
            <w:tcW w:w="5576" w:type="dxa"/>
            <w:noWrap/>
            <w:hideMark/>
          </w:tcPr>
          <w:p w14:paraId="48424E3A" w14:textId="77777777" w:rsidR="00DE11E9" w:rsidRPr="00F554E4" w:rsidRDefault="00DE11E9" w:rsidP="00483714">
            <w:pPr>
              <w:jc w:val="both"/>
              <w:cnfStyle w:val="000000000000" w:firstRow="0" w:lastRow="0" w:firstColumn="0" w:lastColumn="0" w:oddVBand="0" w:evenVBand="0" w:oddHBand="0" w:evenHBand="0" w:firstRowFirstColumn="0" w:firstRowLastColumn="0" w:lastRowFirstColumn="0" w:lastRowLastColumn="0"/>
              <w:rPr>
                <w:rFonts w:eastAsia="Times New Roman"/>
                <w:color w:val="000000"/>
              </w:rPr>
            </w:pPr>
            <w:r w:rsidRPr="00F554E4">
              <w:rPr>
                <w:rFonts w:eastAsia="Times New Roman"/>
                <w:color w:val="000000"/>
              </w:rPr>
              <w:t>Appropriateness of data collection tools (surveys, focus groups, interviews) for the target audience and context</w:t>
            </w:r>
          </w:p>
        </w:tc>
        <w:tc>
          <w:tcPr>
            <w:tcW w:w="884" w:type="dxa"/>
            <w:noWrap/>
            <w:hideMark/>
          </w:tcPr>
          <w:p w14:paraId="32BFD78B" w14:textId="77777777" w:rsidR="00DE11E9" w:rsidRPr="00F554E4" w:rsidRDefault="00DE11E9" w:rsidP="00483714">
            <w:pPr>
              <w:jc w:val="right"/>
              <w:cnfStyle w:val="000000000000" w:firstRow="0" w:lastRow="0" w:firstColumn="0" w:lastColumn="0" w:oddVBand="0" w:evenVBand="0" w:oddHBand="0" w:evenHBand="0" w:firstRowFirstColumn="0" w:firstRowLastColumn="0" w:lastRowFirstColumn="0" w:lastRowLastColumn="0"/>
              <w:rPr>
                <w:rFonts w:eastAsia="Times New Roman"/>
                <w:b/>
                <w:bCs/>
                <w:color w:val="000000"/>
              </w:rPr>
            </w:pPr>
            <w:r w:rsidRPr="00F554E4">
              <w:rPr>
                <w:rFonts w:eastAsia="Times New Roman"/>
                <w:b/>
                <w:bCs/>
                <w:color w:val="000000"/>
              </w:rPr>
              <w:t>5</w:t>
            </w:r>
          </w:p>
        </w:tc>
      </w:tr>
      <w:tr w:rsidR="009B217E" w:rsidRPr="00F554E4" w14:paraId="357DCBDC" w14:textId="77777777" w:rsidTr="00065D2E">
        <w:trPr>
          <w:cnfStyle w:val="000000100000" w:firstRow="0" w:lastRow="0" w:firstColumn="0" w:lastColumn="0" w:oddVBand="0" w:evenVBand="0" w:oddHBand="1" w:evenHBand="0" w:firstRowFirstColumn="0" w:firstRowLastColumn="0" w:lastRowFirstColumn="0" w:lastRowLastColumn="0"/>
          <w:trHeight w:val="320"/>
        </w:trPr>
        <w:tc>
          <w:tcPr>
            <w:cnfStyle w:val="001000000000" w:firstRow="0" w:lastRow="0" w:firstColumn="1" w:lastColumn="0" w:oddVBand="0" w:evenVBand="0" w:oddHBand="0" w:evenHBand="0" w:firstRowFirstColumn="0" w:firstRowLastColumn="0" w:lastRowFirstColumn="0" w:lastRowLastColumn="0"/>
            <w:tcW w:w="350" w:type="dxa"/>
            <w:vMerge/>
            <w:hideMark/>
          </w:tcPr>
          <w:p w14:paraId="59FD747B" w14:textId="77777777" w:rsidR="00DE11E9" w:rsidRPr="00F554E4" w:rsidRDefault="00DE11E9" w:rsidP="00483714">
            <w:pPr>
              <w:rPr>
                <w:rFonts w:eastAsia="Times New Roman"/>
                <w:color w:val="000000"/>
              </w:rPr>
            </w:pPr>
          </w:p>
        </w:tc>
        <w:tc>
          <w:tcPr>
            <w:tcW w:w="1913" w:type="dxa"/>
            <w:vMerge/>
            <w:hideMark/>
          </w:tcPr>
          <w:p w14:paraId="6B6A7ECE" w14:textId="77777777" w:rsidR="00DE11E9" w:rsidRPr="00F554E4" w:rsidRDefault="00DE11E9" w:rsidP="00483714">
            <w:pPr>
              <w:cnfStyle w:val="000000100000" w:firstRow="0" w:lastRow="0" w:firstColumn="0" w:lastColumn="0" w:oddVBand="0" w:evenVBand="0" w:oddHBand="1" w:evenHBand="0" w:firstRowFirstColumn="0" w:firstRowLastColumn="0" w:lastRowFirstColumn="0" w:lastRowLastColumn="0"/>
              <w:rPr>
                <w:rFonts w:eastAsia="Times New Roman"/>
                <w:b/>
                <w:bCs/>
                <w:color w:val="000000"/>
              </w:rPr>
            </w:pPr>
          </w:p>
        </w:tc>
        <w:tc>
          <w:tcPr>
            <w:tcW w:w="905" w:type="dxa"/>
            <w:vMerge/>
            <w:hideMark/>
          </w:tcPr>
          <w:p w14:paraId="6F8F82CB" w14:textId="77777777" w:rsidR="00DE11E9" w:rsidRPr="00F554E4" w:rsidRDefault="00DE11E9" w:rsidP="00483714">
            <w:pPr>
              <w:cnfStyle w:val="000000100000" w:firstRow="0" w:lastRow="0" w:firstColumn="0" w:lastColumn="0" w:oddVBand="0" w:evenVBand="0" w:oddHBand="1" w:evenHBand="0" w:firstRowFirstColumn="0" w:firstRowLastColumn="0" w:lastRowFirstColumn="0" w:lastRowLastColumn="0"/>
              <w:rPr>
                <w:rFonts w:eastAsia="Times New Roman"/>
                <w:b/>
                <w:bCs/>
                <w:color w:val="000000"/>
              </w:rPr>
            </w:pPr>
          </w:p>
        </w:tc>
        <w:tc>
          <w:tcPr>
            <w:tcW w:w="5576" w:type="dxa"/>
            <w:noWrap/>
            <w:hideMark/>
          </w:tcPr>
          <w:p w14:paraId="6F999D8E" w14:textId="77777777" w:rsidR="00DE11E9" w:rsidRPr="00F554E4" w:rsidRDefault="00DE11E9" w:rsidP="00483714">
            <w:pPr>
              <w:jc w:val="both"/>
              <w:cnfStyle w:val="000000100000" w:firstRow="0" w:lastRow="0" w:firstColumn="0" w:lastColumn="0" w:oddVBand="0" w:evenVBand="0" w:oddHBand="1" w:evenHBand="0" w:firstRowFirstColumn="0" w:firstRowLastColumn="0" w:lastRowFirstColumn="0" w:lastRowLastColumn="0"/>
              <w:rPr>
                <w:rFonts w:eastAsia="Times New Roman"/>
                <w:b/>
                <w:bCs/>
                <w:color w:val="000000"/>
              </w:rPr>
            </w:pPr>
            <w:r w:rsidRPr="00F554E4">
              <w:rPr>
                <w:rFonts w:eastAsia="Times New Roman"/>
                <w:b/>
                <w:bCs/>
                <w:color w:val="000000"/>
              </w:rPr>
              <w:t>Data Analysis and Reporting:</w:t>
            </w:r>
          </w:p>
        </w:tc>
        <w:tc>
          <w:tcPr>
            <w:tcW w:w="884" w:type="dxa"/>
            <w:noWrap/>
            <w:hideMark/>
          </w:tcPr>
          <w:p w14:paraId="733E3B81" w14:textId="77777777" w:rsidR="00DE11E9" w:rsidRPr="00F554E4" w:rsidRDefault="00DE11E9" w:rsidP="00483714">
            <w:pPr>
              <w:cnfStyle w:val="000000100000" w:firstRow="0" w:lastRow="0" w:firstColumn="0" w:lastColumn="0" w:oddVBand="0" w:evenVBand="0" w:oddHBand="1" w:evenHBand="0" w:firstRowFirstColumn="0" w:firstRowLastColumn="0" w:lastRowFirstColumn="0" w:lastRowLastColumn="0"/>
              <w:rPr>
                <w:rFonts w:eastAsia="Times New Roman"/>
                <w:b/>
                <w:bCs/>
                <w:color w:val="000000"/>
              </w:rPr>
            </w:pPr>
            <w:r w:rsidRPr="00F554E4">
              <w:rPr>
                <w:rFonts w:eastAsia="Times New Roman"/>
                <w:b/>
                <w:bCs/>
                <w:color w:val="000000"/>
              </w:rPr>
              <w:t> </w:t>
            </w:r>
          </w:p>
        </w:tc>
      </w:tr>
      <w:tr w:rsidR="009B217E" w:rsidRPr="00F554E4" w14:paraId="461250E0" w14:textId="77777777" w:rsidTr="00065D2E">
        <w:trPr>
          <w:trHeight w:val="320"/>
        </w:trPr>
        <w:tc>
          <w:tcPr>
            <w:cnfStyle w:val="001000000000" w:firstRow="0" w:lastRow="0" w:firstColumn="1" w:lastColumn="0" w:oddVBand="0" w:evenVBand="0" w:oddHBand="0" w:evenHBand="0" w:firstRowFirstColumn="0" w:firstRowLastColumn="0" w:lastRowFirstColumn="0" w:lastRowLastColumn="0"/>
            <w:tcW w:w="350" w:type="dxa"/>
            <w:vMerge/>
            <w:hideMark/>
          </w:tcPr>
          <w:p w14:paraId="36028479" w14:textId="77777777" w:rsidR="00DE11E9" w:rsidRPr="00F554E4" w:rsidRDefault="00DE11E9" w:rsidP="00483714">
            <w:pPr>
              <w:rPr>
                <w:rFonts w:eastAsia="Times New Roman"/>
                <w:color w:val="000000"/>
              </w:rPr>
            </w:pPr>
          </w:p>
        </w:tc>
        <w:tc>
          <w:tcPr>
            <w:tcW w:w="1913" w:type="dxa"/>
            <w:vMerge/>
            <w:hideMark/>
          </w:tcPr>
          <w:p w14:paraId="19A0EFB9" w14:textId="77777777" w:rsidR="00DE11E9" w:rsidRPr="00F554E4" w:rsidRDefault="00DE11E9" w:rsidP="00483714">
            <w:pPr>
              <w:cnfStyle w:val="000000000000" w:firstRow="0" w:lastRow="0" w:firstColumn="0" w:lastColumn="0" w:oddVBand="0" w:evenVBand="0" w:oddHBand="0" w:evenHBand="0" w:firstRowFirstColumn="0" w:firstRowLastColumn="0" w:lastRowFirstColumn="0" w:lastRowLastColumn="0"/>
              <w:rPr>
                <w:rFonts w:eastAsia="Times New Roman"/>
                <w:b/>
                <w:bCs/>
                <w:color w:val="000000"/>
              </w:rPr>
            </w:pPr>
          </w:p>
        </w:tc>
        <w:tc>
          <w:tcPr>
            <w:tcW w:w="905" w:type="dxa"/>
            <w:vMerge/>
            <w:hideMark/>
          </w:tcPr>
          <w:p w14:paraId="4E1956E9" w14:textId="77777777" w:rsidR="00DE11E9" w:rsidRPr="00F554E4" w:rsidRDefault="00DE11E9" w:rsidP="00483714">
            <w:pPr>
              <w:cnfStyle w:val="000000000000" w:firstRow="0" w:lastRow="0" w:firstColumn="0" w:lastColumn="0" w:oddVBand="0" w:evenVBand="0" w:oddHBand="0" w:evenHBand="0" w:firstRowFirstColumn="0" w:firstRowLastColumn="0" w:lastRowFirstColumn="0" w:lastRowLastColumn="0"/>
              <w:rPr>
                <w:rFonts w:eastAsia="Times New Roman"/>
                <w:b/>
                <w:bCs/>
                <w:color w:val="000000"/>
              </w:rPr>
            </w:pPr>
          </w:p>
        </w:tc>
        <w:tc>
          <w:tcPr>
            <w:tcW w:w="5576" w:type="dxa"/>
            <w:noWrap/>
            <w:hideMark/>
          </w:tcPr>
          <w:p w14:paraId="3D280628" w14:textId="77777777" w:rsidR="00DE11E9" w:rsidRPr="00F554E4" w:rsidRDefault="00DE11E9" w:rsidP="00483714">
            <w:pPr>
              <w:jc w:val="both"/>
              <w:cnfStyle w:val="000000000000" w:firstRow="0" w:lastRow="0" w:firstColumn="0" w:lastColumn="0" w:oddVBand="0" w:evenVBand="0" w:oddHBand="0" w:evenHBand="0" w:firstRowFirstColumn="0" w:firstRowLastColumn="0" w:lastRowFirstColumn="0" w:lastRowLastColumn="0"/>
              <w:rPr>
                <w:rFonts w:eastAsia="Times New Roman"/>
                <w:color w:val="000000"/>
              </w:rPr>
            </w:pPr>
            <w:r w:rsidRPr="00F554E4">
              <w:rPr>
                <w:rFonts w:eastAsia="Times New Roman"/>
                <w:color w:val="000000"/>
                <w:lang w:val="en-US"/>
              </w:rPr>
              <w:t>Proposed approach for data analysis, ensuring quality control and ethical considerations</w:t>
            </w:r>
          </w:p>
        </w:tc>
        <w:tc>
          <w:tcPr>
            <w:tcW w:w="884" w:type="dxa"/>
            <w:noWrap/>
            <w:hideMark/>
          </w:tcPr>
          <w:p w14:paraId="4380FA62" w14:textId="77777777" w:rsidR="00DE11E9" w:rsidRPr="00F554E4" w:rsidRDefault="00DE11E9" w:rsidP="00483714">
            <w:pPr>
              <w:jc w:val="right"/>
              <w:cnfStyle w:val="000000000000" w:firstRow="0" w:lastRow="0" w:firstColumn="0" w:lastColumn="0" w:oddVBand="0" w:evenVBand="0" w:oddHBand="0" w:evenHBand="0" w:firstRowFirstColumn="0" w:firstRowLastColumn="0" w:lastRowFirstColumn="0" w:lastRowLastColumn="0"/>
              <w:rPr>
                <w:rFonts w:eastAsia="Times New Roman"/>
                <w:b/>
                <w:bCs/>
                <w:color w:val="000000"/>
              </w:rPr>
            </w:pPr>
            <w:r w:rsidRPr="00F554E4">
              <w:rPr>
                <w:rFonts w:eastAsia="Times New Roman"/>
                <w:b/>
                <w:bCs/>
                <w:color w:val="000000"/>
              </w:rPr>
              <w:t>10</w:t>
            </w:r>
          </w:p>
        </w:tc>
      </w:tr>
      <w:tr w:rsidR="009B217E" w:rsidRPr="00F554E4" w14:paraId="3130F081" w14:textId="77777777" w:rsidTr="00065D2E">
        <w:trPr>
          <w:cnfStyle w:val="000000100000" w:firstRow="0" w:lastRow="0" w:firstColumn="0" w:lastColumn="0" w:oddVBand="0" w:evenVBand="0" w:oddHBand="1" w:evenHBand="0" w:firstRowFirstColumn="0" w:firstRowLastColumn="0" w:lastRowFirstColumn="0" w:lastRowLastColumn="0"/>
          <w:trHeight w:val="320"/>
        </w:trPr>
        <w:tc>
          <w:tcPr>
            <w:cnfStyle w:val="001000000000" w:firstRow="0" w:lastRow="0" w:firstColumn="1" w:lastColumn="0" w:oddVBand="0" w:evenVBand="0" w:oddHBand="0" w:evenHBand="0" w:firstRowFirstColumn="0" w:firstRowLastColumn="0" w:lastRowFirstColumn="0" w:lastRowLastColumn="0"/>
            <w:tcW w:w="350" w:type="dxa"/>
            <w:vMerge/>
            <w:hideMark/>
          </w:tcPr>
          <w:p w14:paraId="47B581F5" w14:textId="77777777" w:rsidR="00DE11E9" w:rsidRPr="00F554E4" w:rsidRDefault="00DE11E9" w:rsidP="00483714">
            <w:pPr>
              <w:rPr>
                <w:rFonts w:eastAsia="Times New Roman"/>
                <w:color w:val="000000"/>
              </w:rPr>
            </w:pPr>
          </w:p>
        </w:tc>
        <w:tc>
          <w:tcPr>
            <w:tcW w:w="1913" w:type="dxa"/>
            <w:vMerge/>
            <w:hideMark/>
          </w:tcPr>
          <w:p w14:paraId="19477304" w14:textId="77777777" w:rsidR="00DE11E9" w:rsidRPr="00F554E4" w:rsidRDefault="00DE11E9" w:rsidP="00483714">
            <w:pPr>
              <w:cnfStyle w:val="000000100000" w:firstRow="0" w:lastRow="0" w:firstColumn="0" w:lastColumn="0" w:oddVBand="0" w:evenVBand="0" w:oddHBand="1" w:evenHBand="0" w:firstRowFirstColumn="0" w:firstRowLastColumn="0" w:lastRowFirstColumn="0" w:lastRowLastColumn="0"/>
              <w:rPr>
                <w:rFonts w:eastAsia="Times New Roman"/>
                <w:b/>
                <w:bCs/>
                <w:color w:val="000000"/>
              </w:rPr>
            </w:pPr>
          </w:p>
        </w:tc>
        <w:tc>
          <w:tcPr>
            <w:tcW w:w="905" w:type="dxa"/>
            <w:vMerge/>
            <w:hideMark/>
          </w:tcPr>
          <w:p w14:paraId="65142037" w14:textId="77777777" w:rsidR="00DE11E9" w:rsidRPr="00F554E4" w:rsidRDefault="00DE11E9" w:rsidP="00483714">
            <w:pPr>
              <w:cnfStyle w:val="000000100000" w:firstRow="0" w:lastRow="0" w:firstColumn="0" w:lastColumn="0" w:oddVBand="0" w:evenVBand="0" w:oddHBand="1" w:evenHBand="0" w:firstRowFirstColumn="0" w:firstRowLastColumn="0" w:lastRowFirstColumn="0" w:lastRowLastColumn="0"/>
              <w:rPr>
                <w:rFonts w:eastAsia="Times New Roman"/>
                <w:b/>
                <w:bCs/>
                <w:color w:val="000000"/>
              </w:rPr>
            </w:pPr>
          </w:p>
        </w:tc>
        <w:tc>
          <w:tcPr>
            <w:tcW w:w="5576" w:type="dxa"/>
            <w:noWrap/>
            <w:hideMark/>
          </w:tcPr>
          <w:p w14:paraId="5024CDEC" w14:textId="77777777" w:rsidR="00DE11E9" w:rsidRPr="00F554E4" w:rsidRDefault="00DE11E9" w:rsidP="00483714">
            <w:pPr>
              <w:jc w:val="both"/>
              <w:cnfStyle w:val="000000100000" w:firstRow="0" w:lastRow="0" w:firstColumn="0" w:lastColumn="0" w:oddVBand="0" w:evenVBand="0" w:oddHBand="1" w:evenHBand="0" w:firstRowFirstColumn="0" w:firstRowLastColumn="0" w:lastRowFirstColumn="0" w:lastRowLastColumn="0"/>
              <w:rPr>
                <w:rFonts w:eastAsia="Times New Roman"/>
                <w:color w:val="000000"/>
              </w:rPr>
            </w:pPr>
            <w:r w:rsidRPr="00F554E4">
              <w:rPr>
                <w:rFonts w:eastAsia="Times New Roman"/>
                <w:color w:val="000000"/>
              </w:rPr>
              <w:t>Ability to present findings in clear, concise, and informative reports tailored for FCA Somalia and other stakeholders</w:t>
            </w:r>
          </w:p>
        </w:tc>
        <w:tc>
          <w:tcPr>
            <w:tcW w:w="884" w:type="dxa"/>
            <w:noWrap/>
            <w:hideMark/>
          </w:tcPr>
          <w:p w14:paraId="2EFCBED0" w14:textId="77777777" w:rsidR="00DE11E9" w:rsidRPr="00F554E4" w:rsidRDefault="00DE11E9" w:rsidP="00483714">
            <w:pPr>
              <w:jc w:val="right"/>
              <w:cnfStyle w:val="000000100000" w:firstRow="0" w:lastRow="0" w:firstColumn="0" w:lastColumn="0" w:oddVBand="0" w:evenVBand="0" w:oddHBand="1" w:evenHBand="0" w:firstRowFirstColumn="0" w:firstRowLastColumn="0" w:lastRowFirstColumn="0" w:lastRowLastColumn="0"/>
              <w:rPr>
                <w:rFonts w:eastAsia="Times New Roman"/>
                <w:b/>
                <w:bCs/>
                <w:color w:val="000000"/>
              </w:rPr>
            </w:pPr>
            <w:r w:rsidRPr="00F554E4">
              <w:rPr>
                <w:rFonts w:eastAsia="Times New Roman"/>
                <w:b/>
                <w:bCs/>
                <w:color w:val="000000"/>
              </w:rPr>
              <w:t>5</w:t>
            </w:r>
          </w:p>
        </w:tc>
      </w:tr>
      <w:tr w:rsidR="00065D2E" w:rsidRPr="00F554E4" w14:paraId="4BBD53F3" w14:textId="77777777" w:rsidTr="00065D2E">
        <w:trPr>
          <w:trHeight w:val="320"/>
        </w:trPr>
        <w:tc>
          <w:tcPr>
            <w:cnfStyle w:val="001000000000" w:firstRow="0" w:lastRow="0" w:firstColumn="1" w:lastColumn="0" w:oddVBand="0" w:evenVBand="0" w:oddHBand="0" w:evenHBand="0" w:firstRowFirstColumn="0" w:firstRowLastColumn="0" w:lastRowFirstColumn="0" w:lastRowLastColumn="0"/>
            <w:tcW w:w="350" w:type="dxa"/>
            <w:vMerge/>
          </w:tcPr>
          <w:p w14:paraId="3D874E85" w14:textId="77777777" w:rsidR="00DE11E9" w:rsidRPr="00F554E4" w:rsidRDefault="00DE11E9" w:rsidP="00483714">
            <w:pPr>
              <w:rPr>
                <w:rFonts w:eastAsia="Times New Roman"/>
                <w:color w:val="000000"/>
              </w:rPr>
            </w:pPr>
          </w:p>
        </w:tc>
        <w:tc>
          <w:tcPr>
            <w:tcW w:w="1913" w:type="dxa"/>
            <w:vMerge/>
          </w:tcPr>
          <w:p w14:paraId="0ADC0D00" w14:textId="77777777" w:rsidR="00DE11E9" w:rsidRPr="00F554E4" w:rsidRDefault="00DE11E9" w:rsidP="00483714">
            <w:pPr>
              <w:cnfStyle w:val="000000000000" w:firstRow="0" w:lastRow="0" w:firstColumn="0" w:lastColumn="0" w:oddVBand="0" w:evenVBand="0" w:oddHBand="0" w:evenHBand="0" w:firstRowFirstColumn="0" w:firstRowLastColumn="0" w:lastRowFirstColumn="0" w:lastRowLastColumn="0"/>
              <w:rPr>
                <w:rFonts w:eastAsia="Times New Roman"/>
                <w:b/>
                <w:bCs/>
                <w:color w:val="000000"/>
              </w:rPr>
            </w:pPr>
          </w:p>
        </w:tc>
        <w:tc>
          <w:tcPr>
            <w:tcW w:w="905" w:type="dxa"/>
            <w:vMerge/>
          </w:tcPr>
          <w:p w14:paraId="36EB73D2" w14:textId="77777777" w:rsidR="00DE11E9" w:rsidRPr="00F554E4" w:rsidRDefault="00DE11E9" w:rsidP="00483714">
            <w:pPr>
              <w:cnfStyle w:val="000000000000" w:firstRow="0" w:lastRow="0" w:firstColumn="0" w:lastColumn="0" w:oddVBand="0" w:evenVBand="0" w:oddHBand="0" w:evenHBand="0" w:firstRowFirstColumn="0" w:firstRowLastColumn="0" w:lastRowFirstColumn="0" w:lastRowLastColumn="0"/>
              <w:rPr>
                <w:rFonts w:eastAsia="Times New Roman"/>
                <w:b/>
                <w:bCs/>
                <w:color w:val="000000"/>
              </w:rPr>
            </w:pPr>
          </w:p>
        </w:tc>
        <w:tc>
          <w:tcPr>
            <w:tcW w:w="6460" w:type="dxa"/>
            <w:gridSpan w:val="2"/>
            <w:noWrap/>
          </w:tcPr>
          <w:p w14:paraId="01C70953" w14:textId="77777777" w:rsidR="00DE11E9" w:rsidRPr="00F554E4" w:rsidRDefault="00DE11E9" w:rsidP="00483714">
            <w:pPr>
              <w:jc w:val="both"/>
              <w:cnfStyle w:val="000000000000" w:firstRow="0" w:lastRow="0" w:firstColumn="0" w:lastColumn="0" w:oddVBand="0" w:evenVBand="0" w:oddHBand="0" w:evenHBand="0" w:firstRowFirstColumn="0" w:firstRowLastColumn="0" w:lastRowFirstColumn="0" w:lastRowLastColumn="0"/>
              <w:rPr>
                <w:rFonts w:eastAsia="Times New Roman"/>
                <w:b/>
                <w:bCs/>
                <w:color w:val="000000"/>
              </w:rPr>
            </w:pPr>
            <w:r w:rsidRPr="00F554E4">
              <w:rPr>
                <w:rFonts w:eastAsia="Times New Roman"/>
                <w:b/>
                <w:bCs/>
                <w:color w:val="000000"/>
              </w:rPr>
              <w:t>Knowledge:</w:t>
            </w:r>
          </w:p>
        </w:tc>
      </w:tr>
      <w:tr w:rsidR="00065D2E" w:rsidRPr="00F554E4" w14:paraId="4CC39583" w14:textId="77777777" w:rsidTr="00065D2E">
        <w:trPr>
          <w:cnfStyle w:val="000000100000" w:firstRow="0" w:lastRow="0" w:firstColumn="0" w:lastColumn="0" w:oddVBand="0" w:evenVBand="0" w:oddHBand="1" w:evenHBand="0" w:firstRowFirstColumn="0" w:firstRowLastColumn="0" w:lastRowFirstColumn="0" w:lastRowLastColumn="0"/>
          <w:trHeight w:val="320"/>
        </w:trPr>
        <w:tc>
          <w:tcPr>
            <w:cnfStyle w:val="001000000000" w:firstRow="0" w:lastRow="0" w:firstColumn="1" w:lastColumn="0" w:oddVBand="0" w:evenVBand="0" w:oddHBand="0" w:evenHBand="0" w:firstRowFirstColumn="0" w:firstRowLastColumn="0" w:lastRowFirstColumn="0" w:lastRowLastColumn="0"/>
            <w:tcW w:w="350" w:type="dxa"/>
            <w:vMerge/>
          </w:tcPr>
          <w:p w14:paraId="394A5DDB" w14:textId="77777777" w:rsidR="00DE11E9" w:rsidRPr="00F554E4" w:rsidRDefault="00DE11E9" w:rsidP="00483714">
            <w:pPr>
              <w:rPr>
                <w:rFonts w:eastAsia="Times New Roman"/>
                <w:color w:val="000000"/>
              </w:rPr>
            </w:pPr>
          </w:p>
        </w:tc>
        <w:tc>
          <w:tcPr>
            <w:tcW w:w="1913" w:type="dxa"/>
            <w:vMerge/>
          </w:tcPr>
          <w:p w14:paraId="74FF7D76" w14:textId="77777777" w:rsidR="00DE11E9" w:rsidRPr="00F554E4" w:rsidRDefault="00DE11E9" w:rsidP="00483714">
            <w:pPr>
              <w:cnfStyle w:val="000000100000" w:firstRow="0" w:lastRow="0" w:firstColumn="0" w:lastColumn="0" w:oddVBand="0" w:evenVBand="0" w:oddHBand="1" w:evenHBand="0" w:firstRowFirstColumn="0" w:firstRowLastColumn="0" w:lastRowFirstColumn="0" w:lastRowLastColumn="0"/>
              <w:rPr>
                <w:rFonts w:eastAsia="Times New Roman"/>
                <w:b/>
                <w:bCs/>
                <w:color w:val="000000"/>
              </w:rPr>
            </w:pPr>
          </w:p>
        </w:tc>
        <w:tc>
          <w:tcPr>
            <w:tcW w:w="905" w:type="dxa"/>
            <w:vMerge/>
          </w:tcPr>
          <w:p w14:paraId="087D0F15" w14:textId="77777777" w:rsidR="00DE11E9" w:rsidRPr="00F554E4" w:rsidRDefault="00DE11E9" w:rsidP="00483714">
            <w:pPr>
              <w:cnfStyle w:val="000000100000" w:firstRow="0" w:lastRow="0" w:firstColumn="0" w:lastColumn="0" w:oddVBand="0" w:evenVBand="0" w:oddHBand="1" w:evenHBand="0" w:firstRowFirstColumn="0" w:firstRowLastColumn="0" w:lastRowFirstColumn="0" w:lastRowLastColumn="0"/>
              <w:rPr>
                <w:rFonts w:eastAsia="Times New Roman"/>
                <w:b/>
                <w:bCs/>
                <w:color w:val="000000"/>
              </w:rPr>
            </w:pPr>
          </w:p>
        </w:tc>
        <w:tc>
          <w:tcPr>
            <w:tcW w:w="5576" w:type="dxa"/>
            <w:noWrap/>
          </w:tcPr>
          <w:p w14:paraId="40B84BCE" w14:textId="0FCEE44B" w:rsidR="00DE11E9" w:rsidRPr="00F554E4" w:rsidRDefault="00DE11E9" w:rsidP="00483714">
            <w:pPr>
              <w:jc w:val="both"/>
              <w:cnfStyle w:val="000000100000" w:firstRow="0" w:lastRow="0" w:firstColumn="0" w:lastColumn="0" w:oddVBand="0" w:evenVBand="0" w:oddHBand="1" w:evenHBand="0" w:firstRowFirstColumn="0" w:firstRowLastColumn="0" w:lastRowFirstColumn="0" w:lastRowLastColumn="0"/>
              <w:rPr>
                <w:rFonts w:eastAsia="Times New Roman"/>
                <w:color w:val="000000"/>
              </w:rPr>
            </w:pPr>
            <w:r w:rsidRPr="00F554E4">
              <w:rPr>
                <w:rFonts w:eastAsia="Times New Roman"/>
                <w:color w:val="000000"/>
              </w:rPr>
              <w:t xml:space="preserve">Understanding of relevant thematic areas </w:t>
            </w:r>
            <w:r w:rsidR="00DC57C1" w:rsidRPr="00F554E4">
              <w:rPr>
                <w:rFonts w:eastAsia="Times New Roman"/>
                <w:color w:val="000000"/>
              </w:rPr>
              <w:t>local governance, peacebuilding and disability</w:t>
            </w:r>
          </w:p>
        </w:tc>
        <w:tc>
          <w:tcPr>
            <w:tcW w:w="884" w:type="dxa"/>
            <w:noWrap/>
          </w:tcPr>
          <w:p w14:paraId="7940F9FF" w14:textId="77777777" w:rsidR="00DE11E9" w:rsidRPr="00F554E4" w:rsidRDefault="00DE11E9" w:rsidP="00483714">
            <w:pPr>
              <w:jc w:val="right"/>
              <w:cnfStyle w:val="000000100000" w:firstRow="0" w:lastRow="0" w:firstColumn="0" w:lastColumn="0" w:oddVBand="0" w:evenVBand="0" w:oddHBand="1" w:evenHBand="0" w:firstRowFirstColumn="0" w:firstRowLastColumn="0" w:lastRowFirstColumn="0" w:lastRowLastColumn="0"/>
              <w:rPr>
                <w:rFonts w:eastAsia="Times New Roman"/>
                <w:b/>
                <w:bCs/>
                <w:color w:val="000000"/>
              </w:rPr>
            </w:pPr>
            <w:r w:rsidRPr="00F554E4">
              <w:rPr>
                <w:rFonts w:eastAsia="Times New Roman"/>
                <w:b/>
                <w:bCs/>
                <w:color w:val="000000"/>
              </w:rPr>
              <w:t>5</w:t>
            </w:r>
          </w:p>
        </w:tc>
      </w:tr>
      <w:tr w:rsidR="009B217E" w:rsidRPr="00F554E4" w14:paraId="437F2C1F" w14:textId="77777777" w:rsidTr="00065D2E">
        <w:trPr>
          <w:trHeight w:val="320"/>
        </w:trPr>
        <w:tc>
          <w:tcPr>
            <w:cnfStyle w:val="001000000000" w:firstRow="0" w:lastRow="0" w:firstColumn="1" w:lastColumn="0" w:oddVBand="0" w:evenVBand="0" w:oddHBand="0" w:evenHBand="0" w:firstRowFirstColumn="0" w:firstRowLastColumn="0" w:lastRowFirstColumn="0" w:lastRowLastColumn="0"/>
            <w:tcW w:w="350" w:type="dxa"/>
            <w:vMerge/>
          </w:tcPr>
          <w:p w14:paraId="064B8F65" w14:textId="77777777" w:rsidR="00DE11E9" w:rsidRPr="00F554E4" w:rsidRDefault="00DE11E9" w:rsidP="00483714">
            <w:pPr>
              <w:rPr>
                <w:rFonts w:eastAsia="Times New Roman"/>
                <w:color w:val="000000"/>
              </w:rPr>
            </w:pPr>
          </w:p>
        </w:tc>
        <w:tc>
          <w:tcPr>
            <w:tcW w:w="1913" w:type="dxa"/>
            <w:vMerge/>
          </w:tcPr>
          <w:p w14:paraId="1BC8D023" w14:textId="77777777" w:rsidR="00DE11E9" w:rsidRPr="00F554E4" w:rsidRDefault="00DE11E9" w:rsidP="00483714">
            <w:pPr>
              <w:cnfStyle w:val="000000000000" w:firstRow="0" w:lastRow="0" w:firstColumn="0" w:lastColumn="0" w:oddVBand="0" w:evenVBand="0" w:oddHBand="0" w:evenHBand="0" w:firstRowFirstColumn="0" w:firstRowLastColumn="0" w:lastRowFirstColumn="0" w:lastRowLastColumn="0"/>
              <w:rPr>
                <w:rFonts w:eastAsia="Times New Roman"/>
                <w:b/>
                <w:bCs/>
                <w:color w:val="000000"/>
              </w:rPr>
            </w:pPr>
          </w:p>
        </w:tc>
        <w:tc>
          <w:tcPr>
            <w:tcW w:w="905" w:type="dxa"/>
            <w:vMerge/>
          </w:tcPr>
          <w:p w14:paraId="01E59C45" w14:textId="77777777" w:rsidR="00DE11E9" w:rsidRPr="00F554E4" w:rsidRDefault="00DE11E9" w:rsidP="00483714">
            <w:pPr>
              <w:cnfStyle w:val="000000000000" w:firstRow="0" w:lastRow="0" w:firstColumn="0" w:lastColumn="0" w:oddVBand="0" w:evenVBand="0" w:oddHBand="0" w:evenHBand="0" w:firstRowFirstColumn="0" w:firstRowLastColumn="0" w:lastRowFirstColumn="0" w:lastRowLastColumn="0"/>
              <w:rPr>
                <w:rFonts w:eastAsia="Times New Roman"/>
                <w:b/>
                <w:bCs/>
                <w:color w:val="000000"/>
              </w:rPr>
            </w:pPr>
          </w:p>
        </w:tc>
        <w:tc>
          <w:tcPr>
            <w:tcW w:w="5576" w:type="dxa"/>
            <w:noWrap/>
          </w:tcPr>
          <w:p w14:paraId="60A8B677" w14:textId="77777777" w:rsidR="00DE11E9" w:rsidRPr="00F554E4" w:rsidRDefault="00DE11E9" w:rsidP="00483714">
            <w:pPr>
              <w:cnfStyle w:val="000000000000" w:firstRow="0" w:lastRow="0" w:firstColumn="0" w:lastColumn="0" w:oddVBand="0" w:evenVBand="0" w:oddHBand="0" w:evenHBand="0" w:firstRowFirstColumn="0" w:firstRowLastColumn="0" w:lastRowFirstColumn="0" w:lastRowLastColumn="0"/>
              <w:rPr>
                <w:rFonts w:eastAsia="Times New Roman"/>
                <w:color w:val="000000"/>
              </w:rPr>
            </w:pPr>
            <w:r w:rsidRPr="00F554E4">
              <w:rPr>
                <w:rFonts w:eastAsia="Times New Roman"/>
                <w:color w:val="000000"/>
              </w:rPr>
              <w:t>Strong understanding of research methodologies and data analysis techniques.</w:t>
            </w:r>
          </w:p>
        </w:tc>
        <w:tc>
          <w:tcPr>
            <w:tcW w:w="884" w:type="dxa"/>
            <w:noWrap/>
          </w:tcPr>
          <w:p w14:paraId="436CE44D" w14:textId="77777777" w:rsidR="00DE11E9" w:rsidRPr="00F554E4" w:rsidRDefault="00DE11E9" w:rsidP="00483714">
            <w:pPr>
              <w:jc w:val="right"/>
              <w:cnfStyle w:val="000000000000" w:firstRow="0" w:lastRow="0" w:firstColumn="0" w:lastColumn="0" w:oddVBand="0" w:evenVBand="0" w:oddHBand="0" w:evenHBand="0" w:firstRowFirstColumn="0" w:firstRowLastColumn="0" w:lastRowFirstColumn="0" w:lastRowLastColumn="0"/>
              <w:rPr>
                <w:rFonts w:eastAsia="Times New Roman"/>
                <w:b/>
                <w:bCs/>
                <w:color w:val="000000"/>
              </w:rPr>
            </w:pPr>
            <w:r w:rsidRPr="00F554E4">
              <w:rPr>
                <w:rFonts w:eastAsia="Times New Roman"/>
                <w:b/>
                <w:bCs/>
                <w:color w:val="000000"/>
              </w:rPr>
              <w:t>5</w:t>
            </w:r>
          </w:p>
        </w:tc>
      </w:tr>
      <w:tr w:rsidR="009B217E" w:rsidRPr="00F554E4" w14:paraId="4718ACBC" w14:textId="77777777" w:rsidTr="00065D2E">
        <w:trPr>
          <w:cnfStyle w:val="000000100000" w:firstRow="0" w:lastRow="0" w:firstColumn="0" w:lastColumn="0" w:oddVBand="0" w:evenVBand="0" w:oddHBand="1" w:evenHBand="0" w:firstRowFirstColumn="0" w:firstRowLastColumn="0" w:lastRowFirstColumn="0" w:lastRowLastColumn="0"/>
          <w:trHeight w:val="320"/>
        </w:trPr>
        <w:tc>
          <w:tcPr>
            <w:cnfStyle w:val="001000000000" w:firstRow="0" w:lastRow="0" w:firstColumn="1" w:lastColumn="0" w:oddVBand="0" w:evenVBand="0" w:oddHBand="0" w:evenHBand="0" w:firstRowFirstColumn="0" w:firstRowLastColumn="0" w:lastRowFirstColumn="0" w:lastRowLastColumn="0"/>
            <w:tcW w:w="350" w:type="dxa"/>
            <w:vMerge w:val="restart"/>
            <w:noWrap/>
            <w:hideMark/>
          </w:tcPr>
          <w:p w14:paraId="00CC8C6A" w14:textId="77777777" w:rsidR="00DE11E9" w:rsidRPr="00F554E4" w:rsidRDefault="00DE11E9" w:rsidP="00483714">
            <w:pPr>
              <w:rPr>
                <w:rFonts w:eastAsia="Times New Roman"/>
                <w:b w:val="0"/>
                <w:bCs w:val="0"/>
                <w:color w:val="000000"/>
              </w:rPr>
            </w:pPr>
            <w:r w:rsidRPr="00F554E4">
              <w:rPr>
                <w:rFonts w:eastAsia="Times New Roman"/>
                <w:b w:val="0"/>
                <w:bCs w:val="0"/>
                <w:color w:val="000000"/>
              </w:rPr>
              <w:t>3</w:t>
            </w:r>
          </w:p>
        </w:tc>
        <w:tc>
          <w:tcPr>
            <w:tcW w:w="1913" w:type="dxa"/>
            <w:vMerge w:val="restart"/>
            <w:noWrap/>
            <w:hideMark/>
          </w:tcPr>
          <w:p w14:paraId="4233683E" w14:textId="77777777" w:rsidR="00DE11E9" w:rsidRPr="00F554E4" w:rsidRDefault="00DE11E9" w:rsidP="00483714">
            <w:pPr>
              <w:cnfStyle w:val="000000100000" w:firstRow="0" w:lastRow="0" w:firstColumn="0" w:lastColumn="0" w:oddVBand="0" w:evenVBand="0" w:oddHBand="1" w:evenHBand="0" w:firstRowFirstColumn="0" w:firstRowLastColumn="0" w:lastRowFirstColumn="0" w:lastRowLastColumn="0"/>
              <w:rPr>
                <w:rFonts w:eastAsia="Times New Roman"/>
                <w:b/>
                <w:bCs/>
                <w:color w:val="000000"/>
              </w:rPr>
            </w:pPr>
            <w:r w:rsidRPr="00F554E4">
              <w:rPr>
                <w:rFonts w:eastAsia="Times New Roman"/>
                <w:b/>
                <w:bCs/>
                <w:color w:val="000000"/>
              </w:rPr>
              <w:t>Management and Qualifications</w:t>
            </w:r>
          </w:p>
        </w:tc>
        <w:tc>
          <w:tcPr>
            <w:tcW w:w="905" w:type="dxa"/>
            <w:vMerge w:val="restart"/>
            <w:noWrap/>
            <w:hideMark/>
          </w:tcPr>
          <w:p w14:paraId="4932F308" w14:textId="77777777" w:rsidR="00DE11E9" w:rsidRPr="00F554E4" w:rsidRDefault="00DE11E9" w:rsidP="00483714">
            <w:pPr>
              <w:cnfStyle w:val="000000100000" w:firstRow="0" w:lastRow="0" w:firstColumn="0" w:lastColumn="0" w:oddVBand="0" w:evenVBand="0" w:oddHBand="1" w:evenHBand="0" w:firstRowFirstColumn="0" w:firstRowLastColumn="0" w:lastRowFirstColumn="0" w:lastRowLastColumn="0"/>
              <w:rPr>
                <w:rFonts w:eastAsia="Times New Roman"/>
                <w:b/>
                <w:bCs/>
                <w:color w:val="000000"/>
              </w:rPr>
            </w:pPr>
            <w:r w:rsidRPr="00F554E4">
              <w:rPr>
                <w:rFonts w:eastAsia="Times New Roman"/>
                <w:b/>
                <w:bCs/>
                <w:color w:val="000000"/>
              </w:rPr>
              <w:t>15</w:t>
            </w:r>
          </w:p>
        </w:tc>
        <w:tc>
          <w:tcPr>
            <w:tcW w:w="5576" w:type="dxa"/>
            <w:noWrap/>
            <w:hideMark/>
          </w:tcPr>
          <w:p w14:paraId="42A25D69" w14:textId="77777777" w:rsidR="00DE11E9" w:rsidRPr="00F554E4" w:rsidRDefault="00DE11E9" w:rsidP="00483714">
            <w:pPr>
              <w:cnfStyle w:val="000000100000" w:firstRow="0" w:lastRow="0" w:firstColumn="0" w:lastColumn="0" w:oddVBand="0" w:evenVBand="0" w:oddHBand="1" w:evenHBand="0" w:firstRowFirstColumn="0" w:firstRowLastColumn="0" w:lastRowFirstColumn="0" w:lastRowLastColumn="0"/>
              <w:rPr>
                <w:rFonts w:eastAsia="Times New Roman"/>
                <w:b/>
                <w:bCs/>
                <w:color w:val="000000"/>
              </w:rPr>
            </w:pPr>
            <w:r w:rsidRPr="00F554E4">
              <w:rPr>
                <w:rFonts w:eastAsia="Times New Roman"/>
                <w:b/>
                <w:bCs/>
                <w:color w:val="000000"/>
              </w:rPr>
              <w:t>Lead Consultant:</w:t>
            </w:r>
          </w:p>
        </w:tc>
        <w:tc>
          <w:tcPr>
            <w:tcW w:w="884" w:type="dxa"/>
            <w:noWrap/>
            <w:hideMark/>
          </w:tcPr>
          <w:p w14:paraId="69E66760" w14:textId="77777777" w:rsidR="00DE11E9" w:rsidRPr="00F554E4" w:rsidRDefault="00DE11E9" w:rsidP="00483714">
            <w:pPr>
              <w:cnfStyle w:val="000000100000" w:firstRow="0" w:lastRow="0" w:firstColumn="0" w:lastColumn="0" w:oddVBand="0" w:evenVBand="0" w:oddHBand="1" w:evenHBand="0" w:firstRowFirstColumn="0" w:firstRowLastColumn="0" w:lastRowFirstColumn="0" w:lastRowLastColumn="0"/>
              <w:rPr>
                <w:rFonts w:eastAsia="Times New Roman"/>
                <w:b/>
                <w:bCs/>
                <w:color w:val="000000"/>
              </w:rPr>
            </w:pPr>
            <w:r w:rsidRPr="00F554E4">
              <w:rPr>
                <w:rFonts w:eastAsia="Times New Roman"/>
                <w:b/>
                <w:bCs/>
                <w:color w:val="000000"/>
              </w:rPr>
              <w:t> </w:t>
            </w:r>
          </w:p>
        </w:tc>
      </w:tr>
      <w:tr w:rsidR="009B217E" w:rsidRPr="00F554E4" w14:paraId="4047CD5B" w14:textId="77777777" w:rsidTr="00065D2E">
        <w:trPr>
          <w:trHeight w:val="320"/>
        </w:trPr>
        <w:tc>
          <w:tcPr>
            <w:cnfStyle w:val="001000000000" w:firstRow="0" w:lastRow="0" w:firstColumn="1" w:lastColumn="0" w:oddVBand="0" w:evenVBand="0" w:oddHBand="0" w:evenHBand="0" w:firstRowFirstColumn="0" w:firstRowLastColumn="0" w:lastRowFirstColumn="0" w:lastRowLastColumn="0"/>
            <w:tcW w:w="350" w:type="dxa"/>
            <w:vMerge/>
            <w:hideMark/>
          </w:tcPr>
          <w:p w14:paraId="18A7807D" w14:textId="77777777" w:rsidR="00DE11E9" w:rsidRPr="00F554E4" w:rsidRDefault="00DE11E9" w:rsidP="00483714">
            <w:pPr>
              <w:rPr>
                <w:rFonts w:eastAsia="Times New Roman"/>
                <w:color w:val="000000"/>
              </w:rPr>
            </w:pPr>
          </w:p>
        </w:tc>
        <w:tc>
          <w:tcPr>
            <w:tcW w:w="1913" w:type="dxa"/>
            <w:vMerge/>
            <w:hideMark/>
          </w:tcPr>
          <w:p w14:paraId="6CF90D3B" w14:textId="77777777" w:rsidR="00DE11E9" w:rsidRPr="00F554E4" w:rsidRDefault="00DE11E9" w:rsidP="00483714">
            <w:pPr>
              <w:cnfStyle w:val="000000000000" w:firstRow="0" w:lastRow="0" w:firstColumn="0" w:lastColumn="0" w:oddVBand="0" w:evenVBand="0" w:oddHBand="0" w:evenHBand="0" w:firstRowFirstColumn="0" w:firstRowLastColumn="0" w:lastRowFirstColumn="0" w:lastRowLastColumn="0"/>
              <w:rPr>
                <w:rFonts w:eastAsia="Times New Roman"/>
                <w:b/>
                <w:bCs/>
                <w:color w:val="000000"/>
              </w:rPr>
            </w:pPr>
          </w:p>
        </w:tc>
        <w:tc>
          <w:tcPr>
            <w:tcW w:w="905" w:type="dxa"/>
            <w:vMerge/>
            <w:hideMark/>
          </w:tcPr>
          <w:p w14:paraId="297D77C3" w14:textId="77777777" w:rsidR="00DE11E9" w:rsidRPr="00F554E4" w:rsidRDefault="00DE11E9" w:rsidP="00483714">
            <w:pPr>
              <w:cnfStyle w:val="000000000000" w:firstRow="0" w:lastRow="0" w:firstColumn="0" w:lastColumn="0" w:oddVBand="0" w:evenVBand="0" w:oddHBand="0" w:evenHBand="0" w:firstRowFirstColumn="0" w:firstRowLastColumn="0" w:lastRowFirstColumn="0" w:lastRowLastColumn="0"/>
              <w:rPr>
                <w:rFonts w:eastAsia="Times New Roman"/>
                <w:b/>
                <w:bCs/>
                <w:color w:val="000000"/>
              </w:rPr>
            </w:pPr>
          </w:p>
        </w:tc>
        <w:tc>
          <w:tcPr>
            <w:tcW w:w="5576" w:type="dxa"/>
            <w:noWrap/>
            <w:hideMark/>
          </w:tcPr>
          <w:p w14:paraId="4D6839E6" w14:textId="77777777" w:rsidR="00DE11E9" w:rsidRPr="00F554E4" w:rsidRDefault="00DE11E9" w:rsidP="00C41F15">
            <w:pPr>
              <w:jc w:val="both"/>
              <w:cnfStyle w:val="000000000000" w:firstRow="0" w:lastRow="0" w:firstColumn="0" w:lastColumn="0" w:oddVBand="0" w:evenVBand="0" w:oddHBand="0" w:evenHBand="0" w:firstRowFirstColumn="0" w:firstRowLastColumn="0" w:lastRowFirstColumn="0" w:lastRowLastColumn="0"/>
              <w:rPr>
                <w:rFonts w:eastAsia="Times New Roman"/>
                <w:color w:val="000000"/>
              </w:rPr>
            </w:pPr>
            <w:r w:rsidRPr="00F554E4">
              <w:rPr>
                <w:rFonts w:eastAsia="Times New Roman"/>
                <w:color w:val="000000"/>
              </w:rPr>
              <w:t>Education and relevant professional qualifications: Master's degree in social sciences, peacebuilding, or related field.</w:t>
            </w:r>
          </w:p>
        </w:tc>
        <w:tc>
          <w:tcPr>
            <w:tcW w:w="884" w:type="dxa"/>
            <w:noWrap/>
            <w:hideMark/>
          </w:tcPr>
          <w:p w14:paraId="32820007" w14:textId="77777777" w:rsidR="00DE11E9" w:rsidRPr="00F554E4" w:rsidRDefault="00DE11E9" w:rsidP="00483714">
            <w:pPr>
              <w:jc w:val="right"/>
              <w:cnfStyle w:val="000000000000" w:firstRow="0" w:lastRow="0" w:firstColumn="0" w:lastColumn="0" w:oddVBand="0" w:evenVBand="0" w:oddHBand="0" w:evenHBand="0" w:firstRowFirstColumn="0" w:firstRowLastColumn="0" w:lastRowFirstColumn="0" w:lastRowLastColumn="0"/>
              <w:rPr>
                <w:rFonts w:eastAsia="Times New Roman"/>
                <w:b/>
                <w:bCs/>
                <w:color w:val="000000"/>
              </w:rPr>
            </w:pPr>
            <w:r w:rsidRPr="00F554E4">
              <w:rPr>
                <w:rFonts w:eastAsia="Times New Roman"/>
                <w:b/>
                <w:bCs/>
                <w:color w:val="000000"/>
              </w:rPr>
              <w:t>4</w:t>
            </w:r>
          </w:p>
        </w:tc>
      </w:tr>
      <w:tr w:rsidR="009B217E" w:rsidRPr="00F554E4" w14:paraId="11E2541A" w14:textId="77777777" w:rsidTr="00065D2E">
        <w:trPr>
          <w:cnfStyle w:val="000000100000" w:firstRow="0" w:lastRow="0" w:firstColumn="0" w:lastColumn="0" w:oddVBand="0" w:evenVBand="0" w:oddHBand="1" w:evenHBand="0" w:firstRowFirstColumn="0" w:firstRowLastColumn="0" w:lastRowFirstColumn="0" w:lastRowLastColumn="0"/>
          <w:trHeight w:val="320"/>
        </w:trPr>
        <w:tc>
          <w:tcPr>
            <w:cnfStyle w:val="001000000000" w:firstRow="0" w:lastRow="0" w:firstColumn="1" w:lastColumn="0" w:oddVBand="0" w:evenVBand="0" w:oddHBand="0" w:evenHBand="0" w:firstRowFirstColumn="0" w:firstRowLastColumn="0" w:lastRowFirstColumn="0" w:lastRowLastColumn="0"/>
            <w:tcW w:w="350" w:type="dxa"/>
            <w:vMerge/>
            <w:hideMark/>
          </w:tcPr>
          <w:p w14:paraId="1D9DFA78" w14:textId="77777777" w:rsidR="00DE11E9" w:rsidRPr="00F554E4" w:rsidRDefault="00DE11E9" w:rsidP="00483714">
            <w:pPr>
              <w:rPr>
                <w:rFonts w:eastAsia="Times New Roman"/>
                <w:color w:val="000000"/>
              </w:rPr>
            </w:pPr>
          </w:p>
        </w:tc>
        <w:tc>
          <w:tcPr>
            <w:tcW w:w="1913" w:type="dxa"/>
            <w:vMerge/>
            <w:hideMark/>
          </w:tcPr>
          <w:p w14:paraId="509EA256" w14:textId="77777777" w:rsidR="00DE11E9" w:rsidRPr="00F554E4" w:rsidRDefault="00DE11E9" w:rsidP="00483714">
            <w:pPr>
              <w:cnfStyle w:val="000000100000" w:firstRow="0" w:lastRow="0" w:firstColumn="0" w:lastColumn="0" w:oddVBand="0" w:evenVBand="0" w:oddHBand="1" w:evenHBand="0" w:firstRowFirstColumn="0" w:firstRowLastColumn="0" w:lastRowFirstColumn="0" w:lastRowLastColumn="0"/>
              <w:rPr>
                <w:rFonts w:eastAsia="Times New Roman"/>
                <w:b/>
                <w:bCs/>
                <w:color w:val="000000"/>
              </w:rPr>
            </w:pPr>
          </w:p>
        </w:tc>
        <w:tc>
          <w:tcPr>
            <w:tcW w:w="905" w:type="dxa"/>
            <w:vMerge/>
            <w:hideMark/>
          </w:tcPr>
          <w:p w14:paraId="70C6A7CA" w14:textId="77777777" w:rsidR="00DE11E9" w:rsidRPr="00F554E4" w:rsidRDefault="00DE11E9" w:rsidP="00483714">
            <w:pPr>
              <w:cnfStyle w:val="000000100000" w:firstRow="0" w:lastRow="0" w:firstColumn="0" w:lastColumn="0" w:oddVBand="0" w:evenVBand="0" w:oddHBand="1" w:evenHBand="0" w:firstRowFirstColumn="0" w:firstRowLastColumn="0" w:lastRowFirstColumn="0" w:lastRowLastColumn="0"/>
              <w:rPr>
                <w:rFonts w:eastAsia="Times New Roman"/>
                <w:b/>
                <w:bCs/>
                <w:color w:val="000000"/>
              </w:rPr>
            </w:pPr>
          </w:p>
        </w:tc>
        <w:tc>
          <w:tcPr>
            <w:tcW w:w="5576" w:type="dxa"/>
            <w:noWrap/>
            <w:hideMark/>
          </w:tcPr>
          <w:p w14:paraId="101FD577" w14:textId="684D977C" w:rsidR="00DE11E9" w:rsidRPr="00F554E4" w:rsidRDefault="00DE11E9" w:rsidP="00C41F15">
            <w:pPr>
              <w:jc w:val="both"/>
              <w:cnfStyle w:val="000000100000" w:firstRow="0" w:lastRow="0" w:firstColumn="0" w:lastColumn="0" w:oddVBand="0" w:evenVBand="0" w:oddHBand="1" w:evenHBand="0" w:firstRowFirstColumn="0" w:firstRowLastColumn="0" w:lastRowFirstColumn="0" w:lastRowLastColumn="0"/>
              <w:rPr>
                <w:rFonts w:eastAsia="Times New Roman"/>
                <w:color w:val="000000"/>
              </w:rPr>
            </w:pPr>
            <w:r w:rsidRPr="00F554E4">
              <w:rPr>
                <w:rFonts w:eastAsia="Times New Roman"/>
                <w:color w:val="000000"/>
              </w:rPr>
              <w:t xml:space="preserve">Minimum 5 years of experience leading and conducting </w:t>
            </w:r>
            <w:r w:rsidR="006C032E" w:rsidRPr="00F554E4">
              <w:rPr>
                <w:rFonts w:eastAsia="Times New Roman"/>
                <w:color w:val="000000"/>
              </w:rPr>
              <w:t>study</w:t>
            </w:r>
            <w:r w:rsidRPr="00F554E4">
              <w:rPr>
                <w:rFonts w:eastAsia="Times New Roman"/>
                <w:color w:val="000000"/>
              </w:rPr>
              <w:t xml:space="preserve"> for local governance</w:t>
            </w:r>
            <w:r w:rsidR="006C032E" w:rsidRPr="00F554E4">
              <w:rPr>
                <w:rFonts w:eastAsia="Times New Roman"/>
                <w:color w:val="000000"/>
              </w:rPr>
              <w:t>, disability inclusion</w:t>
            </w:r>
            <w:r w:rsidRPr="00F554E4">
              <w:rPr>
                <w:rFonts w:eastAsia="Times New Roman"/>
                <w:color w:val="000000"/>
              </w:rPr>
              <w:t xml:space="preserve"> and peacebuilding projects</w:t>
            </w:r>
          </w:p>
        </w:tc>
        <w:tc>
          <w:tcPr>
            <w:tcW w:w="884" w:type="dxa"/>
            <w:noWrap/>
            <w:hideMark/>
          </w:tcPr>
          <w:p w14:paraId="304CEB0E" w14:textId="77777777" w:rsidR="00DE11E9" w:rsidRPr="00F554E4" w:rsidRDefault="00DE11E9" w:rsidP="00483714">
            <w:pPr>
              <w:jc w:val="right"/>
              <w:cnfStyle w:val="000000100000" w:firstRow="0" w:lastRow="0" w:firstColumn="0" w:lastColumn="0" w:oddVBand="0" w:evenVBand="0" w:oddHBand="1" w:evenHBand="0" w:firstRowFirstColumn="0" w:firstRowLastColumn="0" w:lastRowFirstColumn="0" w:lastRowLastColumn="0"/>
              <w:rPr>
                <w:rFonts w:eastAsia="Times New Roman"/>
                <w:b/>
                <w:bCs/>
                <w:color w:val="000000"/>
              </w:rPr>
            </w:pPr>
            <w:r w:rsidRPr="00F554E4">
              <w:rPr>
                <w:rFonts w:eastAsia="Times New Roman"/>
                <w:b/>
                <w:bCs/>
                <w:color w:val="000000"/>
              </w:rPr>
              <w:t>4</w:t>
            </w:r>
          </w:p>
        </w:tc>
      </w:tr>
      <w:tr w:rsidR="009B217E" w:rsidRPr="00F554E4" w14:paraId="2AF8687C" w14:textId="77777777" w:rsidTr="00065D2E">
        <w:trPr>
          <w:trHeight w:val="320"/>
        </w:trPr>
        <w:tc>
          <w:tcPr>
            <w:cnfStyle w:val="001000000000" w:firstRow="0" w:lastRow="0" w:firstColumn="1" w:lastColumn="0" w:oddVBand="0" w:evenVBand="0" w:oddHBand="0" w:evenHBand="0" w:firstRowFirstColumn="0" w:firstRowLastColumn="0" w:lastRowFirstColumn="0" w:lastRowLastColumn="0"/>
            <w:tcW w:w="350" w:type="dxa"/>
            <w:vMerge/>
            <w:hideMark/>
          </w:tcPr>
          <w:p w14:paraId="32C11F05" w14:textId="77777777" w:rsidR="00DE11E9" w:rsidRPr="00F554E4" w:rsidRDefault="00DE11E9" w:rsidP="00483714">
            <w:pPr>
              <w:rPr>
                <w:rFonts w:eastAsia="Times New Roman"/>
                <w:color w:val="000000"/>
              </w:rPr>
            </w:pPr>
          </w:p>
        </w:tc>
        <w:tc>
          <w:tcPr>
            <w:tcW w:w="1913" w:type="dxa"/>
            <w:vMerge/>
            <w:hideMark/>
          </w:tcPr>
          <w:p w14:paraId="35CFD7C9" w14:textId="77777777" w:rsidR="00DE11E9" w:rsidRPr="00F554E4" w:rsidRDefault="00DE11E9" w:rsidP="00483714">
            <w:pPr>
              <w:cnfStyle w:val="000000000000" w:firstRow="0" w:lastRow="0" w:firstColumn="0" w:lastColumn="0" w:oddVBand="0" w:evenVBand="0" w:oddHBand="0" w:evenHBand="0" w:firstRowFirstColumn="0" w:firstRowLastColumn="0" w:lastRowFirstColumn="0" w:lastRowLastColumn="0"/>
              <w:rPr>
                <w:rFonts w:eastAsia="Times New Roman"/>
                <w:b/>
                <w:bCs/>
                <w:color w:val="000000"/>
              </w:rPr>
            </w:pPr>
          </w:p>
        </w:tc>
        <w:tc>
          <w:tcPr>
            <w:tcW w:w="905" w:type="dxa"/>
            <w:vMerge/>
            <w:hideMark/>
          </w:tcPr>
          <w:p w14:paraId="0196131D" w14:textId="77777777" w:rsidR="00DE11E9" w:rsidRPr="00F554E4" w:rsidRDefault="00DE11E9" w:rsidP="00483714">
            <w:pPr>
              <w:cnfStyle w:val="000000000000" w:firstRow="0" w:lastRow="0" w:firstColumn="0" w:lastColumn="0" w:oddVBand="0" w:evenVBand="0" w:oddHBand="0" w:evenHBand="0" w:firstRowFirstColumn="0" w:firstRowLastColumn="0" w:lastRowFirstColumn="0" w:lastRowLastColumn="0"/>
              <w:rPr>
                <w:rFonts w:eastAsia="Times New Roman"/>
                <w:b/>
                <w:bCs/>
                <w:color w:val="000000"/>
              </w:rPr>
            </w:pPr>
          </w:p>
        </w:tc>
        <w:tc>
          <w:tcPr>
            <w:tcW w:w="5576" w:type="dxa"/>
            <w:noWrap/>
            <w:hideMark/>
          </w:tcPr>
          <w:p w14:paraId="7567F1E2" w14:textId="77777777" w:rsidR="00DE11E9" w:rsidRPr="00F554E4" w:rsidRDefault="00DE11E9" w:rsidP="00C41F15">
            <w:pPr>
              <w:jc w:val="both"/>
              <w:cnfStyle w:val="000000000000" w:firstRow="0" w:lastRow="0" w:firstColumn="0" w:lastColumn="0" w:oddVBand="0" w:evenVBand="0" w:oddHBand="0" w:evenHBand="0" w:firstRowFirstColumn="0" w:firstRowLastColumn="0" w:lastRowFirstColumn="0" w:lastRowLastColumn="0"/>
              <w:rPr>
                <w:rFonts w:eastAsia="Times New Roman"/>
                <w:color w:val="000000"/>
              </w:rPr>
            </w:pPr>
            <w:r w:rsidRPr="00F554E4">
              <w:rPr>
                <w:rFonts w:eastAsia="Times New Roman"/>
                <w:color w:val="000000"/>
              </w:rPr>
              <w:t>Proven track record of successful project implementation and high-quality deliverables</w:t>
            </w:r>
          </w:p>
        </w:tc>
        <w:tc>
          <w:tcPr>
            <w:tcW w:w="884" w:type="dxa"/>
            <w:noWrap/>
            <w:hideMark/>
          </w:tcPr>
          <w:p w14:paraId="2FB76DB4" w14:textId="77777777" w:rsidR="00DE11E9" w:rsidRPr="00F554E4" w:rsidRDefault="00DE11E9" w:rsidP="00483714">
            <w:pPr>
              <w:jc w:val="right"/>
              <w:cnfStyle w:val="000000000000" w:firstRow="0" w:lastRow="0" w:firstColumn="0" w:lastColumn="0" w:oddVBand="0" w:evenVBand="0" w:oddHBand="0" w:evenHBand="0" w:firstRowFirstColumn="0" w:firstRowLastColumn="0" w:lastRowFirstColumn="0" w:lastRowLastColumn="0"/>
              <w:rPr>
                <w:rFonts w:eastAsia="Times New Roman"/>
                <w:b/>
                <w:bCs/>
                <w:color w:val="000000"/>
              </w:rPr>
            </w:pPr>
            <w:r w:rsidRPr="00F554E4">
              <w:rPr>
                <w:rFonts w:eastAsia="Times New Roman"/>
                <w:b/>
                <w:bCs/>
                <w:color w:val="000000"/>
              </w:rPr>
              <w:t>2</w:t>
            </w:r>
          </w:p>
        </w:tc>
      </w:tr>
      <w:tr w:rsidR="009B217E" w:rsidRPr="00F554E4" w14:paraId="6A9F0248" w14:textId="77777777" w:rsidTr="00065D2E">
        <w:trPr>
          <w:cnfStyle w:val="000000100000" w:firstRow="0" w:lastRow="0" w:firstColumn="0" w:lastColumn="0" w:oddVBand="0" w:evenVBand="0" w:oddHBand="1" w:evenHBand="0" w:firstRowFirstColumn="0" w:firstRowLastColumn="0" w:lastRowFirstColumn="0" w:lastRowLastColumn="0"/>
          <w:trHeight w:val="320"/>
        </w:trPr>
        <w:tc>
          <w:tcPr>
            <w:cnfStyle w:val="001000000000" w:firstRow="0" w:lastRow="0" w:firstColumn="1" w:lastColumn="0" w:oddVBand="0" w:evenVBand="0" w:oddHBand="0" w:evenHBand="0" w:firstRowFirstColumn="0" w:firstRowLastColumn="0" w:lastRowFirstColumn="0" w:lastRowLastColumn="0"/>
            <w:tcW w:w="350" w:type="dxa"/>
            <w:vMerge/>
            <w:hideMark/>
          </w:tcPr>
          <w:p w14:paraId="16CD2B93" w14:textId="77777777" w:rsidR="00DE11E9" w:rsidRPr="00F554E4" w:rsidRDefault="00DE11E9" w:rsidP="00483714">
            <w:pPr>
              <w:rPr>
                <w:rFonts w:eastAsia="Times New Roman"/>
                <w:color w:val="000000"/>
              </w:rPr>
            </w:pPr>
          </w:p>
        </w:tc>
        <w:tc>
          <w:tcPr>
            <w:tcW w:w="1913" w:type="dxa"/>
            <w:vMerge/>
            <w:hideMark/>
          </w:tcPr>
          <w:p w14:paraId="580D67AA" w14:textId="77777777" w:rsidR="00DE11E9" w:rsidRPr="00F554E4" w:rsidRDefault="00DE11E9" w:rsidP="00483714">
            <w:pPr>
              <w:cnfStyle w:val="000000100000" w:firstRow="0" w:lastRow="0" w:firstColumn="0" w:lastColumn="0" w:oddVBand="0" w:evenVBand="0" w:oddHBand="1" w:evenHBand="0" w:firstRowFirstColumn="0" w:firstRowLastColumn="0" w:lastRowFirstColumn="0" w:lastRowLastColumn="0"/>
              <w:rPr>
                <w:rFonts w:eastAsia="Times New Roman"/>
                <w:b/>
                <w:bCs/>
                <w:color w:val="000000"/>
              </w:rPr>
            </w:pPr>
          </w:p>
        </w:tc>
        <w:tc>
          <w:tcPr>
            <w:tcW w:w="905" w:type="dxa"/>
            <w:vMerge/>
            <w:hideMark/>
          </w:tcPr>
          <w:p w14:paraId="154EC69E" w14:textId="77777777" w:rsidR="00DE11E9" w:rsidRPr="00F554E4" w:rsidRDefault="00DE11E9" w:rsidP="00483714">
            <w:pPr>
              <w:cnfStyle w:val="000000100000" w:firstRow="0" w:lastRow="0" w:firstColumn="0" w:lastColumn="0" w:oddVBand="0" w:evenVBand="0" w:oddHBand="1" w:evenHBand="0" w:firstRowFirstColumn="0" w:firstRowLastColumn="0" w:lastRowFirstColumn="0" w:lastRowLastColumn="0"/>
              <w:rPr>
                <w:rFonts w:eastAsia="Times New Roman"/>
                <w:b/>
                <w:bCs/>
                <w:color w:val="000000"/>
              </w:rPr>
            </w:pPr>
          </w:p>
        </w:tc>
        <w:tc>
          <w:tcPr>
            <w:tcW w:w="5576" w:type="dxa"/>
            <w:noWrap/>
            <w:hideMark/>
          </w:tcPr>
          <w:p w14:paraId="0A26576B" w14:textId="77777777" w:rsidR="00DE11E9" w:rsidRPr="00F554E4" w:rsidRDefault="00DE11E9" w:rsidP="00C41F15">
            <w:pPr>
              <w:jc w:val="both"/>
              <w:cnfStyle w:val="000000100000" w:firstRow="0" w:lastRow="0" w:firstColumn="0" w:lastColumn="0" w:oddVBand="0" w:evenVBand="0" w:oddHBand="1" w:evenHBand="0" w:firstRowFirstColumn="0" w:firstRowLastColumn="0" w:lastRowFirstColumn="0" w:lastRowLastColumn="0"/>
              <w:rPr>
                <w:rFonts w:eastAsia="Times New Roman"/>
                <w:b/>
                <w:bCs/>
                <w:color w:val="000000"/>
              </w:rPr>
            </w:pPr>
            <w:r w:rsidRPr="00F554E4">
              <w:rPr>
                <w:rFonts w:eastAsia="Times New Roman"/>
                <w:b/>
                <w:bCs/>
                <w:color w:val="000000"/>
              </w:rPr>
              <w:t>Team Composition:</w:t>
            </w:r>
          </w:p>
        </w:tc>
        <w:tc>
          <w:tcPr>
            <w:tcW w:w="884" w:type="dxa"/>
            <w:noWrap/>
            <w:hideMark/>
          </w:tcPr>
          <w:p w14:paraId="7BF46A4D" w14:textId="77777777" w:rsidR="00DE11E9" w:rsidRPr="00F554E4" w:rsidRDefault="00DE11E9" w:rsidP="00483714">
            <w:pPr>
              <w:cnfStyle w:val="000000100000" w:firstRow="0" w:lastRow="0" w:firstColumn="0" w:lastColumn="0" w:oddVBand="0" w:evenVBand="0" w:oddHBand="1" w:evenHBand="0" w:firstRowFirstColumn="0" w:firstRowLastColumn="0" w:lastRowFirstColumn="0" w:lastRowLastColumn="0"/>
              <w:rPr>
                <w:rFonts w:eastAsia="Times New Roman"/>
                <w:b/>
                <w:bCs/>
                <w:color w:val="000000"/>
              </w:rPr>
            </w:pPr>
            <w:r w:rsidRPr="00F554E4">
              <w:rPr>
                <w:rFonts w:eastAsia="Times New Roman"/>
                <w:b/>
                <w:bCs/>
                <w:color w:val="000000"/>
              </w:rPr>
              <w:t> </w:t>
            </w:r>
          </w:p>
        </w:tc>
      </w:tr>
      <w:tr w:rsidR="009B217E" w:rsidRPr="00F554E4" w14:paraId="56EC9790" w14:textId="77777777" w:rsidTr="00065D2E">
        <w:trPr>
          <w:trHeight w:val="320"/>
        </w:trPr>
        <w:tc>
          <w:tcPr>
            <w:cnfStyle w:val="001000000000" w:firstRow="0" w:lastRow="0" w:firstColumn="1" w:lastColumn="0" w:oddVBand="0" w:evenVBand="0" w:oddHBand="0" w:evenHBand="0" w:firstRowFirstColumn="0" w:firstRowLastColumn="0" w:lastRowFirstColumn="0" w:lastRowLastColumn="0"/>
            <w:tcW w:w="350" w:type="dxa"/>
            <w:vMerge/>
            <w:hideMark/>
          </w:tcPr>
          <w:p w14:paraId="71277D2A" w14:textId="77777777" w:rsidR="00DE11E9" w:rsidRPr="00F554E4" w:rsidRDefault="00DE11E9" w:rsidP="00483714">
            <w:pPr>
              <w:rPr>
                <w:rFonts w:eastAsia="Times New Roman"/>
                <w:color w:val="000000"/>
              </w:rPr>
            </w:pPr>
          </w:p>
        </w:tc>
        <w:tc>
          <w:tcPr>
            <w:tcW w:w="1913" w:type="dxa"/>
            <w:vMerge/>
            <w:hideMark/>
          </w:tcPr>
          <w:p w14:paraId="12F99B83" w14:textId="77777777" w:rsidR="00DE11E9" w:rsidRPr="00F554E4" w:rsidRDefault="00DE11E9" w:rsidP="00483714">
            <w:pPr>
              <w:cnfStyle w:val="000000000000" w:firstRow="0" w:lastRow="0" w:firstColumn="0" w:lastColumn="0" w:oddVBand="0" w:evenVBand="0" w:oddHBand="0" w:evenHBand="0" w:firstRowFirstColumn="0" w:firstRowLastColumn="0" w:lastRowFirstColumn="0" w:lastRowLastColumn="0"/>
              <w:rPr>
                <w:rFonts w:eastAsia="Times New Roman"/>
                <w:b/>
                <w:bCs/>
                <w:color w:val="000000"/>
              </w:rPr>
            </w:pPr>
          </w:p>
        </w:tc>
        <w:tc>
          <w:tcPr>
            <w:tcW w:w="905" w:type="dxa"/>
            <w:vMerge/>
            <w:hideMark/>
          </w:tcPr>
          <w:p w14:paraId="0CCFAFC2" w14:textId="77777777" w:rsidR="00DE11E9" w:rsidRPr="00F554E4" w:rsidRDefault="00DE11E9" w:rsidP="00483714">
            <w:pPr>
              <w:cnfStyle w:val="000000000000" w:firstRow="0" w:lastRow="0" w:firstColumn="0" w:lastColumn="0" w:oddVBand="0" w:evenVBand="0" w:oddHBand="0" w:evenHBand="0" w:firstRowFirstColumn="0" w:firstRowLastColumn="0" w:lastRowFirstColumn="0" w:lastRowLastColumn="0"/>
              <w:rPr>
                <w:rFonts w:eastAsia="Times New Roman"/>
                <w:b/>
                <w:bCs/>
                <w:color w:val="000000"/>
              </w:rPr>
            </w:pPr>
          </w:p>
        </w:tc>
        <w:tc>
          <w:tcPr>
            <w:tcW w:w="5576" w:type="dxa"/>
            <w:noWrap/>
            <w:hideMark/>
          </w:tcPr>
          <w:p w14:paraId="16965DAD" w14:textId="77777777" w:rsidR="00DE11E9" w:rsidRPr="00F554E4" w:rsidRDefault="00DE11E9" w:rsidP="00C41F15">
            <w:pPr>
              <w:jc w:val="both"/>
              <w:cnfStyle w:val="000000000000" w:firstRow="0" w:lastRow="0" w:firstColumn="0" w:lastColumn="0" w:oddVBand="0" w:evenVBand="0" w:oddHBand="0" w:evenHBand="0" w:firstRowFirstColumn="0" w:firstRowLastColumn="0" w:lastRowFirstColumn="0" w:lastRowLastColumn="0"/>
              <w:rPr>
                <w:rFonts w:eastAsia="Times New Roman"/>
                <w:color w:val="000000"/>
              </w:rPr>
            </w:pPr>
            <w:r w:rsidRPr="00F554E4">
              <w:rPr>
                <w:rFonts w:eastAsia="Times New Roman"/>
                <w:color w:val="000000"/>
              </w:rPr>
              <w:t>Qualified and experienced team members with relevant expertise in research, data analysis, and reporting.</w:t>
            </w:r>
          </w:p>
        </w:tc>
        <w:tc>
          <w:tcPr>
            <w:tcW w:w="884" w:type="dxa"/>
            <w:noWrap/>
            <w:hideMark/>
          </w:tcPr>
          <w:p w14:paraId="2194722B" w14:textId="77777777" w:rsidR="00DE11E9" w:rsidRPr="00F554E4" w:rsidRDefault="00DE11E9" w:rsidP="00483714">
            <w:pPr>
              <w:jc w:val="right"/>
              <w:cnfStyle w:val="000000000000" w:firstRow="0" w:lastRow="0" w:firstColumn="0" w:lastColumn="0" w:oddVBand="0" w:evenVBand="0" w:oddHBand="0" w:evenHBand="0" w:firstRowFirstColumn="0" w:firstRowLastColumn="0" w:lastRowFirstColumn="0" w:lastRowLastColumn="0"/>
              <w:rPr>
                <w:rFonts w:eastAsia="Times New Roman"/>
                <w:b/>
                <w:bCs/>
                <w:color w:val="000000"/>
              </w:rPr>
            </w:pPr>
            <w:r w:rsidRPr="00F554E4">
              <w:rPr>
                <w:rFonts w:eastAsia="Times New Roman"/>
                <w:b/>
                <w:bCs/>
                <w:color w:val="000000"/>
              </w:rPr>
              <w:t>5</w:t>
            </w:r>
          </w:p>
        </w:tc>
      </w:tr>
      <w:tr w:rsidR="009B217E" w:rsidRPr="00F554E4" w14:paraId="75572336" w14:textId="77777777" w:rsidTr="00065D2E">
        <w:trPr>
          <w:cnfStyle w:val="000000100000" w:firstRow="0" w:lastRow="0" w:firstColumn="0" w:lastColumn="0" w:oddVBand="0" w:evenVBand="0" w:oddHBand="1" w:evenHBand="0" w:firstRowFirstColumn="0" w:firstRowLastColumn="0" w:lastRowFirstColumn="0" w:lastRowLastColumn="0"/>
          <w:trHeight w:val="320"/>
        </w:trPr>
        <w:tc>
          <w:tcPr>
            <w:cnfStyle w:val="001000000000" w:firstRow="0" w:lastRow="0" w:firstColumn="1" w:lastColumn="0" w:oddVBand="0" w:evenVBand="0" w:oddHBand="0" w:evenHBand="0" w:firstRowFirstColumn="0" w:firstRowLastColumn="0" w:lastRowFirstColumn="0" w:lastRowLastColumn="0"/>
            <w:tcW w:w="350" w:type="dxa"/>
            <w:vMerge w:val="restart"/>
            <w:noWrap/>
            <w:hideMark/>
          </w:tcPr>
          <w:p w14:paraId="4D7F5524" w14:textId="77777777" w:rsidR="00DE11E9" w:rsidRPr="00F554E4" w:rsidRDefault="00DE11E9" w:rsidP="00483714">
            <w:pPr>
              <w:jc w:val="right"/>
              <w:rPr>
                <w:rFonts w:eastAsia="Times New Roman"/>
                <w:color w:val="000000"/>
              </w:rPr>
            </w:pPr>
            <w:r w:rsidRPr="00F554E4">
              <w:rPr>
                <w:rFonts w:eastAsia="Times New Roman"/>
                <w:color w:val="000000"/>
              </w:rPr>
              <w:t>4</w:t>
            </w:r>
          </w:p>
        </w:tc>
        <w:tc>
          <w:tcPr>
            <w:tcW w:w="1913" w:type="dxa"/>
            <w:vMerge w:val="restart"/>
            <w:noWrap/>
            <w:hideMark/>
          </w:tcPr>
          <w:p w14:paraId="28F21A26" w14:textId="77777777" w:rsidR="00DE11E9" w:rsidRPr="00F554E4" w:rsidRDefault="00DE11E9" w:rsidP="00483714">
            <w:pPr>
              <w:cnfStyle w:val="000000100000" w:firstRow="0" w:lastRow="0" w:firstColumn="0" w:lastColumn="0" w:oddVBand="0" w:evenVBand="0" w:oddHBand="1" w:evenHBand="0" w:firstRowFirstColumn="0" w:firstRowLastColumn="0" w:lastRowFirstColumn="0" w:lastRowLastColumn="0"/>
              <w:rPr>
                <w:rFonts w:eastAsia="Times New Roman"/>
                <w:b/>
                <w:bCs/>
                <w:color w:val="000000"/>
              </w:rPr>
            </w:pPr>
            <w:r w:rsidRPr="00F554E4">
              <w:rPr>
                <w:rFonts w:eastAsia="Times New Roman"/>
                <w:b/>
                <w:bCs/>
                <w:color w:val="000000"/>
              </w:rPr>
              <w:t>Lead time for the evaluation</w:t>
            </w:r>
          </w:p>
        </w:tc>
        <w:tc>
          <w:tcPr>
            <w:tcW w:w="905" w:type="dxa"/>
            <w:vMerge w:val="restart"/>
            <w:noWrap/>
            <w:hideMark/>
          </w:tcPr>
          <w:p w14:paraId="6AE1F600" w14:textId="77777777" w:rsidR="00DE11E9" w:rsidRPr="00F554E4" w:rsidRDefault="00DE11E9" w:rsidP="00483714">
            <w:pPr>
              <w:jc w:val="center"/>
              <w:cnfStyle w:val="000000100000" w:firstRow="0" w:lastRow="0" w:firstColumn="0" w:lastColumn="0" w:oddVBand="0" w:evenVBand="0" w:oddHBand="1" w:evenHBand="0" w:firstRowFirstColumn="0" w:firstRowLastColumn="0" w:lastRowFirstColumn="0" w:lastRowLastColumn="0"/>
              <w:rPr>
                <w:rFonts w:eastAsia="Times New Roman"/>
                <w:b/>
                <w:bCs/>
                <w:color w:val="000000"/>
              </w:rPr>
            </w:pPr>
            <w:r w:rsidRPr="00F554E4">
              <w:rPr>
                <w:rFonts w:eastAsia="Times New Roman"/>
                <w:b/>
                <w:bCs/>
                <w:color w:val="000000"/>
              </w:rPr>
              <w:t>5</w:t>
            </w:r>
          </w:p>
        </w:tc>
        <w:tc>
          <w:tcPr>
            <w:tcW w:w="5576" w:type="dxa"/>
            <w:noWrap/>
            <w:hideMark/>
          </w:tcPr>
          <w:p w14:paraId="79A741CD" w14:textId="2F5D728A" w:rsidR="00DE11E9" w:rsidRPr="00F554E4" w:rsidRDefault="00DE11E9" w:rsidP="00C41F15">
            <w:pPr>
              <w:jc w:val="both"/>
              <w:cnfStyle w:val="000000100000" w:firstRow="0" w:lastRow="0" w:firstColumn="0" w:lastColumn="0" w:oddVBand="0" w:evenVBand="0" w:oddHBand="1" w:evenHBand="0" w:firstRowFirstColumn="0" w:firstRowLastColumn="0" w:lastRowFirstColumn="0" w:lastRowLastColumn="0"/>
              <w:rPr>
                <w:rFonts w:eastAsia="Times New Roman"/>
                <w:color w:val="000000"/>
              </w:rPr>
            </w:pPr>
            <w:r w:rsidRPr="00F554E4">
              <w:rPr>
                <w:rFonts w:eastAsia="Times New Roman"/>
                <w:color w:val="000000"/>
              </w:rPr>
              <w:t xml:space="preserve">Timeframe for completing the </w:t>
            </w:r>
            <w:r w:rsidR="00065D2E" w:rsidRPr="00F554E4">
              <w:rPr>
                <w:rFonts w:eastAsia="Times New Roman"/>
                <w:color w:val="000000"/>
              </w:rPr>
              <w:t>study</w:t>
            </w:r>
          </w:p>
        </w:tc>
        <w:tc>
          <w:tcPr>
            <w:tcW w:w="884" w:type="dxa"/>
            <w:noWrap/>
            <w:hideMark/>
          </w:tcPr>
          <w:p w14:paraId="20945394" w14:textId="77777777" w:rsidR="00DE11E9" w:rsidRPr="00F554E4" w:rsidRDefault="00DE11E9" w:rsidP="00483714">
            <w:pPr>
              <w:jc w:val="right"/>
              <w:cnfStyle w:val="000000100000" w:firstRow="0" w:lastRow="0" w:firstColumn="0" w:lastColumn="0" w:oddVBand="0" w:evenVBand="0" w:oddHBand="1" w:evenHBand="0" w:firstRowFirstColumn="0" w:firstRowLastColumn="0" w:lastRowFirstColumn="0" w:lastRowLastColumn="0"/>
              <w:rPr>
                <w:rFonts w:eastAsia="Times New Roman"/>
                <w:b/>
                <w:bCs/>
                <w:color w:val="000000"/>
              </w:rPr>
            </w:pPr>
            <w:r w:rsidRPr="00F554E4">
              <w:rPr>
                <w:rFonts w:eastAsia="Times New Roman"/>
                <w:b/>
                <w:bCs/>
                <w:color w:val="000000"/>
              </w:rPr>
              <w:t>5</w:t>
            </w:r>
          </w:p>
        </w:tc>
      </w:tr>
      <w:tr w:rsidR="009B217E" w:rsidRPr="00F554E4" w14:paraId="2AADFC84" w14:textId="77777777" w:rsidTr="00065D2E">
        <w:trPr>
          <w:trHeight w:val="320"/>
        </w:trPr>
        <w:tc>
          <w:tcPr>
            <w:cnfStyle w:val="001000000000" w:firstRow="0" w:lastRow="0" w:firstColumn="1" w:lastColumn="0" w:oddVBand="0" w:evenVBand="0" w:oddHBand="0" w:evenHBand="0" w:firstRowFirstColumn="0" w:firstRowLastColumn="0" w:lastRowFirstColumn="0" w:lastRowLastColumn="0"/>
            <w:tcW w:w="350" w:type="dxa"/>
            <w:vMerge/>
            <w:hideMark/>
          </w:tcPr>
          <w:p w14:paraId="2AEED5A4" w14:textId="77777777" w:rsidR="00DE11E9" w:rsidRPr="00F554E4" w:rsidRDefault="00DE11E9" w:rsidP="00483714">
            <w:pPr>
              <w:rPr>
                <w:rFonts w:eastAsia="Times New Roman"/>
                <w:color w:val="000000"/>
              </w:rPr>
            </w:pPr>
          </w:p>
        </w:tc>
        <w:tc>
          <w:tcPr>
            <w:tcW w:w="1913" w:type="dxa"/>
            <w:vMerge/>
            <w:hideMark/>
          </w:tcPr>
          <w:p w14:paraId="2786B458" w14:textId="77777777" w:rsidR="00DE11E9" w:rsidRPr="00F554E4" w:rsidRDefault="00DE11E9" w:rsidP="00483714">
            <w:pPr>
              <w:cnfStyle w:val="000000000000" w:firstRow="0" w:lastRow="0" w:firstColumn="0" w:lastColumn="0" w:oddVBand="0" w:evenVBand="0" w:oddHBand="0" w:evenHBand="0" w:firstRowFirstColumn="0" w:firstRowLastColumn="0" w:lastRowFirstColumn="0" w:lastRowLastColumn="0"/>
              <w:rPr>
                <w:rFonts w:eastAsia="Times New Roman"/>
                <w:b/>
                <w:bCs/>
                <w:color w:val="000000"/>
              </w:rPr>
            </w:pPr>
          </w:p>
        </w:tc>
        <w:tc>
          <w:tcPr>
            <w:tcW w:w="905" w:type="dxa"/>
            <w:vMerge/>
            <w:hideMark/>
          </w:tcPr>
          <w:p w14:paraId="75C15D8C" w14:textId="77777777" w:rsidR="00DE11E9" w:rsidRPr="00F554E4" w:rsidRDefault="00DE11E9" w:rsidP="00483714">
            <w:pPr>
              <w:cnfStyle w:val="000000000000" w:firstRow="0" w:lastRow="0" w:firstColumn="0" w:lastColumn="0" w:oddVBand="0" w:evenVBand="0" w:oddHBand="0" w:evenHBand="0" w:firstRowFirstColumn="0" w:firstRowLastColumn="0" w:lastRowFirstColumn="0" w:lastRowLastColumn="0"/>
              <w:rPr>
                <w:rFonts w:eastAsia="Times New Roman"/>
                <w:b/>
                <w:bCs/>
                <w:color w:val="000000"/>
              </w:rPr>
            </w:pPr>
          </w:p>
        </w:tc>
        <w:tc>
          <w:tcPr>
            <w:tcW w:w="5576" w:type="dxa"/>
            <w:noWrap/>
            <w:hideMark/>
          </w:tcPr>
          <w:p w14:paraId="162EABF0" w14:textId="77777777" w:rsidR="00DE11E9" w:rsidRPr="00F554E4" w:rsidRDefault="00DE11E9" w:rsidP="00C41F15">
            <w:pPr>
              <w:jc w:val="both"/>
              <w:cnfStyle w:val="000000000000" w:firstRow="0" w:lastRow="0" w:firstColumn="0" w:lastColumn="0" w:oddVBand="0" w:evenVBand="0" w:oddHBand="0" w:evenHBand="0" w:firstRowFirstColumn="0" w:firstRowLastColumn="0" w:lastRowFirstColumn="0" w:lastRowLastColumn="0"/>
              <w:rPr>
                <w:rFonts w:eastAsia="Times New Roman"/>
                <w:color w:val="000000"/>
              </w:rPr>
            </w:pPr>
            <w:r w:rsidRPr="00F554E4">
              <w:rPr>
                <w:rFonts w:eastAsia="Times New Roman"/>
                <w:color w:val="000000"/>
              </w:rPr>
              <w:t>Beyond than proposed timeframe</w:t>
            </w:r>
          </w:p>
        </w:tc>
        <w:tc>
          <w:tcPr>
            <w:tcW w:w="884" w:type="dxa"/>
            <w:noWrap/>
            <w:hideMark/>
          </w:tcPr>
          <w:p w14:paraId="1786D534" w14:textId="532336FA" w:rsidR="00DE11E9" w:rsidRPr="00F554E4" w:rsidRDefault="00DE11E9" w:rsidP="00C41F15">
            <w:pPr>
              <w:jc w:val="right"/>
              <w:cnfStyle w:val="000000000000" w:firstRow="0" w:lastRow="0" w:firstColumn="0" w:lastColumn="0" w:oddVBand="0" w:evenVBand="0" w:oddHBand="0" w:evenHBand="0" w:firstRowFirstColumn="0" w:firstRowLastColumn="0" w:lastRowFirstColumn="0" w:lastRowLastColumn="0"/>
              <w:rPr>
                <w:rFonts w:eastAsia="Times New Roman"/>
                <w:b/>
                <w:bCs/>
                <w:color w:val="000000"/>
              </w:rPr>
            </w:pPr>
            <w:r w:rsidRPr="00F554E4">
              <w:rPr>
                <w:rFonts w:eastAsia="Times New Roman"/>
                <w:b/>
                <w:bCs/>
                <w:color w:val="000000"/>
              </w:rPr>
              <w:t> </w:t>
            </w:r>
            <w:r w:rsidR="00C41F15">
              <w:rPr>
                <w:rFonts w:eastAsia="Times New Roman"/>
                <w:b/>
                <w:bCs/>
                <w:color w:val="000000"/>
              </w:rPr>
              <w:t>0</w:t>
            </w:r>
          </w:p>
        </w:tc>
      </w:tr>
      <w:tr w:rsidR="009B217E" w:rsidRPr="00F554E4" w14:paraId="1D40D4EB" w14:textId="77777777" w:rsidTr="00065D2E">
        <w:trPr>
          <w:cnfStyle w:val="000000100000" w:firstRow="0" w:lastRow="0" w:firstColumn="0" w:lastColumn="0" w:oddVBand="0" w:evenVBand="0" w:oddHBand="1" w:evenHBand="0" w:firstRowFirstColumn="0" w:firstRowLastColumn="0" w:lastRowFirstColumn="0" w:lastRowLastColumn="0"/>
          <w:trHeight w:val="320"/>
        </w:trPr>
        <w:tc>
          <w:tcPr>
            <w:cnfStyle w:val="001000000000" w:firstRow="0" w:lastRow="0" w:firstColumn="1" w:lastColumn="0" w:oddVBand="0" w:evenVBand="0" w:oddHBand="0" w:evenHBand="0" w:firstRowFirstColumn="0" w:firstRowLastColumn="0" w:lastRowFirstColumn="0" w:lastRowLastColumn="0"/>
            <w:tcW w:w="350" w:type="dxa"/>
            <w:noWrap/>
            <w:hideMark/>
          </w:tcPr>
          <w:p w14:paraId="6FBD1883" w14:textId="77777777" w:rsidR="00DE11E9" w:rsidRPr="00F554E4" w:rsidRDefault="00DE11E9" w:rsidP="00483714">
            <w:pPr>
              <w:jc w:val="right"/>
              <w:rPr>
                <w:rFonts w:eastAsia="Times New Roman"/>
                <w:color w:val="000000"/>
              </w:rPr>
            </w:pPr>
            <w:r w:rsidRPr="00F554E4">
              <w:rPr>
                <w:rFonts w:eastAsia="Times New Roman"/>
                <w:color w:val="000000"/>
              </w:rPr>
              <w:t>5</w:t>
            </w:r>
          </w:p>
        </w:tc>
        <w:tc>
          <w:tcPr>
            <w:tcW w:w="1913" w:type="dxa"/>
            <w:noWrap/>
            <w:hideMark/>
          </w:tcPr>
          <w:p w14:paraId="44623B26" w14:textId="77777777" w:rsidR="00DE11E9" w:rsidRPr="00F554E4" w:rsidRDefault="00DE11E9" w:rsidP="00483714">
            <w:pPr>
              <w:cnfStyle w:val="000000100000" w:firstRow="0" w:lastRow="0" w:firstColumn="0" w:lastColumn="0" w:oddVBand="0" w:evenVBand="0" w:oddHBand="1" w:evenHBand="0" w:firstRowFirstColumn="0" w:firstRowLastColumn="0" w:lastRowFirstColumn="0" w:lastRowLastColumn="0"/>
              <w:rPr>
                <w:rFonts w:eastAsia="Times New Roman"/>
                <w:b/>
                <w:bCs/>
                <w:color w:val="000000"/>
              </w:rPr>
            </w:pPr>
            <w:r w:rsidRPr="00F554E4">
              <w:rPr>
                <w:rFonts w:eastAsia="Times New Roman"/>
                <w:b/>
                <w:bCs/>
                <w:color w:val="000000"/>
                <w:lang w:val="en-US"/>
              </w:rPr>
              <w:t>Financial Proposal</w:t>
            </w:r>
          </w:p>
        </w:tc>
        <w:tc>
          <w:tcPr>
            <w:tcW w:w="905" w:type="dxa"/>
            <w:noWrap/>
            <w:hideMark/>
          </w:tcPr>
          <w:p w14:paraId="0783E777" w14:textId="77777777" w:rsidR="00DE11E9" w:rsidRPr="00F554E4" w:rsidRDefault="00DE11E9" w:rsidP="00483714">
            <w:pPr>
              <w:jc w:val="center"/>
              <w:cnfStyle w:val="000000100000" w:firstRow="0" w:lastRow="0" w:firstColumn="0" w:lastColumn="0" w:oddVBand="0" w:evenVBand="0" w:oddHBand="1" w:evenHBand="0" w:firstRowFirstColumn="0" w:firstRowLastColumn="0" w:lastRowFirstColumn="0" w:lastRowLastColumn="0"/>
              <w:rPr>
                <w:rFonts w:eastAsia="Times New Roman"/>
                <w:b/>
                <w:bCs/>
                <w:color w:val="000000"/>
              </w:rPr>
            </w:pPr>
            <w:r w:rsidRPr="00F554E4">
              <w:rPr>
                <w:rFonts w:eastAsia="Times New Roman"/>
                <w:b/>
                <w:bCs/>
                <w:color w:val="000000"/>
                <w:lang w:val="en-US"/>
              </w:rPr>
              <w:t>20</w:t>
            </w:r>
          </w:p>
        </w:tc>
        <w:tc>
          <w:tcPr>
            <w:tcW w:w="5576" w:type="dxa"/>
            <w:noWrap/>
            <w:hideMark/>
          </w:tcPr>
          <w:p w14:paraId="6A537EB8" w14:textId="77777777" w:rsidR="00DE11E9" w:rsidRPr="00F554E4" w:rsidRDefault="00DE11E9" w:rsidP="00C41F15">
            <w:pPr>
              <w:jc w:val="both"/>
              <w:cnfStyle w:val="000000100000" w:firstRow="0" w:lastRow="0" w:firstColumn="0" w:lastColumn="0" w:oddVBand="0" w:evenVBand="0" w:oddHBand="1" w:evenHBand="0" w:firstRowFirstColumn="0" w:firstRowLastColumn="0" w:lastRowFirstColumn="0" w:lastRowLastColumn="0"/>
              <w:rPr>
                <w:rFonts w:eastAsia="Times New Roman"/>
                <w:color w:val="000000"/>
              </w:rPr>
            </w:pPr>
            <w:r w:rsidRPr="00F554E4">
              <w:rPr>
                <w:rFonts w:eastAsia="Times New Roman"/>
                <w:color w:val="000000"/>
              </w:rPr>
              <w:t>Lowest bid receives highest score. Other candidates’ scores are calculated proportionally based on the lowest bid.</w:t>
            </w:r>
          </w:p>
        </w:tc>
        <w:tc>
          <w:tcPr>
            <w:tcW w:w="884" w:type="dxa"/>
            <w:noWrap/>
            <w:hideMark/>
          </w:tcPr>
          <w:p w14:paraId="2031456B" w14:textId="77777777" w:rsidR="00DE11E9" w:rsidRPr="00F554E4" w:rsidRDefault="00DE11E9" w:rsidP="00483714">
            <w:pPr>
              <w:jc w:val="right"/>
              <w:cnfStyle w:val="000000100000" w:firstRow="0" w:lastRow="0" w:firstColumn="0" w:lastColumn="0" w:oddVBand="0" w:evenVBand="0" w:oddHBand="1" w:evenHBand="0" w:firstRowFirstColumn="0" w:firstRowLastColumn="0" w:lastRowFirstColumn="0" w:lastRowLastColumn="0"/>
              <w:rPr>
                <w:rFonts w:eastAsia="Times New Roman"/>
                <w:b/>
                <w:bCs/>
                <w:color w:val="000000"/>
              </w:rPr>
            </w:pPr>
            <w:r w:rsidRPr="00F554E4">
              <w:rPr>
                <w:rFonts w:eastAsia="Times New Roman"/>
                <w:b/>
                <w:bCs/>
                <w:color w:val="000000"/>
              </w:rPr>
              <w:t>20</w:t>
            </w:r>
          </w:p>
        </w:tc>
      </w:tr>
      <w:tr w:rsidR="009B217E" w:rsidRPr="00F554E4" w14:paraId="44FDD1F3" w14:textId="77777777" w:rsidTr="00065D2E">
        <w:trPr>
          <w:trHeight w:val="320"/>
        </w:trPr>
        <w:tc>
          <w:tcPr>
            <w:cnfStyle w:val="001000000000" w:firstRow="0" w:lastRow="0" w:firstColumn="1" w:lastColumn="0" w:oddVBand="0" w:evenVBand="0" w:oddHBand="0" w:evenHBand="0" w:firstRowFirstColumn="0" w:firstRowLastColumn="0" w:lastRowFirstColumn="0" w:lastRowLastColumn="0"/>
            <w:tcW w:w="2263" w:type="dxa"/>
            <w:gridSpan w:val="2"/>
            <w:noWrap/>
            <w:hideMark/>
          </w:tcPr>
          <w:p w14:paraId="5B34F3F1" w14:textId="77777777" w:rsidR="00DE11E9" w:rsidRPr="00F554E4" w:rsidRDefault="00DE11E9" w:rsidP="00483714">
            <w:pPr>
              <w:rPr>
                <w:rFonts w:eastAsia="Times New Roman"/>
                <w:color w:val="000000"/>
              </w:rPr>
            </w:pPr>
            <w:r w:rsidRPr="00F554E4">
              <w:rPr>
                <w:rFonts w:eastAsia="Times New Roman"/>
                <w:color w:val="000000"/>
              </w:rPr>
              <w:t>Overall Total</w:t>
            </w:r>
          </w:p>
        </w:tc>
        <w:tc>
          <w:tcPr>
            <w:tcW w:w="905" w:type="dxa"/>
            <w:noWrap/>
            <w:hideMark/>
          </w:tcPr>
          <w:p w14:paraId="197F43B6" w14:textId="77777777" w:rsidR="00DE11E9" w:rsidRPr="00F554E4" w:rsidRDefault="00DE11E9" w:rsidP="00483714">
            <w:pPr>
              <w:jc w:val="right"/>
              <w:cnfStyle w:val="000000000000" w:firstRow="0" w:lastRow="0" w:firstColumn="0" w:lastColumn="0" w:oddVBand="0" w:evenVBand="0" w:oddHBand="0" w:evenHBand="0" w:firstRowFirstColumn="0" w:firstRowLastColumn="0" w:lastRowFirstColumn="0" w:lastRowLastColumn="0"/>
              <w:rPr>
                <w:rFonts w:eastAsia="Times New Roman"/>
                <w:b/>
                <w:bCs/>
                <w:color w:val="000000"/>
              </w:rPr>
            </w:pPr>
            <w:r w:rsidRPr="00F554E4">
              <w:rPr>
                <w:rFonts w:eastAsia="Times New Roman"/>
                <w:b/>
                <w:bCs/>
                <w:color w:val="000000"/>
                <w:lang w:val="en-US"/>
              </w:rPr>
              <w:t>100</w:t>
            </w:r>
          </w:p>
        </w:tc>
        <w:tc>
          <w:tcPr>
            <w:tcW w:w="5576" w:type="dxa"/>
            <w:noWrap/>
            <w:hideMark/>
          </w:tcPr>
          <w:p w14:paraId="42556AD1" w14:textId="77777777" w:rsidR="00DE11E9" w:rsidRPr="00F554E4" w:rsidRDefault="00DE11E9" w:rsidP="00483714">
            <w:pPr>
              <w:cnfStyle w:val="000000000000" w:firstRow="0" w:lastRow="0" w:firstColumn="0" w:lastColumn="0" w:oddVBand="0" w:evenVBand="0" w:oddHBand="0" w:evenHBand="0" w:firstRowFirstColumn="0" w:firstRowLastColumn="0" w:lastRowFirstColumn="0" w:lastRowLastColumn="0"/>
              <w:rPr>
                <w:rFonts w:eastAsia="Times New Roman"/>
                <w:b/>
                <w:bCs/>
                <w:color w:val="000000"/>
              </w:rPr>
            </w:pPr>
            <w:r w:rsidRPr="00F554E4">
              <w:rPr>
                <w:rFonts w:eastAsia="Times New Roman"/>
                <w:b/>
                <w:bCs/>
                <w:color w:val="000000"/>
              </w:rPr>
              <w:t> </w:t>
            </w:r>
          </w:p>
        </w:tc>
        <w:tc>
          <w:tcPr>
            <w:tcW w:w="884" w:type="dxa"/>
            <w:noWrap/>
            <w:hideMark/>
          </w:tcPr>
          <w:p w14:paraId="61EFBBA0" w14:textId="77777777" w:rsidR="00DE11E9" w:rsidRPr="00F554E4" w:rsidRDefault="00DE11E9" w:rsidP="00483714">
            <w:pPr>
              <w:jc w:val="right"/>
              <w:cnfStyle w:val="000000000000" w:firstRow="0" w:lastRow="0" w:firstColumn="0" w:lastColumn="0" w:oddVBand="0" w:evenVBand="0" w:oddHBand="0" w:evenHBand="0" w:firstRowFirstColumn="0" w:firstRowLastColumn="0" w:lastRowFirstColumn="0" w:lastRowLastColumn="0"/>
              <w:rPr>
                <w:rFonts w:eastAsia="Times New Roman"/>
                <w:b/>
                <w:bCs/>
                <w:color w:val="000000"/>
              </w:rPr>
            </w:pPr>
            <w:r w:rsidRPr="00F554E4">
              <w:rPr>
                <w:rFonts w:eastAsia="Times New Roman"/>
                <w:b/>
                <w:bCs/>
                <w:color w:val="000000"/>
              </w:rPr>
              <w:t>100</w:t>
            </w:r>
          </w:p>
        </w:tc>
      </w:tr>
    </w:tbl>
    <w:p w14:paraId="20865EC1" w14:textId="77777777" w:rsidR="00C41F15" w:rsidRDefault="00C41F15" w:rsidP="007A26EE">
      <w:pPr>
        <w:pStyle w:val="Heading1"/>
        <w:spacing w:line="276" w:lineRule="auto"/>
        <w:ind w:left="0" w:firstLine="0"/>
        <w:jc w:val="both"/>
        <w:rPr>
          <w:color w:val="0070C0"/>
          <w:sz w:val="22"/>
          <w:szCs w:val="22"/>
        </w:rPr>
      </w:pPr>
    </w:p>
    <w:p w14:paraId="15FD1E05" w14:textId="008C46D7" w:rsidR="007A26EE" w:rsidRPr="00C41F15" w:rsidRDefault="007A26EE" w:rsidP="007A26EE">
      <w:pPr>
        <w:pStyle w:val="Heading1"/>
        <w:spacing w:line="276" w:lineRule="auto"/>
        <w:ind w:left="0" w:firstLine="0"/>
        <w:jc w:val="both"/>
        <w:rPr>
          <w:color w:val="0070C0"/>
          <w:sz w:val="22"/>
          <w:szCs w:val="22"/>
        </w:rPr>
      </w:pPr>
      <w:r w:rsidRPr="00F554E4">
        <w:rPr>
          <w:color w:val="0070C0"/>
          <w:sz w:val="22"/>
          <w:szCs w:val="22"/>
        </w:rPr>
        <w:t>18. Bids Evaluation Process</w:t>
      </w:r>
    </w:p>
    <w:p w14:paraId="2A755180" w14:textId="079979D3" w:rsidR="007A26EE" w:rsidRPr="00F554E4" w:rsidRDefault="007A26EE" w:rsidP="007A26EE">
      <w:pPr>
        <w:spacing w:before="120"/>
        <w:jc w:val="both"/>
      </w:pPr>
      <w:r w:rsidRPr="00F554E4">
        <w:t>The evaluation process is managed by FCA’s Procurement Committee. Candidates will be first evaluated according to the requirements in section 1</w:t>
      </w:r>
      <w:r w:rsidR="00C41F15">
        <w:t>6</w:t>
      </w:r>
      <w:r w:rsidRPr="00F554E4">
        <w:t xml:space="preserve"> - Required Expertise and Qualifications. Candidates which are eligible will be allowed to proceed to the evaluation phase and their offers will be evaluated according to the contract award criteria. </w:t>
      </w:r>
    </w:p>
    <w:p w14:paraId="38E7403C" w14:textId="77777777" w:rsidR="007A26EE" w:rsidRPr="00F554E4" w:rsidRDefault="007A26EE" w:rsidP="007A26EE">
      <w:pPr>
        <w:spacing w:before="120"/>
        <w:jc w:val="both"/>
        <w:rPr>
          <w:color w:val="0070C0"/>
        </w:rPr>
      </w:pPr>
    </w:p>
    <w:p w14:paraId="71C4715D" w14:textId="05C1FC93" w:rsidR="007A26EE" w:rsidRDefault="008516AE" w:rsidP="008516AE">
      <w:pPr>
        <w:pStyle w:val="Heading1"/>
        <w:spacing w:line="276" w:lineRule="auto"/>
        <w:ind w:left="0" w:firstLine="0"/>
        <w:jc w:val="both"/>
        <w:rPr>
          <w:color w:val="0070C0"/>
          <w:sz w:val="22"/>
          <w:szCs w:val="22"/>
        </w:rPr>
      </w:pPr>
      <w:r w:rsidRPr="00F554E4">
        <w:rPr>
          <w:color w:val="0070C0"/>
          <w:sz w:val="22"/>
          <w:szCs w:val="22"/>
        </w:rPr>
        <w:t xml:space="preserve">19. </w:t>
      </w:r>
      <w:r w:rsidR="007A26EE" w:rsidRPr="00F554E4">
        <w:rPr>
          <w:color w:val="0070C0"/>
          <w:sz w:val="22"/>
          <w:szCs w:val="22"/>
        </w:rPr>
        <w:t>Application procedure</w:t>
      </w:r>
    </w:p>
    <w:p w14:paraId="19BF7F16" w14:textId="77777777" w:rsidR="00C41F15" w:rsidRPr="00F554E4" w:rsidRDefault="00C41F15" w:rsidP="008516AE">
      <w:pPr>
        <w:pStyle w:val="Heading1"/>
        <w:spacing w:line="276" w:lineRule="auto"/>
        <w:ind w:left="0" w:firstLine="0"/>
        <w:jc w:val="both"/>
        <w:rPr>
          <w:b w:val="0"/>
          <w:bCs w:val="0"/>
          <w:color w:val="0070C0"/>
          <w:sz w:val="22"/>
          <w:szCs w:val="22"/>
        </w:rPr>
      </w:pPr>
    </w:p>
    <w:p w14:paraId="183E0322" w14:textId="233749F6" w:rsidR="007A26EE" w:rsidRPr="00F554E4" w:rsidRDefault="007A26EE" w:rsidP="00FB26B5">
      <w:pPr>
        <w:jc w:val="both"/>
      </w:pPr>
      <w:r w:rsidRPr="00F554E4">
        <w:t xml:space="preserve">Deadline for submission of offers </w:t>
      </w:r>
      <w:r w:rsidR="005923F6">
        <w:t>1</w:t>
      </w:r>
      <w:r w:rsidR="00F0140B">
        <w:t>1</w:t>
      </w:r>
      <w:r w:rsidR="008516AE" w:rsidRPr="00F554E4">
        <w:t xml:space="preserve"> August 2024 </w:t>
      </w:r>
      <w:r w:rsidR="008516AE" w:rsidRPr="00F554E4">
        <w:rPr>
          <w:rFonts w:eastAsia="Calibri"/>
        </w:rPr>
        <w:t xml:space="preserve">at 5 p.m. (East Africa Time Zone). </w:t>
      </w:r>
      <w:r w:rsidRPr="00F554E4">
        <w:t xml:space="preserve">Candidates must send their offers via email to </w:t>
      </w:r>
      <w:hyperlink r:id="rId13" w:history="1">
        <w:r w:rsidRPr="00F554E4">
          <w:rPr>
            <w:rStyle w:val="Hyperlink"/>
            <w:b/>
            <w:bCs/>
          </w:rPr>
          <w:t>tenders.soco@kirkonulkomaanapu.fi</w:t>
        </w:r>
      </w:hyperlink>
      <w:r w:rsidRPr="00F554E4">
        <w:t xml:space="preserve"> no later than the deadline </w:t>
      </w:r>
      <w:r w:rsidRPr="00F554E4">
        <w:lastRenderedPageBreak/>
        <w:t xml:space="preserve">as aforementioned. Any tenders received after the deadline will not be considered. Candidates must put </w:t>
      </w:r>
      <w:r w:rsidR="000738B6" w:rsidRPr="00F554E4">
        <w:rPr>
          <w:i/>
          <w:iCs/>
        </w:rPr>
        <w:t>‘</w:t>
      </w:r>
      <w:r w:rsidR="009E03CA" w:rsidRPr="00F554E4">
        <w:t>Consultancy on Fact Finding on the disability inclusion in the Peace process in Somalia</w:t>
      </w:r>
      <w:r w:rsidR="000738B6" w:rsidRPr="00F554E4">
        <w:t xml:space="preserve">’ </w:t>
      </w:r>
      <w:r w:rsidRPr="00F554E4">
        <w:t xml:space="preserve">in the subject line of their emails. No tender may be changed or withdrawn after the deadline has passed. The candidate shall bear all costs associated with the preparation and submission of the offer and the Contracting Authority will in no case be responsible or liable for these costs, regardless of the conduct or outcome of the procurement process. Canvassing will lead to automatic disqualification. </w:t>
      </w:r>
      <w:r w:rsidRPr="00F554E4">
        <w:rPr>
          <w:lang w:val="en-US"/>
        </w:rPr>
        <w:t xml:space="preserve"> </w:t>
      </w:r>
    </w:p>
    <w:p w14:paraId="6FA6A5D0" w14:textId="77777777" w:rsidR="00FB26B5" w:rsidRPr="00F554E4" w:rsidRDefault="00FB26B5" w:rsidP="00FB26B5">
      <w:pPr>
        <w:jc w:val="both"/>
      </w:pPr>
    </w:p>
    <w:p w14:paraId="3AC80C90" w14:textId="77777777" w:rsidR="00F554E4" w:rsidRDefault="00F554E4" w:rsidP="00FB26B5">
      <w:pPr>
        <w:jc w:val="both"/>
        <w:rPr>
          <w:b/>
          <w:bCs/>
        </w:rPr>
      </w:pPr>
    </w:p>
    <w:p w14:paraId="1E0AFD0E" w14:textId="10C398C2" w:rsidR="007A26EE" w:rsidRPr="00F554E4" w:rsidRDefault="0060404C" w:rsidP="00FB26B5">
      <w:pPr>
        <w:jc w:val="both"/>
        <w:rPr>
          <w:b/>
          <w:bCs/>
          <w:color w:val="0070C0"/>
        </w:rPr>
      </w:pPr>
      <w:r w:rsidRPr="00F554E4">
        <w:rPr>
          <w:b/>
          <w:bCs/>
          <w:color w:val="0070C0"/>
        </w:rPr>
        <w:t xml:space="preserve">20. </w:t>
      </w:r>
      <w:r w:rsidR="007A26EE" w:rsidRPr="00F554E4">
        <w:rPr>
          <w:b/>
          <w:bCs/>
          <w:color w:val="0070C0"/>
        </w:rPr>
        <w:t>Questions</w:t>
      </w:r>
    </w:p>
    <w:p w14:paraId="269AC36D" w14:textId="4EE52D90" w:rsidR="007A26EE" w:rsidRPr="00F554E4" w:rsidRDefault="007A26EE" w:rsidP="007A26EE">
      <w:pPr>
        <w:spacing w:before="120"/>
        <w:jc w:val="both"/>
      </w:pPr>
      <w:r w:rsidRPr="00F554E4">
        <w:t xml:space="preserve">Candidates are not allowed to approach the Contracting Authority for verbal clarification. Any prospective candidate seeking to arrange individual meetings with either the Contracting Authority and/or any other </w:t>
      </w:r>
      <w:r w:rsidR="002D2CE2" w:rsidRPr="00F554E4">
        <w:t>organization</w:t>
      </w:r>
      <w:r w:rsidRPr="00F554E4">
        <w:t xml:space="preserve"> with which the Contracting Authority is associated or linked may be excluded from the tender procedure. Candidates may submit questions in writing via email to the address above latest three days before the submission deadline by </w:t>
      </w:r>
      <w:r w:rsidR="005923F6">
        <w:rPr>
          <w:b/>
          <w:bCs/>
        </w:rPr>
        <w:t>12</w:t>
      </w:r>
      <w:r w:rsidR="005923F6" w:rsidRPr="005923F6">
        <w:rPr>
          <w:b/>
          <w:bCs/>
          <w:vertAlign w:val="superscript"/>
        </w:rPr>
        <w:t>th</w:t>
      </w:r>
      <w:r w:rsidR="005923F6">
        <w:rPr>
          <w:b/>
          <w:bCs/>
        </w:rPr>
        <w:t xml:space="preserve"> </w:t>
      </w:r>
      <w:r w:rsidR="00F75004">
        <w:rPr>
          <w:b/>
          <w:bCs/>
        </w:rPr>
        <w:t>August</w:t>
      </w:r>
      <w:r w:rsidRPr="00F554E4">
        <w:rPr>
          <w:b/>
          <w:bCs/>
        </w:rPr>
        <w:t xml:space="preserve"> </w:t>
      </w:r>
      <w:r w:rsidRPr="00F554E4">
        <w:rPr>
          <w:rFonts w:eastAsia="Calibri"/>
          <w:b/>
        </w:rPr>
        <w:t>at 5 p.m. (East Africa Time Zone)</w:t>
      </w:r>
      <w:r w:rsidRPr="00F554E4">
        <w:t>.</w:t>
      </w:r>
    </w:p>
    <w:p w14:paraId="711B8D6F" w14:textId="77777777" w:rsidR="000738B6" w:rsidRPr="00F554E4" w:rsidRDefault="000738B6" w:rsidP="007A26EE">
      <w:pPr>
        <w:spacing w:before="120"/>
        <w:jc w:val="both"/>
      </w:pPr>
    </w:p>
    <w:p w14:paraId="1A47EF10" w14:textId="1EFC3AC9" w:rsidR="007A26EE" w:rsidRPr="00F554E4" w:rsidRDefault="00FB26B5" w:rsidP="00F32AD9">
      <w:pPr>
        <w:pStyle w:val="Heading1"/>
        <w:spacing w:line="276" w:lineRule="auto"/>
        <w:ind w:left="0" w:firstLine="0"/>
        <w:jc w:val="both"/>
        <w:rPr>
          <w:b w:val="0"/>
          <w:bCs w:val="0"/>
          <w:color w:val="0070C0"/>
          <w:sz w:val="22"/>
          <w:szCs w:val="22"/>
        </w:rPr>
      </w:pPr>
      <w:r w:rsidRPr="00F554E4">
        <w:rPr>
          <w:color w:val="0070C0"/>
          <w:sz w:val="22"/>
          <w:szCs w:val="22"/>
        </w:rPr>
        <w:t>2</w:t>
      </w:r>
      <w:r w:rsidR="0060404C" w:rsidRPr="00F554E4">
        <w:rPr>
          <w:color w:val="0070C0"/>
          <w:sz w:val="22"/>
          <w:szCs w:val="22"/>
        </w:rPr>
        <w:t>1</w:t>
      </w:r>
      <w:r w:rsidRPr="00F554E4">
        <w:rPr>
          <w:color w:val="0070C0"/>
          <w:sz w:val="22"/>
          <w:szCs w:val="22"/>
        </w:rPr>
        <w:t xml:space="preserve">. </w:t>
      </w:r>
      <w:r w:rsidR="007A26EE" w:rsidRPr="00F554E4">
        <w:rPr>
          <w:color w:val="0070C0"/>
          <w:sz w:val="22"/>
          <w:szCs w:val="22"/>
        </w:rPr>
        <w:t>Terms of contract</w:t>
      </w:r>
    </w:p>
    <w:p w14:paraId="54AAF0B5" w14:textId="77777777" w:rsidR="007A26EE" w:rsidRPr="00F554E4" w:rsidRDefault="007A26EE" w:rsidP="007A26EE">
      <w:pPr>
        <w:numPr>
          <w:ilvl w:val="0"/>
          <w:numId w:val="18"/>
        </w:numPr>
        <w:contextualSpacing/>
        <w:jc w:val="both"/>
        <w:rPr>
          <w:rFonts w:eastAsia="Calibri"/>
        </w:rPr>
      </w:pPr>
      <w:r w:rsidRPr="00F554E4">
        <w:rPr>
          <w:rFonts w:eastAsia="Calibri"/>
        </w:rPr>
        <w:t xml:space="preserve">Confidentiality – </w:t>
      </w:r>
      <w:r w:rsidRPr="00F554E4">
        <w:rPr>
          <w:rFonts w:eastAsia="Calibri"/>
          <w:i/>
          <w:iCs/>
        </w:rPr>
        <w:t xml:space="preserve">Beneficiary data will be kept confidential, meaning it will not be shared with anyone outside of the authorized individuals or organizations involved in the project. </w:t>
      </w:r>
    </w:p>
    <w:p w14:paraId="3CE13CED" w14:textId="6B9DF306" w:rsidR="007A26EE" w:rsidRPr="00F554E4" w:rsidRDefault="007A26EE" w:rsidP="007A26EE">
      <w:pPr>
        <w:numPr>
          <w:ilvl w:val="0"/>
          <w:numId w:val="18"/>
        </w:numPr>
        <w:jc w:val="both"/>
        <w:rPr>
          <w:rFonts w:eastAsia="Times New Roman"/>
          <w:lang w:eastAsia="fi-FI"/>
        </w:rPr>
      </w:pPr>
      <w:r w:rsidRPr="00F554E4">
        <w:rPr>
          <w:rFonts w:eastAsia="Times New Roman"/>
          <w:lang w:eastAsia="fi-FI"/>
        </w:rPr>
        <w:t xml:space="preserve">(Optional) The Consultant/ is responsible for payment of all social costs, other employment related costs and insurance contributions and for all other liabilities of a statutory nature. </w:t>
      </w:r>
    </w:p>
    <w:p w14:paraId="27EB1C87" w14:textId="25811110" w:rsidR="007A26EE" w:rsidRPr="00F554E4" w:rsidRDefault="007A26EE" w:rsidP="007A26EE">
      <w:pPr>
        <w:pStyle w:val="Sis1"/>
        <w:numPr>
          <w:ilvl w:val="0"/>
          <w:numId w:val="18"/>
        </w:numPr>
        <w:tabs>
          <w:tab w:val="left" w:pos="0"/>
        </w:tabs>
        <w:spacing w:line="276" w:lineRule="auto"/>
        <w:jc w:val="both"/>
        <w:rPr>
          <w:rFonts w:ascii="Arial" w:hAnsi="Arial" w:cs="Arial"/>
          <w:szCs w:val="22"/>
          <w:lang w:val="en-US"/>
        </w:rPr>
      </w:pPr>
      <w:r w:rsidRPr="00F554E4">
        <w:rPr>
          <w:rFonts w:ascii="Arial" w:hAnsi="Arial" w:cs="Arial"/>
          <w:szCs w:val="22"/>
          <w:lang w:val="en-US"/>
        </w:rPr>
        <w:t>During the assignment, the consultant does not represent FCA Somalia Country Office and has no mandate to negotiate, make commitments or agree on behalf of FCA</w:t>
      </w:r>
      <w:r w:rsidRPr="00F554E4">
        <w:rPr>
          <w:rFonts w:ascii="Arial" w:hAnsi="Arial" w:cs="Arial"/>
          <w:szCs w:val="22"/>
        </w:rPr>
        <w:t xml:space="preserve"> </w:t>
      </w:r>
      <w:r w:rsidRPr="00F554E4">
        <w:rPr>
          <w:rFonts w:ascii="Arial" w:hAnsi="Arial" w:cs="Arial"/>
          <w:szCs w:val="22"/>
          <w:lang w:val="en-US"/>
        </w:rPr>
        <w:t>Somalia Country Office.</w:t>
      </w:r>
    </w:p>
    <w:p w14:paraId="01B22503" w14:textId="63784B3B" w:rsidR="007A26EE" w:rsidRPr="00F554E4" w:rsidRDefault="007A26EE" w:rsidP="007A26EE">
      <w:pPr>
        <w:pStyle w:val="ListParagraph"/>
        <w:numPr>
          <w:ilvl w:val="0"/>
          <w:numId w:val="18"/>
        </w:numPr>
        <w:spacing w:line="276" w:lineRule="auto"/>
        <w:contextualSpacing/>
        <w:jc w:val="both"/>
        <w:rPr>
          <w:rFonts w:ascii="Arial" w:hAnsi="Arial" w:cs="Arial"/>
          <w:lang w:val="en-GB"/>
        </w:rPr>
      </w:pPr>
      <w:r w:rsidRPr="00F554E4">
        <w:rPr>
          <w:rFonts w:ascii="Arial" w:hAnsi="Arial" w:cs="Arial"/>
          <w:lang w:val="en-GB"/>
        </w:rPr>
        <w:t>The consultant is expected to use own computer and other equipment required for works.</w:t>
      </w:r>
    </w:p>
    <w:p w14:paraId="2A429FE2" w14:textId="77777777" w:rsidR="007A26EE" w:rsidRPr="00F554E4" w:rsidRDefault="007A26EE" w:rsidP="007A26EE">
      <w:pPr>
        <w:numPr>
          <w:ilvl w:val="0"/>
          <w:numId w:val="18"/>
        </w:numPr>
        <w:jc w:val="both"/>
        <w:rPr>
          <w:rFonts w:eastAsia="Times New Roman"/>
          <w:lang w:eastAsia="fi-FI"/>
        </w:rPr>
      </w:pPr>
      <w:r w:rsidRPr="00F554E4">
        <w:rPr>
          <w:rFonts w:eastAsia="Times New Roman"/>
          <w:lang w:eastAsia="fi-FI"/>
        </w:rPr>
        <w:t>By submitting an offer, the candidate/consultant/service provider confirms to abide by FCA Somalia Country Office Code of Conduct, Child Safeguarding policy and any other relevant FCA Somalia Country Office policies.</w:t>
      </w:r>
    </w:p>
    <w:p w14:paraId="58FC78FE" w14:textId="77777777" w:rsidR="007A26EE" w:rsidRPr="00F554E4" w:rsidRDefault="007A26EE" w:rsidP="007A26EE">
      <w:pPr>
        <w:numPr>
          <w:ilvl w:val="0"/>
          <w:numId w:val="18"/>
        </w:numPr>
        <w:tabs>
          <w:tab w:val="left" w:pos="0"/>
        </w:tabs>
        <w:jc w:val="both"/>
        <w:rPr>
          <w:rFonts w:eastAsia="Times New Roman"/>
          <w:lang w:eastAsia="fi-FI"/>
        </w:rPr>
      </w:pPr>
      <w:r w:rsidRPr="00F554E4">
        <w:rPr>
          <w:rFonts w:eastAsia="Times New Roman"/>
          <w:lang w:eastAsia="fi-FI"/>
        </w:rPr>
        <w:t>The ownership and copyright(s) of the report(s) and any other produced material will remain with FCA Somalia Country Office.</w:t>
      </w:r>
    </w:p>
    <w:p w14:paraId="68BA9B96" w14:textId="77777777" w:rsidR="007A26EE" w:rsidRPr="00F554E4" w:rsidRDefault="007A26EE" w:rsidP="007A26EE">
      <w:pPr>
        <w:pStyle w:val="ListParagraph"/>
        <w:numPr>
          <w:ilvl w:val="0"/>
          <w:numId w:val="18"/>
        </w:numPr>
        <w:autoSpaceDE w:val="0"/>
        <w:autoSpaceDN w:val="0"/>
        <w:adjustRightInd w:val="0"/>
        <w:spacing w:line="276" w:lineRule="auto"/>
        <w:contextualSpacing/>
        <w:jc w:val="both"/>
        <w:rPr>
          <w:rFonts w:ascii="Arial" w:hAnsi="Arial" w:cs="Arial"/>
          <w:lang w:val="en-GB"/>
        </w:rPr>
      </w:pPr>
      <w:r w:rsidRPr="00F554E4">
        <w:rPr>
          <w:rFonts w:ascii="Arial" w:hAnsi="Arial" w:cs="Arial"/>
          <w:lang w:val="en-GB"/>
        </w:rPr>
        <w:t xml:space="preserve">The Contracting authority may for its own convenience and without charge or liability cancel the tender process at any stage. </w:t>
      </w:r>
    </w:p>
    <w:p w14:paraId="6FCE0334" w14:textId="77777777" w:rsidR="00F32AD9" w:rsidRDefault="00F32AD9" w:rsidP="007A26EE">
      <w:pPr>
        <w:pStyle w:val="Heading1"/>
        <w:spacing w:line="276" w:lineRule="auto"/>
        <w:jc w:val="both"/>
        <w:rPr>
          <w:sz w:val="22"/>
          <w:szCs w:val="22"/>
        </w:rPr>
      </w:pPr>
    </w:p>
    <w:p w14:paraId="59EFB83C" w14:textId="6FB5B313" w:rsidR="007A26EE" w:rsidRPr="00F554E4" w:rsidRDefault="0060404C" w:rsidP="0060404C">
      <w:pPr>
        <w:pStyle w:val="Heading1"/>
        <w:spacing w:line="276" w:lineRule="auto"/>
        <w:ind w:left="0" w:firstLine="0"/>
        <w:jc w:val="both"/>
        <w:rPr>
          <w:b w:val="0"/>
          <w:bCs w:val="0"/>
          <w:color w:val="0070C0"/>
          <w:sz w:val="22"/>
          <w:szCs w:val="22"/>
        </w:rPr>
      </w:pPr>
      <w:r w:rsidRPr="00F554E4">
        <w:rPr>
          <w:color w:val="0070C0"/>
          <w:sz w:val="22"/>
          <w:szCs w:val="22"/>
        </w:rPr>
        <w:t xml:space="preserve">22. </w:t>
      </w:r>
      <w:r w:rsidR="007A26EE" w:rsidRPr="00F554E4">
        <w:rPr>
          <w:color w:val="0070C0"/>
          <w:sz w:val="22"/>
          <w:szCs w:val="22"/>
        </w:rPr>
        <w:t>Documents comprising this procurement</w:t>
      </w:r>
    </w:p>
    <w:p w14:paraId="5C7BC178" w14:textId="77777777" w:rsidR="007A26EE" w:rsidRPr="00F554E4" w:rsidRDefault="007A26EE" w:rsidP="007A26EE">
      <w:pPr>
        <w:spacing w:before="120"/>
        <w:jc w:val="both"/>
      </w:pPr>
      <w:r w:rsidRPr="00F554E4">
        <w:t>Purpose of this section is to provide a list of the documents used in the procurement process. The candidate(s) shall complete and submit the following documents with the tender:</w:t>
      </w:r>
    </w:p>
    <w:p w14:paraId="12B9F31C" w14:textId="1EC4EC2B" w:rsidR="007A26EE" w:rsidRPr="00F554E4" w:rsidRDefault="007A26EE" w:rsidP="007A26EE">
      <w:pPr>
        <w:numPr>
          <w:ilvl w:val="0"/>
          <w:numId w:val="20"/>
        </w:numPr>
        <w:ind w:hanging="180"/>
        <w:jc w:val="both"/>
      </w:pPr>
      <w:r w:rsidRPr="00F554E4">
        <w:t>Technical Proposal including an outline of the proposed methodology (maximum 3 pages)</w:t>
      </w:r>
    </w:p>
    <w:p w14:paraId="5812309A" w14:textId="77777777" w:rsidR="00D13B0E" w:rsidRPr="00F0140B" w:rsidRDefault="007A26EE" w:rsidP="00D13B0E">
      <w:pPr>
        <w:pStyle w:val="ListParagraph"/>
        <w:numPr>
          <w:ilvl w:val="0"/>
          <w:numId w:val="21"/>
        </w:numPr>
        <w:spacing w:line="276" w:lineRule="auto"/>
        <w:contextualSpacing/>
        <w:jc w:val="both"/>
        <w:rPr>
          <w:rFonts w:cs="Arial"/>
          <w:lang w:val="en-US"/>
        </w:rPr>
      </w:pPr>
      <w:r w:rsidRPr="00D13B0E">
        <w:rPr>
          <w:rFonts w:ascii="Arial" w:hAnsi="Arial" w:cs="Arial"/>
          <w:lang w:val="en-GB"/>
        </w:rPr>
        <w:t xml:space="preserve">Financial Proposal including Indicative budget (maximum 1 page) inclusive of the consultant’s daily rate(s) and other related expenses. </w:t>
      </w:r>
      <w:r w:rsidR="00D13B0E" w:rsidRPr="00F0140B">
        <w:rPr>
          <w:rFonts w:cs="Arial"/>
          <w:lang w:val="en-US"/>
        </w:rPr>
        <w:t>Rates should be in US Dollars and inclusive of taxes.</w:t>
      </w:r>
    </w:p>
    <w:p w14:paraId="3E1A920B" w14:textId="4CDF7623" w:rsidR="007A26EE" w:rsidRPr="00F554E4" w:rsidRDefault="007A26EE" w:rsidP="007A26EE">
      <w:pPr>
        <w:pStyle w:val="ListParagraph"/>
        <w:numPr>
          <w:ilvl w:val="0"/>
          <w:numId w:val="20"/>
        </w:numPr>
        <w:spacing w:line="276" w:lineRule="auto"/>
        <w:ind w:hanging="180"/>
        <w:contextualSpacing/>
        <w:jc w:val="both"/>
      </w:pPr>
      <w:r w:rsidRPr="00F554E4">
        <w:t>Candidate CV, Certifications, 3 Reference Letters</w:t>
      </w:r>
    </w:p>
    <w:p w14:paraId="1C618199" w14:textId="77777777" w:rsidR="007A26EE" w:rsidRPr="00F554E4" w:rsidRDefault="007A26EE" w:rsidP="007A26EE">
      <w:pPr>
        <w:numPr>
          <w:ilvl w:val="0"/>
          <w:numId w:val="20"/>
        </w:numPr>
        <w:ind w:hanging="180"/>
        <w:jc w:val="both"/>
      </w:pPr>
      <w:r w:rsidRPr="00F554E4">
        <w:t>3 Samples of previous work relevant to the assignment (in English)</w:t>
      </w:r>
    </w:p>
    <w:p w14:paraId="67EFA0FA" w14:textId="710B9C4C" w:rsidR="0084090C" w:rsidRPr="004E1400" w:rsidRDefault="007A26EE" w:rsidP="004E1400">
      <w:pPr>
        <w:numPr>
          <w:ilvl w:val="0"/>
          <w:numId w:val="20"/>
        </w:numPr>
        <w:spacing w:after="160" w:line="259" w:lineRule="auto"/>
        <w:ind w:left="0" w:firstLine="0"/>
        <w:jc w:val="both"/>
        <w:rPr>
          <w:b/>
          <w:bCs/>
          <w:lang w:val="en-US" w:eastAsia="en-US"/>
        </w:rPr>
      </w:pPr>
      <w:r w:rsidRPr="00F554E4">
        <w:t>Cover letter including a description of suitability of the consultant(s) (maximum 1 page)</w:t>
      </w:r>
      <w:r w:rsidR="0084090C" w:rsidRPr="00F554E4">
        <w:br w:type="page"/>
      </w:r>
    </w:p>
    <w:p w14:paraId="4707BC39" w14:textId="201F32E1" w:rsidR="007A26EE" w:rsidRPr="00F554E4" w:rsidRDefault="007A26EE" w:rsidP="007A26EE">
      <w:pPr>
        <w:pStyle w:val="Heading1"/>
        <w:spacing w:line="276" w:lineRule="auto"/>
        <w:ind w:left="0" w:firstLine="0"/>
        <w:jc w:val="both"/>
        <w:rPr>
          <w:b w:val="0"/>
          <w:color w:val="0070C0"/>
          <w:sz w:val="22"/>
          <w:szCs w:val="22"/>
        </w:rPr>
      </w:pPr>
      <w:r w:rsidRPr="00F554E4">
        <w:rPr>
          <w:color w:val="0070C0"/>
          <w:sz w:val="22"/>
          <w:szCs w:val="22"/>
        </w:rPr>
        <w:lastRenderedPageBreak/>
        <w:t>Annex I – Technical Proposal Template</w:t>
      </w:r>
    </w:p>
    <w:p w14:paraId="0ECCA2EA" w14:textId="77777777" w:rsidR="007A26EE" w:rsidRPr="00F554E4" w:rsidRDefault="007A26EE" w:rsidP="007A26EE">
      <w:pPr>
        <w:jc w:val="both"/>
      </w:pPr>
    </w:p>
    <w:p w14:paraId="5B929411" w14:textId="77777777" w:rsidR="007A26EE" w:rsidRPr="00F554E4" w:rsidRDefault="007A26EE" w:rsidP="007A26EE">
      <w:pPr>
        <w:numPr>
          <w:ilvl w:val="0"/>
          <w:numId w:val="19"/>
        </w:numPr>
        <w:ind w:left="360" w:firstLine="0"/>
        <w:jc w:val="both"/>
        <w:textAlignment w:val="baseline"/>
        <w:rPr>
          <w:rFonts w:eastAsia="Times New Roman"/>
          <w:color w:val="2E74B5"/>
          <w:lang w:val="en-US"/>
        </w:rPr>
      </w:pPr>
      <w:r w:rsidRPr="00F554E4">
        <w:rPr>
          <w:rFonts w:eastAsia="Times New Roman"/>
          <w:color w:val="2E74B5"/>
          <w:lang w:val="en-US"/>
        </w:rPr>
        <w:t>Rationale (max. 1 page) </w:t>
      </w:r>
    </w:p>
    <w:p w14:paraId="21473EB2" w14:textId="77777777" w:rsidR="007A26EE" w:rsidRPr="00F554E4" w:rsidRDefault="007A26EE" w:rsidP="007A26EE">
      <w:pPr>
        <w:jc w:val="both"/>
        <w:textAlignment w:val="baseline"/>
        <w:rPr>
          <w:rFonts w:eastAsia="Times New Roman"/>
          <w:lang w:val="en-US"/>
        </w:rPr>
      </w:pPr>
      <w:r w:rsidRPr="00F554E4">
        <w:rPr>
          <w:rFonts w:eastAsia="Times New Roman"/>
          <w:lang w:val="en-US"/>
        </w:rPr>
        <w:t>Any comments on the Terms of Reference of importance for the successful execution of activities, in particular its objectives and expected results, thus demonstrating the degree of understanding of the contract. Any comments contradicting the Terms of Reference or falling outside their scope will not form part of the final contract. </w:t>
      </w:r>
    </w:p>
    <w:p w14:paraId="453D096E" w14:textId="77777777" w:rsidR="007A26EE" w:rsidRPr="00F554E4" w:rsidRDefault="007A26EE" w:rsidP="007A26EE">
      <w:pPr>
        <w:jc w:val="both"/>
        <w:textAlignment w:val="baseline"/>
        <w:rPr>
          <w:rFonts w:eastAsia="Times New Roman"/>
          <w:lang w:val="en-US"/>
        </w:rPr>
      </w:pPr>
      <w:r w:rsidRPr="00F554E4">
        <w:rPr>
          <w:rFonts w:eastAsia="Times New Roman"/>
          <w:lang w:val="en-US"/>
        </w:rPr>
        <w:t>An opinion on the key issues related to the achievement of the contract objectives and expected results (Optional: An explanation of the risks and assumptions affecting the execution of the contract) </w:t>
      </w:r>
    </w:p>
    <w:p w14:paraId="519FA7D6" w14:textId="77777777" w:rsidR="007A26EE" w:rsidRPr="00F554E4" w:rsidRDefault="007A26EE" w:rsidP="007A26EE">
      <w:pPr>
        <w:jc w:val="both"/>
        <w:textAlignment w:val="baseline"/>
        <w:rPr>
          <w:rFonts w:eastAsia="Times New Roman"/>
          <w:lang w:val="en-US"/>
        </w:rPr>
      </w:pPr>
    </w:p>
    <w:p w14:paraId="74F6A5A4" w14:textId="77777777" w:rsidR="007A26EE" w:rsidRPr="00F554E4" w:rsidRDefault="007A26EE" w:rsidP="007A26EE">
      <w:pPr>
        <w:numPr>
          <w:ilvl w:val="0"/>
          <w:numId w:val="19"/>
        </w:numPr>
        <w:ind w:left="360" w:firstLine="0"/>
        <w:jc w:val="both"/>
        <w:textAlignment w:val="baseline"/>
        <w:rPr>
          <w:rFonts w:eastAsia="Times New Roman"/>
          <w:color w:val="2E74B5"/>
          <w:lang w:val="en-US"/>
        </w:rPr>
      </w:pPr>
      <w:r w:rsidRPr="00F554E4">
        <w:rPr>
          <w:rFonts w:eastAsia="Times New Roman"/>
          <w:color w:val="2E74B5"/>
          <w:lang w:val="en-US"/>
        </w:rPr>
        <w:t>Proposed Methodology (max. 3 pages) </w:t>
      </w:r>
    </w:p>
    <w:p w14:paraId="353D69CF" w14:textId="77777777" w:rsidR="007A26EE" w:rsidRPr="00F554E4" w:rsidRDefault="007A26EE" w:rsidP="007A26EE">
      <w:pPr>
        <w:jc w:val="both"/>
        <w:textAlignment w:val="baseline"/>
        <w:rPr>
          <w:rFonts w:eastAsia="Times New Roman"/>
          <w:lang w:val="en-US"/>
        </w:rPr>
      </w:pPr>
      <w:r w:rsidRPr="00F554E4">
        <w:rPr>
          <w:rFonts w:eastAsia="Times New Roman"/>
          <w:lang w:val="en-US"/>
        </w:rPr>
        <w:t>An outline of the approach proposed for contract implementation. </w:t>
      </w:r>
    </w:p>
    <w:p w14:paraId="1010ECF7" w14:textId="77777777" w:rsidR="007A26EE" w:rsidRPr="00F554E4" w:rsidRDefault="007A26EE" w:rsidP="007A26EE">
      <w:pPr>
        <w:jc w:val="both"/>
        <w:textAlignment w:val="baseline"/>
        <w:rPr>
          <w:rFonts w:eastAsia="Times New Roman"/>
          <w:lang w:val="en-US"/>
        </w:rPr>
      </w:pPr>
      <w:r w:rsidRPr="00F554E4">
        <w:rPr>
          <w:rFonts w:eastAsia="Times New Roman"/>
          <w:lang w:val="en-US"/>
        </w:rPr>
        <w:t>A list of the proposed activities considered to be necessary to achieve the contract objectives. </w:t>
      </w:r>
    </w:p>
    <w:p w14:paraId="745F6D22" w14:textId="77777777" w:rsidR="007A26EE" w:rsidRPr="00F554E4" w:rsidRDefault="007A26EE" w:rsidP="007A26EE">
      <w:pPr>
        <w:jc w:val="both"/>
        <w:textAlignment w:val="baseline"/>
        <w:rPr>
          <w:rFonts w:eastAsia="Times New Roman"/>
          <w:lang w:val="en-US"/>
        </w:rPr>
      </w:pPr>
      <w:r w:rsidRPr="00F554E4">
        <w:rPr>
          <w:rFonts w:eastAsia="Times New Roman"/>
          <w:lang w:val="en-US"/>
        </w:rPr>
        <w:t>The related inputs and outputs. </w:t>
      </w:r>
    </w:p>
    <w:p w14:paraId="0BEAB468" w14:textId="77777777" w:rsidR="007A26EE" w:rsidRPr="00F554E4" w:rsidRDefault="007A26EE" w:rsidP="007A26EE">
      <w:pPr>
        <w:jc w:val="both"/>
        <w:textAlignment w:val="baseline"/>
        <w:rPr>
          <w:rFonts w:eastAsia="Times New Roman"/>
          <w:lang w:val="en-US"/>
        </w:rPr>
      </w:pPr>
    </w:p>
    <w:p w14:paraId="4617A16B" w14:textId="77777777" w:rsidR="007A26EE" w:rsidRPr="00F554E4" w:rsidRDefault="007A26EE" w:rsidP="007A26EE">
      <w:pPr>
        <w:numPr>
          <w:ilvl w:val="0"/>
          <w:numId w:val="19"/>
        </w:numPr>
        <w:ind w:left="360" w:firstLine="0"/>
        <w:jc w:val="both"/>
        <w:textAlignment w:val="baseline"/>
        <w:rPr>
          <w:rFonts w:eastAsia="Times New Roman"/>
          <w:color w:val="2E74B5"/>
          <w:lang w:val="en-US"/>
        </w:rPr>
      </w:pPr>
      <w:r w:rsidRPr="00F554E4">
        <w:rPr>
          <w:rFonts w:eastAsia="Times New Roman"/>
          <w:color w:val="2E74B5"/>
          <w:lang w:val="en-US"/>
        </w:rPr>
        <w:t>Timetable of activities (max 1 page) </w:t>
      </w:r>
    </w:p>
    <w:p w14:paraId="13986316" w14:textId="77777777" w:rsidR="007A26EE" w:rsidRPr="00F554E4" w:rsidRDefault="007A26EE" w:rsidP="007A26EE">
      <w:pPr>
        <w:jc w:val="both"/>
        <w:textAlignment w:val="baseline"/>
        <w:rPr>
          <w:rFonts w:eastAsia="Times New Roman"/>
          <w:lang w:val="en-US"/>
        </w:rPr>
      </w:pPr>
      <w:r w:rsidRPr="00F554E4">
        <w:rPr>
          <w:rFonts w:eastAsia="Times New Roman"/>
          <w:lang w:val="en-US"/>
        </w:rPr>
        <w:t>The timing, sequence and duration of the proposed activities, taking into account mobilization time.</w:t>
      </w:r>
    </w:p>
    <w:p w14:paraId="581DF4F8" w14:textId="77777777" w:rsidR="007A26EE" w:rsidRPr="00F554E4" w:rsidRDefault="007A26EE" w:rsidP="007A26EE">
      <w:pPr>
        <w:jc w:val="both"/>
        <w:textAlignment w:val="baseline"/>
        <w:rPr>
          <w:rFonts w:eastAsia="Times New Roman"/>
          <w:lang w:val="en-US"/>
        </w:rPr>
      </w:pPr>
    </w:p>
    <w:p w14:paraId="104BADDB" w14:textId="77777777" w:rsidR="007A26EE" w:rsidRPr="00F554E4" w:rsidRDefault="007A26EE" w:rsidP="007A26EE">
      <w:pPr>
        <w:pStyle w:val="Heading1"/>
        <w:spacing w:line="276" w:lineRule="auto"/>
        <w:ind w:left="0" w:firstLine="0"/>
        <w:jc w:val="both"/>
        <w:rPr>
          <w:b w:val="0"/>
          <w:sz w:val="22"/>
          <w:szCs w:val="22"/>
        </w:rPr>
      </w:pPr>
      <w:r w:rsidRPr="00F554E4">
        <w:rPr>
          <w:sz w:val="22"/>
          <w:szCs w:val="22"/>
        </w:rPr>
        <w:t>Annex II – Financial Proposal Template</w:t>
      </w:r>
    </w:p>
    <w:p w14:paraId="50B1A3B7" w14:textId="77777777" w:rsidR="000F6C0C" w:rsidRPr="00465B25" w:rsidRDefault="000F6C0C" w:rsidP="000F6C0C">
      <w:pPr>
        <w:jc w:val="both"/>
        <w:textAlignment w:val="baseline"/>
        <w:rPr>
          <w:rFonts w:eastAsia="Times New Roman"/>
          <w:lang w:val="en-US"/>
        </w:rPr>
      </w:pPr>
      <w:r w:rsidRPr="00465B25">
        <w:rPr>
          <w:rFonts w:eastAsia="Times New Roman"/>
          <w:lang w:val="en-US"/>
        </w:rPr>
        <w:t>Please provide a detailed budget of the evaluation (</w:t>
      </w:r>
      <w:r>
        <w:rPr>
          <w:rFonts w:eastAsia="Times New Roman"/>
          <w:lang w:val="en-US"/>
        </w:rPr>
        <w:t>inclusive of taxes</w:t>
      </w:r>
      <w:r w:rsidRPr="00465B25">
        <w:rPr>
          <w:rFonts w:eastAsia="Times New Roman"/>
          <w:lang w:val="en-US"/>
        </w:rPr>
        <w:t xml:space="preserve">). </w:t>
      </w:r>
    </w:p>
    <w:p w14:paraId="7A4287E3" w14:textId="77777777" w:rsidR="007A26EE" w:rsidRPr="00F554E4" w:rsidRDefault="007A26EE" w:rsidP="007A26EE">
      <w:pPr>
        <w:jc w:val="both"/>
        <w:textAlignment w:val="baseline"/>
        <w:rPr>
          <w:rFonts w:eastAsia="Times New Roman"/>
          <w:lang w:val="en-US"/>
        </w:rPr>
      </w:pPr>
    </w:p>
    <w:tbl>
      <w:tblPr>
        <w:tblW w:w="9464" w:type="dxa"/>
        <w:tblInd w:w="-12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522"/>
        <w:gridCol w:w="1985"/>
        <w:gridCol w:w="3241"/>
        <w:gridCol w:w="1716"/>
      </w:tblGrid>
      <w:tr w:rsidR="007A26EE" w:rsidRPr="00F554E4" w14:paraId="749A6223" w14:textId="77777777" w:rsidTr="00483714">
        <w:tc>
          <w:tcPr>
            <w:tcW w:w="2522" w:type="dxa"/>
            <w:tcBorders>
              <w:top w:val="single" w:sz="6" w:space="0" w:color="00000A"/>
              <w:left w:val="single" w:sz="6" w:space="0" w:color="00000A"/>
              <w:bottom w:val="single" w:sz="6" w:space="0" w:color="00000A"/>
              <w:right w:val="single" w:sz="6" w:space="0" w:color="00000A"/>
            </w:tcBorders>
            <w:shd w:val="clear" w:color="auto" w:fill="D9D9D9"/>
            <w:hideMark/>
          </w:tcPr>
          <w:p w14:paraId="6563FB49" w14:textId="77777777" w:rsidR="007A26EE" w:rsidRPr="00F554E4" w:rsidRDefault="007A26EE" w:rsidP="00483714">
            <w:pPr>
              <w:ind w:left="720"/>
              <w:jc w:val="both"/>
              <w:textAlignment w:val="baseline"/>
              <w:rPr>
                <w:rFonts w:eastAsia="Times New Roman"/>
                <w:lang w:val="en-US"/>
              </w:rPr>
            </w:pPr>
            <w:r w:rsidRPr="00F554E4">
              <w:rPr>
                <w:rFonts w:eastAsia="Times New Roman"/>
                <w:lang w:val="en-US"/>
              </w:rPr>
              <w:t> </w:t>
            </w:r>
          </w:p>
        </w:tc>
        <w:tc>
          <w:tcPr>
            <w:tcW w:w="1985" w:type="dxa"/>
            <w:tcBorders>
              <w:top w:val="single" w:sz="6" w:space="0" w:color="00000A"/>
              <w:left w:val="single" w:sz="6" w:space="0" w:color="00000A"/>
              <w:bottom w:val="single" w:sz="6" w:space="0" w:color="00000A"/>
              <w:right w:val="single" w:sz="6" w:space="0" w:color="00000A"/>
            </w:tcBorders>
            <w:shd w:val="clear" w:color="auto" w:fill="D9D9D9"/>
            <w:hideMark/>
          </w:tcPr>
          <w:p w14:paraId="47AC080B" w14:textId="77777777" w:rsidR="007A26EE" w:rsidRPr="00F554E4" w:rsidRDefault="007A26EE" w:rsidP="00483714">
            <w:pPr>
              <w:jc w:val="both"/>
              <w:textAlignment w:val="baseline"/>
              <w:rPr>
                <w:rFonts w:eastAsia="Times New Roman"/>
                <w:lang w:val="en-US"/>
              </w:rPr>
            </w:pPr>
            <w:r w:rsidRPr="00F554E4">
              <w:rPr>
                <w:rFonts w:eastAsia="Times New Roman"/>
                <w:b/>
                <w:bCs/>
              </w:rPr>
              <w:t>Unit cost (in USD)</w:t>
            </w:r>
            <w:r w:rsidRPr="00F554E4">
              <w:rPr>
                <w:rFonts w:eastAsia="Times New Roman"/>
                <w:lang w:val="en-US"/>
              </w:rPr>
              <w:t> </w:t>
            </w:r>
          </w:p>
        </w:tc>
        <w:tc>
          <w:tcPr>
            <w:tcW w:w="3241" w:type="dxa"/>
            <w:tcBorders>
              <w:top w:val="single" w:sz="6" w:space="0" w:color="00000A"/>
              <w:left w:val="single" w:sz="6" w:space="0" w:color="00000A"/>
              <w:bottom w:val="single" w:sz="6" w:space="0" w:color="00000A"/>
              <w:right w:val="single" w:sz="6" w:space="0" w:color="00000A"/>
            </w:tcBorders>
            <w:shd w:val="clear" w:color="auto" w:fill="D9D9D9"/>
            <w:hideMark/>
          </w:tcPr>
          <w:p w14:paraId="2DBD76BF" w14:textId="77777777" w:rsidR="007A26EE" w:rsidRPr="00F554E4" w:rsidRDefault="007A26EE" w:rsidP="00483714">
            <w:pPr>
              <w:jc w:val="both"/>
              <w:textAlignment w:val="baseline"/>
              <w:rPr>
                <w:rFonts w:eastAsia="Times New Roman"/>
                <w:lang w:val="en-US"/>
              </w:rPr>
            </w:pPr>
            <w:r w:rsidRPr="00F554E4">
              <w:rPr>
                <w:rFonts w:eastAsia="Times New Roman"/>
                <w:b/>
                <w:bCs/>
              </w:rPr>
              <w:t>Description/ Number of days</w:t>
            </w:r>
            <w:r w:rsidRPr="00F554E4">
              <w:rPr>
                <w:rFonts w:eastAsia="Times New Roman"/>
                <w:lang w:val="en-US"/>
              </w:rPr>
              <w:t> </w:t>
            </w:r>
          </w:p>
        </w:tc>
        <w:tc>
          <w:tcPr>
            <w:tcW w:w="1716" w:type="dxa"/>
            <w:tcBorders>
              <w:top w:val="single" w:sz="6" w:space="0" w:color="00000A"/>
              <w:left w:val="single" w:sz="6" w:space="0" w:color="00000A"/>
              <w:bottom w:val="single" w:sz="6" w:space="0" w:color="00000A"/>
              <w:right w:val="single" w:sz="6" w:space="0" w:color="00000A"/>
            </w:tcBorders>
            <w:shd w:val="clear" w:color="auto" w:fill="D9D9D9"/>
            <w:hideMark/>
          </w:tcPr>
          <w:p w14:paraId="588154AD" w14:textId="77777777" w:rsidR="007A26EE" w:rsidRPr="00F554E4" w:rsidRDefault="007A26EE" w:rsidP="00483714">
            <w:pPr>
              <w:jc w:val="both"/>
              <w:textAlignment w:val="baseline"/>
              <w:rPr>
                <w:rFonts w:eastAsia="Times New Roman"/>
                <w:lang w:val="en-US"/>
              </w:rPr>
            </w:pPr>
            <w:r w:rsidRPr="00F554E4">
              <w:rPr>
                <w:rFonts w:eastAsia="Times New Roman"/>
                <w:b/>
                <w:bCs/>
              </w:rPr>
              <w:t>Total (in USD)</w:t>
            </w:r>
            <w:r w:rsidRPr="00F554E4">
              <w:rPr>
                <w:rFonts w:eastAsia="Times New Roman"/>
                <w:lang w:val="en-US"/>
              </w:rPr>
              <w:t> </w:t>
            </w:r>
          </w:p>
        </w:tc>
      </w:tr>
      <w:tr w:rsidR="007A26EE" w:rsidRPr="00F554E4" w14:paraId="1B0077F0" w14:textId="77777777" w:rsidTr="00483714">
        <w:tc>
          <w:tcPr>
            <w:tcW w:w="2522" w:type="dxa"/>
            <w:tcBorders>
              <w:top w:val="single" w:sz="6" w:space="0" w:color="00000A"/>
              <w:left w:val="single" w:sz="6" w:space="0" w:color="00000A"/>
              <w:bottom w:val="single" w:sz="6" w:space="0" w:color="00000A"/>
              <w:right w:val="single" w:sz="6" w:space="0" w:color="00000A"/>
            </w:tcBorders>
            <w:shd w:val="clear" w:color="auto" w:fill="D9D9D9"/>
            <w:hideMark/>
          </w:tcPr>
          <w:p w14:paraId="61B3CB21" w14:textId="77777777" w:rsidR="007A26EE" w:rsidRPr="00F554E4" w:rsidRDefault="007A26EE" w:rsidP="00483714">
            <w:pPr>
              <w:jc w:val="both"/>
              <w:textAlignment w:val="baseline"/>
              <w:rPr>
                <w:rFonts w:eastAsia="Times New Roman"/>
                <w:lang w:val="en-US"/>
              </w:rPr>
            </w:pPr>
            <w:r w:rsidRPr="00F554E4">
              <w:rPr>
                <w:rFonts w:eastAsia="Times New Roman"/>
                <w:b/>
                <w:bCs/>
              </w:rPr>
              <w:t>Consultancy fees</w:t>
            </w:r>
            <w:r w:rsidRPr="00F554E4">
              <w:rPr>
                <w:rFonts w:eastAsia="Times New Roman"/>
                <w:lang w:val="en-US"/>
              </w:rPr>
              <w:t> </w:t>
            </w:r>
          </w:p>
        </w:tc>
        <w:tc>
          <w:tcPr>
            <w:tcW w:w="1985" w:type="dxa"/>
            <w:tcBorders>
              <w:top w:val="single" w:sz="6" w:space="0" w:color="00000A"/>
              <w:left w:val="single" w:sz="6" w:space="0" w:color="00000A"/>
              <w:bottom w:val="single" w:sz="6" w:space="0" w:color="00000A"/>
              <w:right w:val="single" w:sz="6" w:space="0" w:color="00000A"/>
            </w:tcBorders>
            <w:shd w:val="clear" w:color="auto" w:fill="auto"/>
            <w:hideMark/>
          </w:tcPr>
          <w:p w14:paraId="498498EA" w14:textId="77777777" w:rsidR="007A26EE" w:rsidRPr="00F554E4" w:rsidRDefault="007A26EE" w:rsidP="00483714">
            <w:pPr>
              <w:jc w:val="both"/>
              <w:textAlignment w:val="baseline"/>
              <w:rPr>
                <w:rFonts w:eastAsia="Times New Roman"/>
                <w:lang w:val="en-US"/>
              </w:rPr>
            </w:pPr>
            <w:r w:rsidRPr="00F554E4">
              <w:rPr>
                <w:rFonts w:eastAsia="Times New Roman"/>
                <w:color w:val="ACB9CA"/>
              </w:rPr>
              <w:t>(per day)</w:t>
            </w:r>
            <w:r w:rsidRPr="00F554E4">
              <w:rPr>
                <w:rFonts w:eastAsia="Times New Roman"/>
                <w:color w:val="ACB9CA"/>
                <w:lang w:val="en-US"/>
              </w:rPr>
              <w:t> </w:t>
            </w:r>
          </w:p>
        </w:tc>
        <w:tc>
          <w:tcPr>
            <w:tcW w:w="3241" w:type="dxa"/>
            <w:tcBorders>
              <w:top w:val="single" w:sz="6" w:space="0" w:color="00000A"/>
              <w:left w:val="single" w:sz="6" w:space="0" w:color="00000A"/>
              <w:bottom w:val="single" w:sz="6" w:space="0" w:color="00000A"/>
              <w:right w:val="single" w:sz="6" w:space="0" w:color="00000A"/>
            </w:tcBorders>
            <w:shd w:val="clear" w:color="auto" w:fill="auto"/>
            <w:hideMark/>
          </w:tcPr>
          <w:p w14:paraId="7EEB205F" w14:textId="77777777" w:rsidR="007A26EE" w:rsidRPr="00F554E4" w:rsidRDefault="007A26EE" w:rsidP="00483714">
            <w:pPr>
              <w:jc w:val="both"/>
              <w:textAlignment w:val="baseline"/>
              <w:rPr>
                <w:rFonts w:eastAsia="Times New Roman"/>
                <w:lang w:val="en-US"/>
              </w:rPr>
            </w:pPr>
            <w:r w:rsidRPr="00F554E4">
              <w:rPr>
                <w:rFonts w:eastAsia="Times New Roman"/>
                <w:lang w:val="en-US"/>
              </w:rPr>
              <w:t> </w:t>
            </w:r>
          </w:p>
        </w:tc>
        <w:tc>
          <w:tcPr>
            <w:tcW w:w="1716" w:type="dxa"/>
            <w:tcBorders>
              <w:top w:val="single" w:sz="6" w:space="0" w:color="00000A"/>
              <w:left w:val="single" w:sz="6" w:space="0" w:color="00000A"/>
              <w:bottom w:val="single" w:sz="6" w:space="0" w:color="00000A"/>
              <w:right w:val="single" w:sz="6" w:space="0" w:color="00000A"/>
            </w:tcBorders>
            <w:shd w:val="clear" w:color="auto" w:fill="auto"/>
            <w:hideMark/>
          </w:tcPr>
          <w:p w14:paraId="1D45D4C6" w14:textId="77777777" w:rsidR="007A26EE" w:rsidRPr="00F554E4" w:rsidRDefault="007A26EE" w:rsidP="00483714">
            <w:pPr>
              <w:jc w:val="both"/>
              <w:textAlignment w:val="baseline"/>
              <w:rPr>
                <w:rFonts w:eastAsia="Times New Roman"/>
                <w:lang w:val="en-US"/>
              </w:rPr>
            </w:pPr>
            <w:r w:rsidRPr="00F554E4">
              <w:rPr>
                <w:rFonts w:eastAsia="Times New Roman"/>
                <w:lang w:val="en-US"/>
              </w:rPr>
              <w:t> </w:t>
            </w:r>
          </w:p>
        </w:tc>
      </w:tr>
      <w:tr w:rsidR="007A26EE" w:rsidRPr="00F554E4" w14:paraId="0A22628C" w14:textId="77777777" w:rsidTr="00483714">
        <w:tc>
          <w:tcPr>
            <w:tcW w:w="2522" w:type="dxa"/>
            <w:tcBorders>
              <w:top w:val="single" w:sz="6" w:space="0" w:color="00000A"/>
              <w:left w:val="single" w:sz="6" w:space="0" w:color="00000A"/>
              <w:bottom w:val="single" w:sz="6" w:space="0" w:color="00000A"/>
              <w:right w:val="single" w:sz="6" w:space="0" w:color="00000A"/>
            </w:tcBorders>
            <w:shd w:val="clear" w:color="auto" w:fill="D9D9D9"/>
            <w:hideMark/>
          </w:tcPr>
          <w:p w14:paraId="7C05FB04" w14:textId="77777777" w:rsidR="007A26EE" w:rsidRPr="00F554E4" w:rsidRDefault="007A26EE" w:rsidP="00483714">
            <w:pPr>
              <w:jc w:val="both"/>
              <w:textAlignment w:val="baseline"/>
              <w:rPr>
                <w:rFonts w:eastAsia="Times New Roman"/>
                <w:lang w:val="en-US"/>
              </w:rPr>
            </w:pPr>
            <w:r w:rsidRPr="00F554E4">
              <w:rPr>
                <w:rFonts w:eastAsia="Times New Roman"/>
                <w:b/>
                <w:bCs/>
              </w:rPr>
              <w:t>Travel</w:t>
            </w:r>
            <w:r w:rsidRPr="00F554E4">
              <w:rPr>
                <w:rFonts w:eastAsia="Times New Roman"/>
                <w:lang w:val="en-US"/>
              </w:rPr>
              <w:t> </w:t>
            </w:r>
          </w:p>
        </w:tc>
        <w:tc>
          <w:tcPr>
            <w:tcW w:w="1985" w:type="dxa"/>
            <w:tcBorders>
              <w:top w:val="single" w:sz="6" w:space="0" w:color="00000A"/>
              <w:left w:val="single" w:sz="6" w:space="0" w:color="00000A"/>
              <w:bottom w:val="single" w:sz="6" w:space="0" w:color="00000A"/>
              <w:right w:val="single" w:sz="6" w:space="0" w:color="00000A"/>
            </w:tcBorders>
            <w:shd w:val="clear" w:color="auto" w:fill="auto"/>
            <w:hideMark/>
          </w:tcPr>
          <w:p w14:paraId="0C7BB793" w14:textId="77777777" w:rsidR="007A26EE" w:rsidRPr="00F554E4" w:rsidRDefault="007A26EE" w:rsidP="00483714">
            <w:pPr>
              <w:jc w:val="both"/>
              <w:textAlignment w:val="baseline"/>
              <w:rPr>
                <w:rFonts w:eastAsia="Times New Roman"/>
                <w:lang w:val="en-US"/>
              </w:rPr>
            </w:pPr>
            <w:r w:rsidRPr="00F554E4">
              <w:rPr>
                <w:rFonts w:eastAsia="Times New Roman"/>
                <w:lang w:val="en-US"/>
              </w:rPr>
              <w:t> </w:t>
            </w:r>
          </w:p>
        </w:tc>
        <w:tc>
          <w:tcPr>
            <w:tcW w:w="3241" w:type="dxa"/>
            <w:tcBorders>
              <w:top w:val="single" w:sz="6" w:space="0" w:color="00000A"/>
              <w:left w:val="single" w:sz="6" w:space="0" w:color="00000A"/>
              <w:bottom w:val="single" w:sz="6" w:space="0" w:color="00000A"/>
              <w:right w:val="single" w:sz="6" w:space="0" w:color="00000A"/>
            </w:tcBorders>
            <w:shd w:val="clear" w:color="auto" w:fill="auto"/>
            <w:hideMark/>
          </w:tcPr>
          <w:p w14:paraId="013E4445" w14:textId="77777777" w:rsidR="007A26EE" w:rsidRPr="00F554E4" w:rsidRDefault="007A26EE" w:rsidP="00483714">
            <w:pPr>
              <w:jc w:val="both"/>
              <w:textAlignment w:val="baseline"/>
              <w:rPr>
                <w:rFonts w:eastAsia="Times New Roman"/>
                <w:lang w:val="en-US"/>
              </w:rPr>
            </w:pPr>
            <w:r w:rsidRPr="00F554E4">
              <w:rPr>
                <w:rFonts w:eastAsia="Times New Roman"/>
                <w:lang w:val="en-US"/>
              </w:rPr>
              <w:t> </w:t>
            </w:r>
          </w:p>
        </w:tc>
        <w:tc>
          <w:tcPr>
            <w:tcW w:w="1716" w:type="dxa"/>
            <w:tcBorders>
              <w:top w:val="single" w:sz="6" w:space="0" w:color="00000A"/>
              <w:left w:val="single" w:sz="6" w:space="0" w:color="00000A"/>
              <w:bottom w:val="single" w:sz="6" w:space="0" w:color="00000A"/>
              <w:right w:val="single" w:sz="6" w:space="0" w:color="00000A"/>
            </w:tcBorders>
            <w:shd w:val="clear" w:color="auto" w:fill="auto"/>
            <w:hideMark/>
          </w:tcPr>
          <w:p w14:paraId="4CCDB194" w14:textId="77777777" w:rsidR="007A26EE" w:rsidRPr="00F554E4" w:rsidRDefault="007A26EE" w:rsidP="00483714">
            <w:pPr>
              <w:jc w:val="both"/>
              <w:textAlignment w:val="baseline"/>
              <w:rPr>
                <w:rFonts w:eastAsia="Times New Roman"/>
                <w:lang w:val="en-US"/>
              </w:rPr>
            </w:pPr>
            <w:r w:rsidRPr="00F554E4">
              <w:rPr>
                <w:rFonts w:eastAsia="Times New Roman"/>
                <w:lang w:val="en-US"/>
              </w:rPr>
              <w:t> </w:t>
            </w:r>
          </w:p>
        </w:tc>
      </w:tr>
      <w:tr w:rsidR="007A26EE" w:rsidRPr="00F554E4" w14:paraId="6210506D" w14:textId="77777777" w:rsidTr="00483714">
        <w:tc>
          <w:tcPr>
            <w:tcW w:w="2522" w:type="dxa"/>
            <w:tcBorders>
              <w:top w:val="single" w:sz="6" w:space="0" w:color="00000A"/>
              <w:left w:val="single" w:sz="6" w:space="0" w:color="00000A"/>
              <w:bottom w:val="single" w:sz="6" w:space="0" w:color="00000A"/>
              <w:right w:val="single" w:sz="6" w:space="0" w:color="00000A"/>
            </w:tcBorders>
            <w:shd w:val="clear" w:color="auto" w:fill="D9D9D9"/>
            <w:hideMark/>
          </w:tcPr>
          <w:p w14:paraId="642B4363" w14:textId="77777777" w:rsidR="007A26EE" w:rsidRPr="00F554E4" w:rsidRDefault="007A26EE" w:rsidP="00483714">
            <w:pPr>
              <w:jc w:val="both"/>
              <w:textAlignment w:val="baseline"/>
              <w:rPr>
                <w:rFonts w:eastAsia="Times New Roman"/>
                <w:lang w:val="en-US"/>
              </w:rPr>
            </w:pPr>
            <w:r w:rsidRPr="00F554E4">
              <w:rPr>
                <w:rFonts w:eastAsia="Times New Roman"/>
                <w:b/>
                <w:bCs/>
              </w:rPr>
              <w:t>Incidentals</w:t>
            </w:r>
            <w:r w:rsidRPr="00F554E4">
              <w:rPr>
                <w:rFonts w:eastAsia="Times New Roman"/>
                <w:lang w:val="en-US"/>
              </w:rPr>
              <w:t> </w:t>
            </w:r>
          </w:p>
        </w:tc>
        <w:tc>
          <w:tcPr>
            <w:tcW w:w="1985" w:type="dxa"/>
            <w:tcBorders>
              <w:top w:val="single" w:sz="6" w:space="0" w:color="00000A"/>
              <w:left w:val="single" w:sz="6" w:space="0" w:color="00000A"/>
              <w:bottom w:val="single" w:sz="6" w:space="0" w:color="00000A"/>
              <w:right w:val="single" w:sz="6" w:space="0" w:color="00000A"/>
            </w:tcBorders>
            <w:shd w:val="clear" w:color="auto" w:fill="auto"/>
            <w:hideMark/>
          </w:tcPr>
          <w:p w14:paraId="6AC52572" w14:textId="77777777" w:rsidR="007A26EE" w:rsidRPr="00F554E4" w:rsidRDefault="007A26EE" w:rsidP="00483714">
            <w:pPr>
              <w:jc w:val="both"/>
              <w:textAlignment w:val="baseline"/>
              <w:rPr>
                <w:rFonts w:eastAsia="Times New Roman"/>
                <w:lang w:val="en-US"/>
              </w:rPr>
            </w:pPr>
            <w:r w:rsidRPr="00F554E4">
              <w:rPr>
                <w:rFonts w:eastAsia="Times New Roman"/>
                <w:lang w:val="en-US"/>
              </w:rPr>
              <w:t> </w:t>
            </w:r>
          </w:p>
        </w:tc>
        <w:tc>
          <w:tcPr>
            <w:tcW w:w="3241" w:type="dxa"/>
            <w:tcBorders>
              <w:top w:val="single" w:sz="6" w:space="0" w:color="00000A"/>
              <w:left w:val="single" w:sz="6" w:space="0" w:color="00000A"/>
              <w:bottom w:val="single" w:sz="6" w:space="0" w:color="00000A"/>
              <w:right w:val="single" w:sz="6" w:space="0" w:color="00000A"/>
            </w:tcBorders>
            <w:shd w:val="clear" w:color="auto" w:fill="auto"/>
            <w:hideMark/>
          </w:tcPr>
          <w:p w14:paraId="283A899E" w14:textId="77777777" w:rsidR="007A26EE" w:rsidRPr="00F554E4" w:rsidRDefault="007A26EE" w:rsidP="00483714">
            <w:pPr>
              <w:jc w:val="both"/>
              <w:textAlignment w:val="baseline"/>
              <w:rPr>
                <w:rFonts w:eastAsia="Times New Roman"/>
                <w:lang w:val="en-US"/>
              </w:rPr>
            </w:pPr>
            <w:r w:rsidRPr="00F554E4">
              <w:rPr>
                <w:rFonts w:eastAsia="Times New Roman"/>
                <w:lang w:val="en-US"/>
              </w:rPr>
              <w:t> </w:t>
            </w:r>
          </w:p>
        </w:tc>
        <w:tc>
          <w:tcPr>
            <w:tcW w:w="1716" w:type="dxa"/>
            <w:tcBorders>
              <w:top w:val="single" w:sz="6" w:space="0" w:color="00000A"/>
              <w:left w:val="single" w:sz="6" w:space="0" w:color="00000A"/>
              <w:bottom w:val="single" w:sz="6" w:space="0" w:color="00000A"/>
              <w:right w:val="single" w:sz="6" w:space="0" w:color="00000A"/>
            </w:tcBorders>
            <w:shd w:val="clear" w:color="auto" w:fill="auto"/>
            <w:hideMark/>
          </w:tcPr>
          <w:p w14:paraId="68BE27F8" w14:textId="77777777" w:rsidR="007A26EE" w:rsidRPr="00F554E4" w:rsidRDefault="007A26EE" w:rsidP="00483714">
            <w:pPr>
              <w:jc w:val="both"/>
              <w:textAlignment w:val="baseline"/>
              <w:rPr>
                <w:rFonts w:eastAsia="Times New Roman"/>
                <w:lang w:val="en-US"/>
              </w:rPr>
            </w:pPr>
            <w:r w:rsidRPr="00F554E4">
              <w:rPr>
                <w:rFonts w:eastAsia="Times New Roman"/>
                <w:lang w:val="en-US"/>
              </w:rPr>
              <w:t> </w:t>
            </w:r>
          </w:p>
        </w:tc>
      </w:tr>
      <w:tr w:rsidR="007A26EE" w:rsidRPr="00F554E4" w14:paraId="08CFBF73" w14:textId="77777777" w:rsidTr="00483714">
        <w:tc>
          <w:tcPr>
            <w:tcW w:w="2522" w:type="dxa"/>
            <w:tcBorders>
              <w:top w:val="single" w:sz="6" w:space="0" w:color="00000A"/>
              <w:left w:val="single" w:sz="6" w:space="0" w:color="00000A"/>
              <w:bottom w:val="single" w:sz="6" w:space="0" w:color="00000A"/>
              <w:right w:val="single" w:sz="6" w:space="0" w:color="00000A"/>
            </w:tcBorders>
            <w:shd w:val="clear" w:color="auto" w:fill="D9D9D9"/>
            <w:hideMark/>
          </w:tcPr>
          <w:p w14:paraId="26EA3EB0" w14:textId="77777777" w:rsidR="007A26EE" w:rsidRPr="00F554E4" w:rsidRDefault="007A26EE" w:rsidP="00483714">
            <w:pPr>
              <w:jc w:val="both"/>
              <w:textAlignment w:val="baseline"/>
              <w:rPr>
                <w:rFonts w:eastAsia="Times New Roman"/>
                <w:lang w:val="en-US"/>
              </w:rPr>
            </w:pPr>
            <w:r w:rsidRPr="00F554E4">
              <w:rPr>
                <w:rFonts w:eastAsia="Times New Roman"/>
                <w:b/>
                <w:bCs/>
              </w:rPr>
              <w:t>Accommodation / DSA</w:t>
            </w:r>
            <w:r w:rsidRPr="00F554E4">
              <w:rPr>
                <w:rFonts w:eastAsia="Times New Roman"/>
                <w:lang w:val="en-US"/>
              </w:rPr>
              <w:t> </w:t>
            </w:r>
          </w:p>
        </w:tc>
        <w:tc>
          <w:tcPr>
            <w:tcW w:w="1985" w:type="dxa"/>
            <w:tcBorders>
              <w:top w:val="single" w:sz="6" w:space="0" w:color="00000A"/>
              <w:left w:val="single" w:sz="6" w:space="0" w:color="00000A"/>
              <w:bottom w:val="single" w:sz="6" w:space="0" w:color="00000A"/>
              <w:right w:val="single" w:sz="6" w:space="0" w:color="00000A"/>
            </w:tcBorders>
            <w:shd w:val="clear" w:color="auto" w:fill="auto"/>
            <w:hideMark/>
          </w:tcPr>
          <w:p w14:paraId="0373BEA8" w14:textId="77777777" w:rsidR="007A26EE" w:rsidRPr="00F554E4" w:rsidRDefault="007A26EE" w:rsidP="00483714">
            <w:pPr>
              <w:jc w:val="both"/>
              <w:textAlignment w:val="baseline"/>
              <w:rPr>
                <w:rFonts w:eastAsia="Times New Roman"/>
                <w:lang w:val="en-US"/>
              </w:rPr>
            </w:pPr>
            <w:r w:rsidRPr="00F554E4">
              <w:rPr>
                <w:rFonts w:eastAsia="Times New Roman"/>
                <w:color w:val="ACB9CA"/>
              </w:rPr>
              <w:t>(per day)</w:t>
            </w:r>
            <w:r w:rsidRPr="00F554E4">
              <w:rPr>
                <w:rFonts w:eastAsia="Times New Roman"/>
                <w:color w:val="ACB9CA"/>
                <w:lang w:val="en-US"/>
              </w:rPr>
              <w:t> </w:t>
            </w:r>
          </w:p>
        </w:tc>
        <w:tc>
          <w:tcPr>
            <w:tcW w:w="3241" w:type="dxa"/>
            <w:tcBorders>
              <w:top w:val="single" w:sz="6" w:space="0" w:color="00000A"/>
              <w:left w:val="single" w:sz="6" w:space="0" w:color="00000A"/>
              <w:bottom w:val="single" w:sz="6" w:space="0" w:color="00000A"/>
              <w:right w:val="single" w:sz="6" w:space="0" w:color="00000A"/>
            </w:tcBorders>
            <w:shd w:val="clear" w:color="auto" w:fill="auto"/>
            <w:hideMark/>
          </w:tcPr>
          <w:p w14:paraId="0A65E8E9" w14:textId="77777777" w:rsidR="007A26EE" w:rsidRPr="00F554E4" w:rsidRDefault="007A26EE" w:rsidP="00483714">
            <w:pPr>
              <w:jc w:val="both"/>
              <w:textAlignment w:val="baseline"/>
              <w:rPr>
                <w:rFonts w:eastAsia="Times New Roman"/>
                <w:lang w:val="en-US"/>
              </w:rPr>
            </w:pPr>
            <w:r w:rsidRPr="00F554E4">
              <w:rPr>
                <w:rFonts w:eastAsia="Times New Roman"/>
                <w:lang w:val="en-US"/>
              </w:rPr>
              <w:t> </w:t>
            </w:r>
          </w:p>
        </w:tc>
        <w:tc>
          <w:tcPr>
            <w:tcW w:w="1716" w:type="dxa"/>
            <w:tcBorders>
              <w:top w:val="single" w:sz="6" w:space="0" w:color="00000A"/>
              <w:left w:val="single" w:sz="6" w:space="0" w:color="00000A"/>
              <w:bottom w:val="single" w:sz="6" w:space="0" w:color="00000A"/>
              <w:right w:val="single" w:sz="6" w:space="0" w:color="00000A"/>
            </w:tcBorders>
            <w:shd w:val="clear" w:color="auto" w:fill="auto"/>
            <w:hideMark/>
          </w:tcPr>
          <w:p w14:paraId="02A4D6C4" w14:textId="77777777" w:rsidR="007A26EE" w:rsidRPr="00F554E4" w:rsidRDefault="007A26EE" w:rsidP="00483714">
            <w:pPr>
              <w:jc w:val="both"/>
              <w:textAlignment w:val="baseline"/>
              <w:rPr>
                <w:rFonts w:eastAsia="Times New Roman"/>
                <w:lang w:val="en-US"/>
              </w:rPr>
            </w:pPr>
            <w:r w:rsidRPr="00F554E4">
              <w:rPr>
                <w:rFonts w:eastAsia="Times New Roman"/>
                <w:lang w:val="en-US"/>
              </w:rPr>
              <w:t> </w:t>
            </w:r>
          </w:p>
        </w:tc>
      </w:tr>
      <w:tr w:rsidR="007A26EE" w:rsidRPr="00F554E4" w14:paraId="4D474312" w14:textId="77777777" w:rsidTr="00483714">
        <w:tc>
          <w:tcPr>
            <w:tcW w:w="2522" w:type="dxa"/>
            <w:tcBorders>
              <w:top w:val="single" w:sz="6" w:space="0" w:color="00000A"/>
              <w:left w:val="single" w:sz="6" w:space="0" w:color="00000A"/>
              <w:bottom w:val="single" w:sz="6" w:space="0" w:color="00000A"/>
              <w:right w:val="single" w:sz="6" w:space="0" w:color="00000A"/>
            </w:tcBorders>
            <w:shd w:val="clear" w:color="auto" w:fill="D9D9D9"/>
            <w:hideMark/>
          </w:tcPr>
          <w:p w14:paraId="24F052A2" w14:textId="77777777" w:rsidR="007A26EE" w:rsidRPr="00F554E4" w:rsidRDefault="007A26EE" w:rsidP="00483714">
            <w:pPr>
              <w:jc w:val="both"/>
              <w:textAlignment w:val="baseline"/>
              <w:rPr>
                <w:rFonts w:eastAsia="Times New Roman"/>
                <w:lang w:val="en-US"/>
              </w:rPr>
            </w:pPr>
            <w:r w:rsidRPr="00F554E4">
              <w:rPr>
                <w:rFonts w:eastAsia="Times New Roman"/>
                <w:b/>
                <w:bCs/>
              </w:rPr>
              <w:t>Materials/Interpreter</w:t>
            </w:r>
            <w:r w:rsidRPr="00F554E4">
              <w:rPr>
                <w:rFonts w:eastAsia="Times New Roman"/>
                <w:lang w:val="en-US"/>
              </w:rPr>
              <w:t> </w:t>
            </w:r>
          </w:p>
        </w:tc>
        <w:tc>
          <w:tcPr>
            <w:tcW w:w="1985" w:type="dxa"/>
            <w:tcBorders>
              <w:top w:val="single" w:sz="6" w:space="0" w:color="00000A"/>
              <w:left w:val="single" w:sz="6" w:space="0" w:color="00000A"/>
              <w:bottom w:val="single" w:sz="6" w:space="0" w:color="00000A"/>
              <w:right w:val="single" w:sz="6" w:space="0" w:color="00000A"/>
            </w:tcBorders>
            <w:shd w:val="clear" w:color="auto" w:fill="auto"/>
            <w:hideMark/>
          </w:tcPr>
          <w:p w14:paraId="329ECFA2" w14:textId="77777777" w:rsidR="007A26EE" w:rsidRPr="00F554E4" w:rsidRDefault="007A26EE" w:rsidP="00483714">
            <w:pPr>
              <w:jc w:val="both"/>
              <w:textAlignment w:val="baseline"/>
              <w:rPr>
                <w:rFonts w:eastAsia="Times New Roman"/>
                <w:lang w:val="en-US"/>
              </w:rPr>
            </w:pPr>
            <w:r w:rsidRPr="00F554E4">
              <w:rPr>
                <w:rFonts w:eastAsia="Times New Roman"/>
                <w:lang w:val="en-US"/>
              </w:rPr>
              <w:t> </w:t>
            </w:r>
          </w:p>
        </w:tc>
        <w:tc>
          <w:tcPr>
            <w:tcW w:w="3241" w:type="dxa"/>
            <w:tcBorders>
              <w:top w:val="single" w:sz="6" w:space="0" w:color="00000A"/>
              <w:left w:val="single" w:sz="6" w:space="0" w:color="00000A"/>
              <w:bottom w:val="single" w:sz="6" w:space="0" w:color="00000A"/>
              <w:right w:val="single" w:sz="6" w:space="0" w:color="00000A"/>
            </w:tcBorders>
            <w:shd w:val="clear" w:color="auto" w:fill="auto"/>
            <w:hideMark/>
          </w:tcPr>
          <w:p w14:paraId="11904CB0" w14:textId="77777777" w:rsidR="007A26EE" w:rsidRPr="00F554E4" w:rsidRDefault="007A26EE" w:rsidP="00483714">
            <w:pPr>
              <w:jc w:val="both"/>
              <w:textAlignment w:val="baseline"/>
              <w:rPr>
                <w:rFonts w:eastAsia="Times New Roman"/>
                <w:lang w:val="en-US"/>
              </w:rPr>
            </w:pPr>
            <w:r w:rsidRPr="00F554E4">
              <w:rPr>
                <w:rFonts w:eastAsia="Times New Roman"/>
                <w:lang w:val="en-US"/>
              </w:rPr>
              <w:t> </w:t>
            </w:r>
          </w:p>
        </w:tc>
        <w:tc>
          <w:tcPr>
            <w:tcW w:w="1716" w:type="dxa"/>
            <w:tcBorders>
              <w:top w:val="single" w:sz="6" w:space="0" w:color="00000A"/>
              <w:left w:val="single" w:sz="6" w:space="0" w:color="00000A"/>
              <w:bottom w:val="single" w:sz="6" w:space="0" w:color="00000A"/>
              <w:right w:val="single" w:sz="6" w:space="0" w:color="00000A"/>
            </w:tcBorders>
            <w:shd w:val="clear" w:color="auto" w:fill="auto"/>
            <w:hideMark/>
          </w:tcPr>
          <w:p w14:paraId="67DABB10" w14:textId="77777777" w:rsidR="007A26EE" w:rsidRPr="00F554E4" w:rsidRDefault="007A26EE" w:rsidP="00483714">
            <w:pPr>
              <w:jc w:val="both"/>
              <w:textAlignment w:val="baseline"/>
              <w:rPr>
                <w:rFonts w:eastAsia="Times New Roman"/>
                <w:lang w:val="en-US"/>
              </w:rPr>
            </w:pPr>
            <w:r w:rsidRPr="00F554E4">
              <w:rPr>
                <w:rFonts w:eastAsia="Times New Roman"/>
                <w:lang w:val="en-US"/>
              </w:rPr>
              <w:t> </w:t>
            </w:r>
          </w:p>
        </w:tc>
      </w:tr>
      <w:tr w:rsidR="007A26EE" w:rsidRPr="00F554E4" w14:paraId="589095EE" w14:textId="77777777" w:rsidTr="00483714">
        <w:trPr>
          <w:trHeight w:val="720"/>
        </w:trPr>
        <w:tc>
          <w:tcPr>
            <w:tcW w:w="2522" w:type="dxa"/>
            <w:tcBorders>
              <w:top w:val="single" w:sz="6" w:space="0" w:color="00000A"/>
              <w:left w:val="single" w:sz="6" w:space="0" w:color="00000A"/>
              <w:bottom w:val="single" w:sz="6" w:space="0" w:color="00000A"/>
              <w:right w:val="single" w:sz="6" w:space="0" w:color="00000A"/>
            </w:tcBorders>
            <w:shd w:val="clear" w:color="auto" w:fill="D9D9D9"/>
            <w:hideMark/>
          </w:tcPr>
          <w:p w14:paraId="41E4DB10" w14:textId="77777777" w:rsidR="007A26EE" w:rsidRPr="00F554E4" w:rsidRDefault="007A26EE" w:rsidP="00483714">
            <w:pPr>
              <w:jc w:val="both"/>
              <w:textAlignment w:val="baseline"/>
              <w:rPr>
                <w:rFonts w:eastAsia="Times New Roman"/>
                <w:lang w:val="en-US"/>
              </w:rPr>
            </w:pPr>
            <w:r w:rsidRPr="00F554E4">
              <w:rPr>
                <w:rFonts w:eastAsia="Times New Roman"/>
                <w:b/>
                <w:bCs/>
              </w:rPr>
              <w:t>[</w:t>
            </w:r>
            <w:proofErr w:type="spellStart"/>
            <w:r w:rsidRPr="00F554E4">
              <w:rPr>
                <w:rFonts w:eastAsia="Times New Roman"/>
                <w:b/>
                <w:bCs/>
              </w:rPr>
              <w:t>Xx</w:t>
            </w:r>
            <w:proofErr w:type="spellEnd"/>
            <w:r w:rsidRPr="00F554E4">
              <w:rPr>
                <w:rFonts w:eastAsia="Times New Roman"/>
                <w:b/>
                <w:bCs/>
              </w:rPr>
              <w:t>] (please fill in if needed)</w:t>
            </w:r>
            <w:r w:rsidRPr="00F554E4">
              <w:rPr>
                <w:rFonts w:eastAsia="Times New Roman"/>
                <w:lang w:val="en-US"/>
              </w:rPr>
              <w:t> </w:t>
            </w:r>
          </w:p>
        </w:tc>
        <w:tc>
          <w:tcPr>
            <w:tcW w:w="1985" w:type="dxa"/>
            <w:tcBorders>
              <w:top w:val="single" w:sz="6" w:space="0" w:color="00000A"/>
              <w:left w:val="single" w:sz="6" w:space="0" w:color="00000A"/>
              <w:bottom w:val="single" w:sz="6" w:space="0" w:color="00000A"/>
              <w:right w:val="single" w:sz="6" w:space="0" w:color="00000A"/>
            </w:tcBorders>
            <w:shd w:val="clear" w:color="auto" w:fill="auto"/>
            <w:hideMark/>
          </w:tcPr>
          <w:p w14:paraId="03B4C045" w14:textId="77777777" w:rsidR="007A26EE" w:rsidRPr="00F554E4" w:rsidRDefault="007A26EE" w:rsidP="00483714">
            <w:pPr>
              <w:jc w:val="both"/>
              <w:textAlignment w:val="baseline"/>
              <w:rPr>
                <w:rFonts w:eastAsia="Times New Roman"/>
                <w:lang w:val="en-US"/>
              </w:rPr>
            </w:pPr>
            <w:r w:rsidRPr="00F554E4">
              <w:rPr>
                <w:rFonts w:eastAsia="Times New Roman"/>
                <w:lang w:val="en-US"/>
              </w:rPr>
              <w:t> </w:t>
            </w:r>
          </w:p>
        </w:tc>
        <w:tc>
          <w:tcPr>
            <w:tcW w:w="3241" w:type="dxa"/>
            <w:tcBorders>
              <w:top w:val="single" w:sz="6" w:space="0" w:color="00000A"/>
              <w:left w:val="single" w:sz="6" w:space="0" w:color="00000A"/>
              <w:bottom w:val="single" w:sz="6" w:space="0" w:color="00000A"/>
              <w:right w:val="single" w:sz="6" w:space="0" w:color="00000A"/>
            </w:tcBorders>
            <w:shd w:val="clear" w:color="auto" w:fill="auto"/>
            <w:hideMark/>
          </w:tcPr>
          <w:p w14:paraId="4840C72C" w14:textId="77777777" w:rsidR="007A26EE" w:rsidRPr="00F554E4" w:rsidRDefault="007A26EE" w:rsidP="00483714">
            <w:pPr>
              <w:jc w:val="both"/>
              <w:textAlignment w:val="baseline"/>
              <w:rPr>
                <w:rFonts w:eastAsia="Times New Roman"/>
                <w:lang w:val="en-US"/>
              </w:rPr>
            </w:pPr>
            <w:r w:rsidRPr="00F554E4">
              <w:rPr>
                <w:rFonts w:eastAsia="Times New Roman"/>
                <w:lang w:val="en-US"/>
              </w:rPr>
              <w:t> </w:t>
            </w:r>
          </w:p>
        </w:tc>
        <w:tc>
          <w:tcPr>
            <w:tcW w:w="1716" w:type="dxa"/>
            <w:tcBorders>
              <w:top w:val="single" w:sz="6" w:space="0" w:color="00000A"/>
              <w:left w:val="single" w:sz="6" w:space="0" w:color="00000A"/>
              <w:bottom w:val="single" w:sz="6" w:space="0" w:color="00000A"/>
              <w:right w:val="single" w:sz="6" w:space="0" w:color="00000A"/>
            </w:tcBorders>
            <w:shd w:val="clear" w:color="auto" w:fill="auto"/>
            <w:hideMark/>
          </w:tcPr>
          <w:p w14:paraId="7825ADFC" w14:textId="77777777" w:rsidR="007A26EE" w:rsidRPr="00F554E4" w:rsidRDefault="007A26EE" w:rsidP="00483714">
            <w:pPr>
              <w:jc w:val="both"/>
              <w:textAlignment w:val="baseline"/>
              <w:rPr>
                <w:rFonts w:eastAsia="Times New Roman"/>
                <w:lang w:val="en-US"/>
              </w:rPr>
            </w:pPr>
            <w:r w:rsidRPr="00F554E4">
              <w:rPr>
                <w:rFonts w:eastAsia="Times New Roman"/>
                <w:lang w:val="en-US"/>
              </w:rPr>
              <w:t> </w:t>
            </w:r>
          </w:p>
        </w:tc>
      </w:tr>
    </w:tbl>
    <w:p w14:paraId="3DD4AF31" w14:textId="77777777" w:rsidR="007A26EE" w:rsidRPr="00F554E4" w:rsidRDefault="007A26EE" w:rsidP="007A26EE">
      <w:pPr>
        <w:jc w:val="both"/>
      </w:pPr>
    </w:p>
    <w:p w14:paraId="56377B55" w14:textId="77777777" w:rsidR="007A26EE" w:rsidRPr="00F554E4" w:rsidRDefault="007A26EE" w:rsidP="00217BB0">
      <w:pPr>
        <w:rPr>
          <w:rFonts w:eastAsia="Calibri"/>
          <w:b/>
          <w:bCs/>
          <w:u w:val="single"/>
        </w:rPr>
      </w:pPr>
    </w:p>
    <w:p w14:paraId="2E01FF67" w14:textId="77777777" w:rsidR="007A26EE" w:rsidRPr="00F554E4" w:rsidRDefault="007A26EE" w:rsidP="00217BB0">
      <w:pPr>
        <w:rPr>
          <w:rFonts w:eastAsia="Calibri"/>
          <w:b/>
          <w:bCs/>
          <w:u w:val="single"/>
        </w:rPr>
      </w:pPr>
    </w:p>
    <w:p w14:paraId="7ED6EADD" w14:textId="77777777" w:rsidR="007A26EE" w:rsidRPr="00F554E4" w:rsidRDefault="007A26EE" w:rsidP="00217BB0">
      <w:pPr>
        <w:rPr>
          <w:rFonts w:eastAsia="Calibri"/>
          <w:b/>
          <w:bCs/>
          <w:u w:val="single"/>
        </w:rPr>
      </w:pPr>
    </w:p>
    <w:p w14:paraId="7FA80B92" w14:textId="77777777" w:rsidR="001257E9" w:rsidRPr="00F554E4" w:rsidRDefault="001257E9" w:rsidP="00217BB0">
      <w:pPr>
        <w:rPr>
          <w:rFonts w:eastAsia="Calibri"/>
          <w:b/>
          <w:bCs/>
          <w:u w:val="single"/>
        </w:rPr>
      </w:pPr>
    </w:p>
    <w:sectPr w:rsidR="001257E9" w:rsidRPr="00F554E4">
      <w:footerReference w:type="default" r:id="rId14"/>
      <w:pgSz w:w="11906" w:h="16838"/>
      <w:pgMar w:top="1417" w:right="1134" w:bottom="1417"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62D9391" w14:textId="77777777" w:rsidR="00132A42" w:rsidRDefault="00132A42" w:rsidP="00227447">
      <w:pPr>
        <w:spacing w:line="240" w:lineRule="auto"/>
      </w:pPr>
      <w:r>
        <w:separator/>
      </w:r>
    </w:p>
  </w:endnote>
  <w:endnote w:type="continuationSeparator" w:id="0">
    <w:p w14:paraId="39A952A4" w14:textId="77777777" w:rsidR="00132A42" w:rsidRDefault="00132A42" w:rsidP="00227447">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MT">
    <w:altName w:val="Arial"/>
    <w:charset w:val="01"/>
    <w:family w:val="swiss"/>
    <w:pitch w:val="variable"/>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907524289"/>
      <w:docPartObj>
        <w:docPartGallery w:val="Page Numbers (Bottom of Page)"/>
        <w:docPartUnique/>
      </w:docPartObj>
    </w:sdtPr>
    <w:sdtEndPr>
      <w:rPr>
        <w:noProof/>
      </w:rPr>
    </w:sdtEndPr>
    <w:sdtContent>
      <w:p w14:paraId="6D269618" w14:textId="23DBED30" w:rsidR="00227447" w:rsidRDefault="00227447">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283D57C6" w14:textId="77777777" w:rsidR="00227447" w:rsidRDefault="0022744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4484727" w14:textId="77777777" w:rsidR="00132A42" w:rsidRDefault="00132A42" w:rsidP="00227447">
      <w:pPr>
        <w:spacing w:line="240" w:lineRule="auto"/>
      </w:pPr>
      <w:r>
        <w:separator/>
      </w:r>
    </w:p>
  </w:footnote>
  <w:footnote w:type="continuationSeparator" w:id="0">
    <w:p w14:paraId="380CF74E" w14:textId="77777777" w:rsidR="00132A42" w:rsidRDefault="00132A42" w:rsidP="00227447">
      <w:pPr>
        <w:spacing w:line="240" w:lineRule="auto"/>
      </w:pPr>
      <w:r>
        <w:continuationSeparator/>
      </w:r>
    </w:p>
  </w:footnote>
  <w:footnote w:id="1">
    <w:p w14:paraId="12A66AC6" w14:textId="06987969" w:rsidR="00755B5A" w:rsidRPr="00424873" w:rsidRDefault="00755B5A" w:rsidP="00424873">
      <w:pPr>
        <w:pStyle w:val="FootnoteText"/>
        <w:jc w:val="both"/>
        <w:rPr>
          <w:sz w:val="18"/>
          <w:szCs w:val="18"/>
          <w:lang w:val="en-US"/>
        </w:rPr>
      </w:pPr>
      <w:r w:rsidRPr="00424873">
        <w:rPr>
          <w:rStyle w:val="FootnoteReference"/>
          <w:sz w:val="18"/>
          <w:szCs w:val="18"/>
        </w:rPr>
        <w:footnoteRef/>
      </w:r>
      <w:r w:rsidRPr="00424873">
        <w:rPr>
          <w:sz w:val="18"/>
          <w:szCs w:val="18"/>
        </w:rPr>
        <w:t xml:space="preserve"> Abilis is non-profit organization that provides services and supports for select individuals with special needs and their families from birth through the life span. The organization provides people with developmental disabilities and their families with supports and advocacy for building able lives and strong communities.</w:t>
      </w:r>
    </w:p>
  </w:footnote>
  <w:footnote w:id="2">
    <w:p w14:paraId="3C7CA25E" w14:textId="506C1E18" w:rsidR="00755B5A" w:rsidRPr="00424873" w:rsidRDefault="00755B5A" w:rsidP="00424873">
      <w:pPr>
        <w:pStyle w:val="FootnoteText"/>
        <w:jc w:val="both"/>
        <w:rPr>
          <w:sz w:val="18"/>
          <w:szCs w:val="18"/>
          <w:lang w:val="en-US"/>
        </w:rPr>
      </w:pPr>
      <w:r w:rsidRPr="00424873">
        <w:rPr>
          <w:rStyle w:val="FootnoteReference"/>
          <w:sz w:val="18"/>
          <w:szCs w:val="18"/>
        </w:rPr>
        <w:footnoteRef/>
      </w:r>
      <w:r w:rsidRPr="00424873">
        <w:rPr>
          <w:sz w:val="18"/>
          <w:szCs w:val="18"/>
        </w:rPr>
        <w:t xml:space="preserve"> The Network for Religious and Traditional Peacemakers (Peacemakers Network)</w:t>
      </w:r>
      <w:r w:rsidR="007F19E4" w:rsidRPr="00424873">
        <w:rPr>
          <w:sz w:val="18"/>
          <w:szCs w:val="18"/>
        </w:rPr>
        <w:t>, which is a partner with FCA,</w:t>
      </w:r>
      <w:r w:rsidRPr="00424873">
        <w:rPr>
          <w:sz w:val="18"/>
          <w:szCs w:val="18"/>
        </w:rPr>
        <w:t xml:space="preserve"> </w:t>
      </w:r>
      <w:r w:rsidRPr="00424873">
        <w:rPr>
          <w:sz w:val="18"/>
          <w:szCs w:val="18"/>
          <w:lang w:val="en-US"/>
        </w:rPr>
        <w:t xml:space="preserve">is non-profit organization that </w:t>
      </w:r>
      <w:r w:rsidRPr="00424873">
        <w:rPr>
          <w:sz w:val="18"/>
          <w:szCs w:val="18"/>
        </w:rPr>
        <w:t>facilitates connections between grassroots peacemakers and global players to enhance sustainable peace efforts. It supports the positive influence of religious and traditional actors in collaborative peacebuilding and peace mediation.</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A8533C4"/>
    <w:multiLevelType w:val="hybridMultilevel"/>
    <w:tmpl w:val="67D864B4"/>
    <w:lvl w:ilvl="0" w:tplc="040B0001">
      <w:start w:val="1"/>
      <w:numFmt w:val="bullet"/>
      <w:lvlText w:val=""/>
      <w:lvlJc w:val="left"/>
      <w:pPr>
        <w:ind w:left="720" w:hanging="360"/>
      </w:pPr>
      <w:rPr>
        <w:rFonts w:ascii="Symbol" w:hAnsi="Symbol"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1" w15:restartNumberingAfterBreak="0">
    <w:nsid w:val="0E271B2A"/>
    <w:multiLevelType w:val="hybridMultilevel"/>
    <w:tmpl w:val="B836872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314176A"/>
    <w:multiLevelType w:val="hybridMultilevel"/>
    <w:tmpl w:val="2252FBCA"/>
    <w:lvl w:ilvl="0" w:tplc="040B0001">
      <w:start w:val="1"/>
      <w:numFmt w:val="bullet"/>
      <w:lvlText w:val=""/>
      <w:lvlJc w:val="left"/>
      <w:pPr>
        <w:ind w:left="720" w:hanging="360"/>
      </w:pPr>
      <w:rPr>
        <w:rFonts w:ascii="Symbol" w:hAnsi="Symbol" w:hint="default"/>
      </w:rPr>
    </w:lvl>
    <w:lvl w:ilvl="1" w:tplc="040B0003">
      <w:start w:val="1"/>
      <w:numFmt w:val="bullet"/>
      <w:lvlText w:val="o"/>
      <w:lvlJc w:val="left"/>
      <w:pPr>
        <w:ind w:left="1440" w:hanging="360"/>
      </w:pPr>
      <w:rPr>
        <w:rFonts w:ascii="Courier New" w:hAnsi="Courier New" w:cs="Courier New" w:hint="default"/>
      </w:rPr>
    </w:lvl>
    <w:lvl w:ilvl="2" w:tplc="040B0005">
      <w:start w:val="1"/>
      <w:numFmt w:val="bullet"/>
      <w:lvlText w:val=""/>
      <w:lvlJc w:val="left"/>
      <w:pPr>
        <w:ind w:left="2160" w:hanging="360"/>
      </w:pPr>
      <w:rPr>
        <w:rFonts w:ascii="Wingdings" w:hAnsi="Wingdings" w:hint="default"/>
      </w:rPr>
    </w:lvl>
    <w:lvl w:ilvl="3" w:tplc="040B0001">
      <w:start w:val="1"/>
      <w:numFmt w:val="bullet"/>
      <w:lvlText w:val=""/>
      <w:lvlJc w:val="left"/>
      <w:pPr>
        <w:ind w:left="2880" w:hanging="360"/>
      </w:pPr>
      <w:rPr>
        <w:rFonts w:ascii="Symbol" w:hAnsi="Symbol" w:hint="default"/>
      </w:rPr>
    </w:lvl>
    <w:lvl w:ilvl="4" w:tplc="040B0003">
      <w:start w:val="1"/>
      <w:numFmt w:val="bullet"/>
      <w:lvlText w:val="o"/>
      <w:lvlJc w:val="left"/>
      <w:pPr>
        <w:ind w:left="3600" w:hanging="360"/>
      </w:pPr>
      <w:rPr>
        <w:rFonts w:ascii="Courier New" w:hAnsi="Courier New" w:cs="Courier New" w:hint="default"/>
      </w:rPr>
    </w:lvl>
    <w:lvl w:ilvl="5" w:tplc="040B0005">
      <w:start w:val="1"/>
      <w:numFmt w:val="bullet"/>
      <w:lvlText w:val=""/>
      <w:lvlJc w:val="left"/>
      <w:pPr>
        <w:ind w:left="4320" w:hanging="360"/>
      </w:pPr>
      <w:rPr>
        <w:rFonts w:ascii="Wingdings" w:hAnsi="Wingdings" w:hint="default"/>
      </w:rPr>
    </w:lvl>
    <w:lvl w:ilvl="6" w:tplc="040B0001">
      <w:start w:val="1"/>
      <w:numFmt w:val="bullet"/>
      <w:lvlText w:val=""/>
      <w:lvlJc w:val="left"/>
      <w:pPr>
        <w:ind w:left="5040" w:hanging="360"/>
      </w:pPr>
      <w:rPr>
        <w:rFonts w:ascii="Symbol" w:hAnsi="Symbol" w:hint="default"/>
      </w:rPr>
    </w:lvl>
    <w:lvl w:ilvl="7" w:tplc="040B0003">
      <w:start w:val="1"/>
      <w:numFmt w:val="bullet"/>
      <w:lvlText w:val="o"/>
      <w:lvlJc w:val="left"/>
      <w:pPr>
        <w:ind w:left="5760" w:hanging="360"/>
      </w:pPr>
      <w:rPr>
        <w:rFonts w:ascii="Courier New" w:hAnsi="Courier New" w:cs="Courier New" w:hint="default"/>
      </w:rPr>
    </w:lvl>
    <w:lvl w:ilvl="8" w:tplc="040B0005">
      <w:start w:val="1"/>
      <w:numFmt w:val="bullet"/>
      <w:lvlText w:val=""/>
      <w:lvlJc w:val="left"/>
      <w:pPr>
        <w:ind w:left="6480" w:hanging="360"/>
      </w:pPr>
      <w:rPr>
        <w:rFonts w:ascii="Wingdings" w:hAnsi="Wingdings" w:hint="default"/>
      </w:rPr>
    </w:lvl>
  </w:abstractNum>
  <w:abstractNum w:abstractNumId="3" w15:restartNumberingAfterBreak="0">
    <w:nsid w:val="17CE64E5"/>
    <w:multiLevelType w:val="hybridMultilevel"/>
    <w:tmpl w:val="CC186A06"/>
    <w:lvl w:ilvl="0" w:tplc="040B0001">
      <w:start w:val="1"/>
      <w:numFmt w:val="bullet"/>
      <w:lvlText w:val=""/>
      <w:lvlJc w:val="left"/>
      <w:pPr>
        <w:ind w:left="720" w:hanging="360"/>
      </w:pPr>
      <w:rPr>
        <w:rFonts w:ascii="Symbol" w:hAnsi="Symbol"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4" w15:restartNumberingAfterBreak="0">
    <w:nsid w:val="18A354B2"/>
    <w:multiLevelType w:val="multilevel"/>
    <w:tmpl w:val="F21261F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22E02160"/>
    <w:multiLevelType w:val="hybridMultilevel"/>
    <w:tmpl w:val="B79EA230"/>
    <w:lvl w:ilvl="0" w:tplc="FFFFFFFF">
      <w:start w:val="1"/>
      <w:numFmt w:val="decimal"/>
      <w:lvlText w:val="%1."/>
      <w:lvlJc w:val="left"/>
      <w:pPr>
        <w:ind w:left="1251" w:hanging="360"/>
      </w:pPr>
      <w:rPr>
        <w:rFonts w:hint="default"/>
        <w:spacing w:val="-1"/>
        <w:w w:val="99"/>
        <w:lang w:val="en-US" w:eastAsia="en-US" w:bidi="ar-SA"/>
      </w:rPr>
    </w:lvl>
    <w:lvl w:ilvl="1" w:tplc="FFFFFFFF">
      <w:start w:val="1"/>
      <w:numFmt w:val="lowerRoman"/>
      <w:lvlText w:val="%2."/>
      <w:lvlJc w:val="left"/>
      <w:pPr>
        <w:ind w:left="1160" w:hanging="281"/>
        <w:jc w:val="right"/>
      </w:pPr>
      <w:rPr>
        <w:rFonts w:ascii="Arial MT" w:eastAsia="Arial MT" w:hAnsi="Arial MT" w:cs="Arial MT" w:hint="default"/>
        <w:b w:val="0"/>
        <w:bCs w:val="0"/>
        <w:i w:val="0"/>
        <w:iCs w:val="0"/>
        <w:spacing w:val="-1"/>
        <w:w w:val="99"/>
        <w:sz w:val="20"/>
        <w:szCs w:val="20"/>
        <w:lang w:val="en-US" w:eastAsia="en-US" w:bidi="ar-SA"/>
      </w:rPr>
    </w:lvl>
    <w:lvl w:ilvl="2" w:tplc="FFFFFFFF">
      <w:start w:val="1"/>
      <w:numFmt w:val="decimal"/>
      <w:lvlText w:val="%3."/>
      <w:lvlJc w:val="left"/>
      <w:pPr>
        <w:ind w:left="1160" w:hanging="360"/>
      </w:pPr>
      <w:rPr>
        <w:rFonts w:ascii="Arial MT" w:eastAsia="Arial MT" w:hAnsi="Arial MT" w:cs="Arial MT" w:hint="default"/>
        <w:b w:val="0"/>
        <w:bCs w:val="0"/>
        <w:i w:val="0"/>
        <w:iCs w:val="0"/>
        <w:color w:val="2D74B5"/>
        <w:spacing w:val="-1"/>
        <w:w w:val="99"/>
        <w:sz w:val="20"/>
        <w:szCs w:val="20"/>
        <w:lang w:val="en-US" w:eastAsia="en-US" w:bidi="ar-SA"/>
      </w:rPr>
    </w:lvl>
    <w:lvl w:ilvl="3" w:tplc="FFFFFFFF">
      <w:numFmt w:val="bullet"/>
      <w:lvlText w:val="•"/>
      <w:lvlJc w:val="left"/>
      <w:pPr>
        <w:ind w:left="3184" w:hanging="360"/>
      </w:pPr>
      <w:rPr>
        <w:rFonts w:hint="default"/>
        <w:lang w:val="en-US" w:eastAsia="en-US" w:bidi="ar-SA"/>
      </w:rPr>
    </w:lvl>
    <w:lvl w:ilvl="4" w:tplc="FFFFFFFF">
      <w:numFmt w:val="bullet"/>
      <w:lvlText w:val="•"/>
      <w:lvlJc w:val="left"/>
      <w:pPr>
        <w:ind w:left="4146" w:hanging="360"/>
      </w:pPr>
      <w:rPr>
        <w:rFonts w:hint="default"/>
        <w:lang w:val="en-US" w:eastAsia="en-US" w:bidi="ar-SA"/>
      </w:rPr>
    </w:lvl>
    <w:lvl w:ilvl="5" w:tplc="FFFFFFFF">
      <w:numFmt w:val="bullet"/>
      <w:lvlText w:val="•"/>
      <w:lvlJc w:val="left"/>
      <w:pPr>
        <w:ind w:left="5108" w:hanging="360"/>
      </w:pPr>
      <w:rPr>
        <w:rFonts w:hint="default"/>
        <w:lang w:val="en-US" w:eastAsia="en-US" w:bidi="ar-SA"/>
      </w:rPr>
    </w:lvl>
    <w:lvl w:ilvl="6" w:tplc="FFFFFFFF">
      <w:numFmt w:val="bullet"/>
      <w:lvlText w:val="•"/>
      <w:lvlJc w:val="left"/>
      <w:pPr>
        <w:ind w:left="6071" w:hanging="360"/>
      </w:pPr>
      <w:rPr>
        <w:rFonts w:hint="default"/>
        <w:lang w:val="en-US" w:eastAsia="en-US" w:bidi="ar-SA"/>
      </w:rPr>
    </w:lvl>
    <w:lvl w:ilvl="7" w:tplc="FFFFFFFF">
      <w:numFmt w:val="bullet"/>
      <w:lvlText w:val="•"/>
      <w:lvlJc w:val="left"/>
      <w:pPr>
        <w:ind w:left="7033" w:hanging="360"/>
      </w:pPr>
      <w:rPr>
        <w:rFonts w:hint="default"/>
        <w:lang w:val="en-US" w:eastAsia="en-US" w:bidi="ar-SA"/>
      </w:rPr>
    </w:lvl>
    <w:lvl w:ilvl="8" w:tplc="FFFFFFFF">
      <w:numFmt w:val="bullet"/>
      <w:lvlText w:val="•"/>
      <w:lvlJc w:val="left"/>
      <w:pPr>
        <w:ind w:left="7995" w:hanging="360"/>
      </w:pPr>
      <w:rPr>
        <w:rFonts w:hint="default"/>
        <w:lang w:val="en-US" w:eastAsia="en-US" w:bidi="ar-SA"/>
      </w:rPr>
    </w:lvl>
  </w:abstractNum>
  <w:abstractNum w:abstractNumId="6" w15:restartNumberingAfterBreak="0">
    <w:nsid w:val="2318006C"/>
    <w:multiLevelType w:val="hybridMultilevel"/>
    <w:tmpl w:val="B79EA230"/>
    <w:lvl w:ilvl="0" w:tplc="99C6A8D6">
      <w:start w:val="1"/>
      <w:numFmt w:val="decimal"/>
      <w:lvlText w:val="%1."/>
      <w:lvlJc w:val="left"/>
      <w:pPr>
        <w:ind w:left="1251" w:hanging="360"/>
      </w:pPr>
      <w:rPr>
        <w:rFonts w:hint="default"/>
        <w:spacing w:val="-1"/>
        <w:w w:val="99"/>
        <w:lang w:val="en-US" w:eastAsia="en-US" w:bidi="ar-SA"/>
      </w:rPr>
    </w:lvl>
    <w:lvl w:ilvl="1" w:tplc="CAAE31E6">
      <w:start w:val="1"/>
      <w:numFmt w:val="lowerRoman"/>
      <w:lvlText w:val="%2."/>
      <w:lvlJc w:val="left"/>
      <w:pPr>
        <w:ind w:left="1160" w:hanging="281"/>
        <w:jc w:val="right"/>
      </w:pPr>
      <w:rPr>
        <w:rFonts w:ascii="Arial MT" w:eastAsia="Arial MT" w:hAnsi="Arial MT" w:cs="Arial MT" w:hint="default"/>
        <w:b w:val="0"/>
        <w:bCs w:val="0"/>
        <w:i w:val="0"/>
        <w:iCs w:val="0"/>
        <w:spacing w:val="-1"/>
        <w:w w:val="99"/>
        <w:sz w:val="20"/>
        <w:szCs w:val="20"/>
        <w:lang w:val="en-US" w:eastAsia="en-US" w:bidi="ar-SA"/>
      </w:rPr>
    </w:lvl>
    <w:lvl w:ilvl="2" w:tplc="C834F764">
      <w:start w:val="1"/>
      <w:numFmt w:val="decimal"/>
      <w:lvlText w:val="%3."/>
      <w:lvlJc w:val="left"/>
      <w:pPr>
        <w:ind w:left="1160" w:hanging="360"/>
      </w:pPr>
      <w:rPr>
        <w:rFonts w:ascii="Arial MT" w:eastAsia="Arial MT" w:hAnsi="Arial MT" w:cs="Arial MT" w:hint="default"/>
        <w:b w:val="0"/>
        <w:bCs w:val="0"/>
        <w:i w:val="0"/>
        <w:iCs w:val="0"/>
        <w:color w:val="2D74B5"/>
        <w:spacing w:val="-1"/>
        <w:w w:val="99"/>
        <w:sz w:val="20"/>
        <w:szCs w:val="20"/>
        <w:lang w:val="en-US" w:eastAsia="en-US" w:bidi="ar-SA"/>
      </w:rPr>
    </w:lvl>
    <w:lvl w:ilvl="3" w:tplc="69AEC124">
      <w:numFmt w:val="bullet"/>
      <w:lvlText w:val="•"/>
      <w:lvlJc w:val="left"/>
      <w:pPr>
        <w:ind w:left="3184" w:hanging="360"/>
      </w:pPr>
      <w:rPr>
        <w:rFonts w:hint="default"/>
        <w:lang w:val="en-US" w:eastAsia="en-US" w:bidi="ar-SA"/>
      </w:rPr>
    </w:lvl>
    <w:lvl w:ilvl="4" w:tplc="19A2C536">
      <w:numFmt w:val="bullet"/>
      <w:lvlText w:val="•"/>
      <w:lvlJc w:val="left"/>
      <w:pPr>
        <w:ind w:left="4146" w:hanging="360"/>
      </w:pPr>
      <w:rPr>
        <w:rFonts w:hint="default"/>
        <w:lang w:val="en-US" w:eastAsia="en-US" w:bidi="ar-SA"/>
      </w:rPr>
    </w:lvl>
    <w:lvl w:ilvl="5" w:tplc="4014CEEC">
      <w:numFmt w:val="bullet"/>
      <w:lvlText w:val="•"/>
      <w:lvlJc w:val="left"/>
      <w:pPr>
        <w:ind w:left="5108" w:hanging="360"/>
      </w:pPr>
      <w:rPr>
        <w:rFonts w:hint="default"/>
        <w:lang w:val="en-US" w:eastAsia="en-US" w:bidi="ar-SA"/>
      </w:rPr>
    </w:lvl>
    <w:lvl w:ilvl="6" w:tplc="AC8CE8A0">
      <w:numFmt w:val="bullet"/>
      <w:lvlText w:val="•"/>
      <w:lvlJc w:val="left"/>
      <w:pPr>
        <w:ind w:left="6071" w:hanging="360"/>
      </w:pPr>
      <w:rPr>
        <w:rFonts w:hint="default"/>
        <w:lang w:val="en-US" w:eastAsia="en-US" w:bidi="ar-SA"/>
      </w:rPr>
    </w:lvl>
    <w:lvl w:ilvl="7" w:tplc="E1726DC0">
      <w:numFmt w:val="bullet"/>
      <w:lvlText w:val="•"/>
      <w:lvlJc w:val="left"/>
      <w:pPr>
        <w:ind w:left="7033" w:hanging="360"/>
      </w:pPr>
      <w:rPr>
        <w:rFonts w:hint="default"/>
        <w:lang w:val="en-US" w:eastAsia="en-US" w:bidi="ar-SA"/>
      </w:rPr>
    </w:lvl>
    <w:lvl w:ilvl="8" w:tplc="CEDC4610">
      <w:numFmt w:val="bullet"/>
      <w:lvlText w:val="•"/>
      <w:lvlJc w:val="left"/>
      <w:pPr>
        <w:ind w:left="7995" w:hanging="360"/>
      </w:pPr>
      <w:rPr>
        <w:rFonts w:hint="default"/>
        <w:lang w:val="en-US" w:eastAsia="en-US" w:bidi="ar-SA"/>
      </w:rPr>
    </w:lvl>
  </w:abstractNum>
  <w:abstractNum w:abstractNumId="7" w15:restartNumberingAfterBreak="0">
    <w:nsid w:val="36CF58B2"/>
    <w:multiLevelType w:val="hybridMultilevel"/>
    <w:tmpl w:val="D9C024AE"/>
    <w:lvl w:ilvl="0" w:tplc="0C09001B">
      <w:start w:val="1"/>
      <w:numFmt w:val="lowerRoman"/>
      <w:lvlText w:val="%1."/>
      <w:lvlJc w:val="right"/>
      <w:pPr>
        <w:tabs>
          <w:tab w:val="num" w:pos="720"/>
        </w:tabs>
        <w:ind w:left="720" w:hanging="360"/>
      </w:pPr>
      <w:rPr>
        <w:rFonts w:hint="default"/>
      </w:rPr>
    </w:lvl>
    <w:lvl w:ilvl="1" w:tplc="04060019" w:tentative="1">
      <w:start w:val="1"/>
      <w:numFmt w:val="lowerLetter"/>
      <w:lvlText w:val="%2."/>
      <w:lvlJc w:val="left"/>
      <w:pPr>
        <w:tabs>
          <w:tab w:val="num" w:pos="1440"/>
        </w:tabs>
        <w:ind w:left="1440" w:hanging="360"/>
      </w:pPr>
    </w:lvl>
    <w:lvl w:ilvl="2" w:tplc="0406001B" w:tentative="1">
      <w:start w:val="1"/>
      <w:numFmt w:val="lowerRoman"/>
      <w:lvlText w:val="%3."/>
      <w:lvlJc w:val="right"/>
      <w:pPr>
        <w:tabs>
          <w:tab w:val="num" w:pos="2160"/>
        </w:tabs>
        <w:ind w:left="2160" w:hanging="180"/>
      </w:pPr>
    </w:lvl>
    <w:lvl w:ilvl="3" w:tplc="0406000F" w:tentative="1">
      <w:start w:val="1"/>
      <w:numFmt w:val="decimal"/>
      <w:lvlText w:val="%4."/>
      <w:lvlJc w:val="left"/>
      <w:pPr>
        <w:tabs>
          <w:tab w:val="num" w:pos="2880"/>
        </w:tabs>
        <w:ind w:left="2880" w:hanging="360"/>
      </w:pPr>
    </w:lvl>
    <w:lvl w:ilvl="4" w:tplc="04060019" w:tentative="1">
      <w:start w:val="1"/>
      <w:numFmt w:val="lowerLetter"/>
      <w:lvlText w:val="%5."/>
      <w:lvlJc w:val="left"/>
      <w:pPr>
        <w:tabs>
          <w:tab w:val="num" w:pos="3600"/>
        </w:tabs>
        <w:ind w:left="3600" w:hanging="360"/>
      </w:pPr>
    </w:lvl>
    <w:lvl w:ilvl="5" w:tplc="0406001B" w:tentative="1">
      <w:start w:val="1"/>
      <w:numFmt w:val="lowerRoman"/>
      <w:lvlText w:val="%6."/>
      <w:lvlJc w:val="right"/>
      <w:pPr>
        <w:tabs>
          <w:tab w:val="num" w:pos="4320"/>
        </w:tabs>
        <w:ind w:left="4320" w:hanging="180"/>
      </w:pPr>
    </w:lvl>
    <w:lvl w:ilvl="6" w:tplc="0406000F" w:tentative="1">
      <w:start w:val="1"/>
      <w:numFmt w:val="decimal"/>
      <w:lvlText w:val="%7."/>
      <w:lvlJc w:val="left"/>
      <w:pPr>
        <w:tabs>
          <w:tab w:val="num" w:pos="5040"/>
        </w:tabs>
        <w:ind w:left="5040" w:hanging="360"/>
      </w:pPr>
    </w:lvl>
    <w:lvl w:ilvl="7" w:tplc="04060019" w:tentative="1">
      <w:start w:val="1"/>
      <w:numFmt w:val="lowerLetter"/>
      <w:lvlText w:val="%8."/>
      <w:lvlJc w:val="left"/>
      <w:pPr>
        <w:tabs>
          <w:tab w:val="num" w:pos="5760"/>
        </w:tabs>
        <w:ind w:left="5760" w:hanging="360"/>
      </w:pPr>
    </w:lvl>
    <w:lvl w:ilvl="8" w:tplc="0406001B" w:tentative="1">
      <w:start w:val="1"/>
      <w:numFmt w:val="lowerRoman"/>
      <w:lvlText w:val="%9."/>
      <w:lvlJc w:val="right"/>
      <w:pPr>
        <w:tabs>
          <w:tab w:val="num" w:pos="6480"/>
        </w:tabs>
        <w:ind w:left="6480" w:hanging="180"/>
      </w:pPr>
    </w:lvl>
  </w:abstractNum>
  <w:abstractNum w:abstractNumId="8" w15:restartNumberingAfterBreak="0">
    <w:nsid w:val="388C1AFC"/>
    <w:multiLevelType w:val="hybridMultilevel"/>
    <w:tmpl w:val="F02C63D4"/>
    <w:lvl w:ilvl="0" w:tplc="040B0001">
      <w:start w:val="1"/>
      <w:numFmt w:val="bullet"/>
      <w:lvlText w:val=""/>
      <w:lvlJc w:val="left"/>
      <w:pPr>
        <w:ind w:left="720" w:hanging="360"/>
      </w:pPr>
      <w:rPr>
        <w:rFonts w:ascii="Symbol" w:hAnsi="Symbol"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9" w15:restartNumberingAfterBreak="0">
    <w:nsid w:val="49C26A6D"/>
    <w:multiLevelType w:val="hybridMultilevel"/>
    <w:tmpl w:val="6B32CB78"/>
    <w:lvl w:ilvl="0" w:tplc="040B0001">
      <w:start w:val="1"/>
      <w:numFmt w:val="bullet"/>
      <w:lvlText w:val=""/>
      <w:lvlJc w:val="left"/>
      <w:pPr>
        <w:ind w:left="720" w:hanging="360"/>
      </w:pPr>
      <w:rPr>
        <w:rFonts w:ascii="Symbol" w:hAnsi="Symbol"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10" w15:restartNumberingAfterBreak="0">
    <w:nsid w:val="4A7B055A"/>
    <w:multiLevelType w:val="hybridMultilevel"/>
    <w:tmpl w:val="AFFE3A6C"/>
    <w:lvl w:ilvl="0" w:tplc="04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1" w15:restartNumberingAfterBreak="0">
    <w:nsid w:val="4CC30BA1"/>
    <w:multiLevelType w:val="hybridMultilevel"/>
    <w:tmpl w:val="8968F1AA"/>
    <w:lvl w:ilvl="0" w:tplc="04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31563326">
      <w:start w:val="2"/>
      <w:numFmt w:val="bullet"/>
      <w:lvlText w:val="-"/>
      <w:lvlJc w:val="left"/>
      <w:pPr>
        <w:ind w:left="2160" w:hanging="360"/>
      </w:pPr>
      <w:rPr>
        <w:rFonts w:ascii="Arial" w:eastAsia="Times New Roman" w:hAnsi="Arial" w:cs="Arial"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54C00456"/>
    <w:multiLevelType w:val="hybridMultilevel"/>
    <w:tmpl w:val="F0F81FF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56763D61"/>
    <w:multiLevelType w:val="hybridMultilevel"/>
    <w:tmpl w:val="CF187F6E"/>
    <w:lvl w:ilvl="0" w:tplc="04090001">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cs="Courier New" w:hint="default"/>
      </w:rPr>
    </w:lvl>
    <w:lvl w:ilvl="2" w:tplc="FFFFFFFF">
      <w:start w:val="2"/>
      <w:numFmt w:val="bullet"/>
      <w:lvlText w:val="-"/>
      <w:lvlJc w:val="left"/>
      <w:pPr>
        <w:ind w:left="2160" w:hanging="360"/>
      </w:pPr>
      <w:rPr>
        <w:rFonts w:ascii="Arial" w:eastAsia="Times New Roman" w:hAnsi="Arial" w:cs="Arial"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4" w15:restartNumberingAfterBreak="0">
    <w:nsid w:val="59486FE2"/>
    <w:multiLevelType w:val="hybridMultilevel"/>
    <w:tmpl w:val="15FA74FA"/>
    <w:lvl w:ilvl="0" w:tplc="31563326">
      <w:start w:val="2"/>
      <w:numFmt w:val="bullet"/>
      <w:lvlText w:val="-"/>
      <w:lvlJc w:val="left"/>
      <w:pPr>
        <w:ind w:left="360" w:hanging="360"/>
      </w:pPr>
      <w:rPr>
        <w:rFonts w:ascii="Arial" w:eastAsia="Times New Roman" w:hAnsi="Arial" w:cs="Aria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5" w15:restartNumberingAfterBreak="0">
    <w:nsid w:val="630034FA"/>
    <w:multiLevelType w:val="hybridMultilevel"/>
    <w:tmpl w:val="3C1C6880"/>
    <w:lvl w:ilvl="0" w:tplc="040B0001">
      <w:start w:val="1"/>
      <w:numFmt w:val="bullet"/>
      <w:lvlText w:val=""/>
      <w:lvlJc w:val="left"/>
      <w:pPr>
        <w:ind w:left="720" w:hanging="360"/>
      </w:pPr>
      <w:rPr>
        <w:rFonts w:ascii="Symbol" w:hAnsi="Symbol"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16" w15:restartNumberingAfterBreak="0">
    <w:nsid w:val="6A8E1915"/>
    <w:multiLevelType w:val="multilevel"/>
    <w:tmpl w:val="D696E5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6C925CF2"/>
    <w:multiLevelType w:val="hybridMultilevel"/>
    <w:tmpl w:val="EFC26E2A"/>
    <w:lvl w:ilvl="0" w:tplc="31563326">
      <w:start w:val="2"/>
      <w:numFmt w:val="bullet"/>
      <w:lvlText w:val="-"/>
      <w:lvlJc w:val="left"/>
      <w:pPr>
        <w:ind w:left="360" w:hanging="360"/>
      </w:pPr>
      <w:rPr>
        <w:rFonts w:ascii="Arial" w:eastAsia="Times New Roman" w:hAnsi="Arial" w:cs="Aria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8" w15:restartNumberingAfterBreak="0">
    <w:nsid w:val="6ED1077A"/>
    <w:multiLevelType w:val="hybridMultilevel"/>
    <w:tmpl w:val="FEBCF6DE"/>
    <w:lvl w:ilvl="0" w:tplc="31563326">
      <w:start w:val="2"/>
      <w:numFmt w:val="bullet"/>
      <w:lvlText w:val="-"/>
      <w:lvlJc w:val="left"/>
      <w:pPr>
        <w:ind w:left="360" w:hanging="360"/>
      </w:pPr>
      <w:rPr>
        <w:rFonts w:ascii="Arial" w:eastAsia="Times New Roman" w:hAnsi="Arial" w:cs="Aria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9" w15:restartNumberingAfterBreak="0">
    <w:nsid w:val="7BC45F49"/>
    <w:multiLevelType w:val="hybridMultilevel"/>
    <w:tmpl w:val="449A25CE"/>
    <w:lvl w:ilvl="0" w:tplc="08090013">
      <w:start w:val="1"/>
      <w:numFmt w:val="upperRoman"/>
      <w:lvlText w:val="%1."/>
      <w:lvlJc w:val="righ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0" w15:restartNumberingAfterBreak="0">
    <w:nsid w:val="7C592487"/>
    <w:multiLevelType w:val="hybridMultilevel"/>
    <w:tmpl w:val="26D07702"/>
    <w:lvl w:ilvl="0" w:tplc="040B0001">
      <w:start w:val="1"/>
      <w:numFmt w:val="bullet"/>
      <w:lvlText w:val=""/>
      <w:lvlJc w:val="left"/>
      <w:pPr>
        <w:ind w:left="720" w:hanging="360"/>
      </w:pPr>
      <w:rPr>
        <w:rFonts w:ascii="Symbol" w:hAnsi="Symbol" w:hint="default"/>
      </w:rPr>
    </w:lvl>
    <w:lvl w:ilvl="1" w:tplc="040B0003">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num w:numId="1" w16cid:durableId="2014524958">
    <w:abstractNumId w:val="20"/>
  </w:num>
  <w:num w:numId="2" w16cid:durableId="1010838561">
    <w:abstractNumId w:val="8"/>
  </w:num>
  <w:num w:numId="3" w16cid:durableId="1401177435">
    <w:abstractNumId w:val="9"/>
  </w:num>
  <w:num w:numId="4" w16cid:durableId="38214260">
    <w:abstractNumId w:val="3"/>
  </w:num>
  <w:num w:numId="5" w16cid:durableId="1156340348">
    <w:abstractNumId w:val="0"/>
  </w:num>
  <w:num w:numId="6" w16cid:durableId="1184635399">
    <w:abstractNumId w:val="15"/>
  </w:num>
  <w:num w:numId="7" w16cid:durableId="1759711603">
    <w:abstractNumId w:val="6"/>
  </w:num>
  <w:num w:numId="8" w16cid:durableId="1323123742">
    <w:abstractNumId w:val="5"/>
  </w:num>
  <w:num w:numId="9" w16cid:durableId="1535728448">
    <w:abstractNumId w:val="1"/>
  </w:num>
  <w:num w:numId="10" w16cid:durableId="296032207">
    <w:abstractNumId w:val="16"/>
  </w:num>
  <w:num w:numId="11" w16cid:durableId="1548293927">
    <w:abstractNumId w:val="10"/>
  </w:num>
  <w:num w:numId="12" w16cid:durableId="573126758">
    <w:abstractNumId w:val="17"/>
  </w:num>
  <w:num w:numId="13" w16cid:durableId="964698159">
    <w:abstractNumId w:val="18"/>
  </w:num>
  <w:num w:numId="14" w16cid:durableId="1088035332">
    <w:abstractNumId w:val="14"/>
  </w:num>
  <w:num w:numId="15" w16cid:durableId="742920396">
    <w:abstractNumId w:val="12"/>
  </w:num>
  <w:num w:numId="16" w16cid:durableId="1232077039">
    <w:abstractNumId w:val="11"/>
  </w:num>
  <w:num w:numId="17" w16cid:durableId="966661802">
    <w:abstractNumId w:val="13"/>
  </w:num>
  <w:num w:numId="18" w16cid:durableId="1718969897">
    <w:abstractNumId w:val="2"/>
  </w:num>
  <w:num w:numId="19" w16cid:durableId="1364865041">
    <w:abstractNumId w:val="4"/>
  </w:num>
  <w:num w:numId="20" w16cid:durableId="1394426429">
    <w:abstractNumId w:val="7"/>
  </w:num>
  <w:num w:numId="21" w16cid:durableId="1850215903">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1304"/>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17BB0"/>
    <w:rsid w:val="00016470"/>
    <w:rsid w:val="000336DB"/>
    <w:rsid w:val="00046081"/>
    <w:rsid w:val="00061DA8"/>
    <w:rsid w:val="00064626"/>
    <w:rsid w:val="00065D2E"/>
    <w:rsid w:val="00072920"/>
    <w:rsid w:val="000738B6"/>
    <w:rsid w:val="00073A29"/>
    <w:rsid w:val="00082D99"/>
    <w:rsid w:val="0009213C"/>
    <w:rsid w:val="000A6D89"/>
    <w:rsid w:val="000B165D"/>
    <w:rsid w:val="000B79F4"/>
    <w:rsid w:val="000D12AE"/>
    <w:rsid w:val="000D7E80"/>
    <w:rsid w:val="000E1A62"/>
    <w:rsid w:val="000F18FD"/>
    <w:rsid w:val="000F6C0C"/>
    <w:rsid w:val="00104920"/>
    <w:rsid w:val="00115565"/>
    <w:rsid w:val="001257E9"/>
    <w:rsid w:val="001259A8"/>
    <w:rsid w:val="00125A18"/>
    <w:rsid w:val="00132A42"/>
    <w:rsid w:val="00135C40"/>
    <w:rsid w:val="001467DD"/>
    <w:rsid w:val="001478EC"/>
    <w:rsid w:val="00154B71"/>
    <w:rsid w:val="001935F9"/>
    <w:rsid w:val="00197A7A"/>
    <w:rsid w:val="001C6A5E"/>
    <w:rsid w:val="001D7CC0"/>
    <w:rsid w:val="001E67C6"/>
    <w:rsid w:val="001F014C"/>
    <w:rsid w:val="001F41FC"/>
    <w:rsid w:val="00216978"/>
    <w:rsid w:val="00217BB0"/>
    <w:rsid w:val="0022460E"/>
    <w:rsid w:val="00227447"/>
    <w:rsid w:val="00232341"/>
    <w:rsid w:val="002367AB"/>
    <w:rsid w:val="00245242"/>
    <w:rsid w:val="00263573"/>
    <w:rsid w:val="002768AB"/>
    <w:rsid w:val="00276F36"/>
    <w:rsid w:val="002C33B0"/>
    <w:rsid w:val="002D1058"/>
    <w:rsid w:val="002D2CE2"/>
    <w:rsid w:val="002D4D19"/>
    <w:rsid w:val="002E29DE"/>
    <w:rsid w:val="002E3C14"/>
    <w:rsid w:val="002E683D"/>
    <w:rsid w:val="0031222F"/>
    <w:rsid w:val="003213DC"/>
    <w:rsid w:val="00332FAE"/>
    <w:rsid w:val="00334776"/>
    <w:rsid w:val="003451EF"/>
    <w:rsid w:val="00372AD2"/>
    <w:rsid w:val="003A5852"/>
    <w:rsid w:val="003B5C72"/>
    <w:rsid w:val="003B5D1D"/>
    <w:rsid w:val="003F1BC2"/>
    <w:rsid w:val="00404155"/>
    <w:rsid w:val="00420016"/>
    <w:rsid w:val="00420F06"/>
    <w:rsid w:val="00421805"/>
    <w:rsid w:val="00424873"/>
    <w:rsid w:val="00430735"/>
    <w:rsid w:val="00440527"/>
    <w:rsid w:val="004633A4"/>
    <w:rsid w:val="00467B98"/>
    <w:rsid w:val="00471D72"/>
    <w:rsid w:val="00476124"/>
    <w:rsid w:val="004761EC"/>
    <w:rsid w:val="00491D3A"/>
    <w:rsid w:val="004C3316"/>
    <w:rsid w:val="004E1400"/>
    <w:rsid w:val="004E78FF"/>
    <w:rsid w:val="0051460A"/>
    <w:rsid w:val="00517E01"/>
    <w:rsid w:val="005328DB"/>
    <w:rsid w:val="005446FE"/>
    <w:rsid w:val="005475A5"/>
    <w:rsid w:val="00553698"/>
    <w:rsid w:val="00576D63"/>
    <w:rsid w:val="00580107"/>
    <w:rsid w:val="005923F6"/>
    <w:rsid w:val="005A5F37"/>
    <w:rsid w:val="005B16F6"/>
    <w:rsid w:val="005B1C54"/>
    <w:rsid w:val="005C54F4"/>
    <w:rsid w:val="005D7EE9"/>
    <w:rsid w:val="005F0D9B"/>
    <w:rsid w:val="0060404C"/>
    <w:rsid w:val="00610A79"/>
    <w:rsid w:val="00623A5B"/>
    <w:rsid w:val="00661079"/>
    <w:rsid w:val="006766F7"/>
    <w:rsid w:val="00677578"/>
    <w:rsid w:val="006A01EB"/>
    <w:rsid w:val="006A0CC5"/>
    <w:rsid w:val="006B7C7A"/>
    <w:rsid w:val="006C032E"/>
    <w:rsid w:val="006C3C50"/>
    <w:rsid w:val="006D2330"/>
    <w:rsid w:val="006D7F5D"/>
    <w:rsid w:val="006F3EE7"/>
    <w:rsid w:val="00701016"/>
    <w:rsid w:val="00754C5D"/>
    <w:rsid w:val="00755B5A"/>
    <w:rsid w:val="00765B5C"/>
    <w:rsid w:val="0077297F"/>
    <w:rsid w:val="007860BA"/>
    <w:rsid w:val="00793CA7"/>
    <w:rsid w:val="007A26EE"/>
    <w:rsid w:val="007B7F44"/>
    <w:rsid w:val="007D2E15"/>
    <w:rsid w:val="007F19E4"/>
    <w:rsid w:val="00801832"/>
    <w:rsid w:val="008031F6"/>
    <w:rsid w:val="00803244"/>
    <w:rsid w:val="008257F7"/>
    <w:rsid w:val="00827FED"/>
    <w:rsid w:val="008307C6"/>
    <w:rsid w:val="00837956"/>
    <w:rsid w:val="0084090C"/>
    <w:rsid w:val="00842C3D"/>
    <w:rsid w:val="00850931"/>
    <w:rsid w:val="008516AE"/>
    <w:rsid w:val="0085725A"/>
    <w:rsid w:val="008615C4"/>
    <w:rsid w:val="008671EA"/>
    <w:rsid w:val="008B7B44"/>
    <w:rsid w:val="008E7712"/>
    <w:rsid w:val="008F5138"/>
    <w:rsid w:val="00915247"/>
    <w:rsid w:val="00925887"/>
    <w:rsid w:val="009327A9"/>
    <w:rsid w:val="00935BD6"/>
    <w:rsid w:val="009403DF"/>
    <w:rsid w:val="0096125E"/>
    <w:rsid w:val="00966A7A"/>
    <w:rsid w:val="009768A8"/>
    <w:rsid w:val="009806F4"/>
    <w:rsid w:val="00991C6A"/>
    <w:rsid w:val="009A621E"/>
    <w:rsid w:val="009B217E"/>
    <w:rsid w:val="009D0098"/>
    <w:rsid w:val="009D21F9"/>
    <w:rsid w:val="009D4F8D"/>
    <w:rsid w:val="009E03CA"/>
    <w:rsid w:val="009E5981"/>
    <w:rsid w:val="009F47A7"/>
    <w:rsid w:val="00A0428C"/>
    <w:rsid w:val="00A04F66"/>
    <w:rsid w:val="00A1362D"/>
    <w:rsid w:val="00A30BD4"/>
    <w:rsid w:val="00A45F51"/>
    <w:rsid w:val="00A531B1"/>
    <w:rsid w:val="00A95164"/>
    <w:rsid w:val="00A9551D"/>
    <w:rsid w:val="00AB4DCF"/>
    <w:rsid w:val="00AD0890"/>
    <w:rsid w:val="00AD2FF8"/>
    <w:rsid w:val="00AD7DFF"/>
    <w:rsid w:val="00AE05E8"/>
    <w:rsid w:val="00B81B59"/>
    <w:rsid w:val="00BC6F56"/>
    <w:rsid w:val="00C36E15"/>
    <w:rsid w:val="00C41F15"/>
    <w:rsid w:val="00C54180"/>
    <w:rsid w:val="00C82585"/>
    <w:rsid w:val="00CB2EE3"/>
    <w:rsid w:val="00CC17C5"/>
    <w:rsid w:val="00CC3662"/>
    <w:rsid w:val="00CD009D"/>
    <w:rsid w:val="00CD12B1"/>
    <w:rsid w:val="00CD4911"/>
    <w:rsid w:val="00D03112"/>
    <w:rsid w:val="00D1275B"/>
    <w:rsid w:val="00D13B0E"/>
    <w:rsid w:val="00D17DA6"/>
    <w:rsid w:val="00D44412"/>
    <w:rsid w:val="00D4562A"/>
    <w:rsid w:val="00D564A0"/>
    <w:rsid w:val="00D6377A"/>
    <w:rsid w:val="00D75CBF"/>
    <w:rsid w:val="00D82BF4"/>
    <w:rsid w:val="00D8434F"/>
    <w:rsid w:val="00DA09C8"/>
    <w:rsid w:val="00DC2CBC"/>
    <w:rsid w:val="00DC57C1"/>
    <w:rsid w:val="00DE11E9"/>
    <w:rsid w:val="00DE151C"/>
    <w:rsid w:val="00DF1C1E"/>
    <w:rsid w:val="00E02941"/>
    <w:rsid w:val="00E04A0C"/>
    <w:rsid w:val="00E15E04"/>
    <w:rsid w:val="00E20C2B"/>
    <w:rsid w:val="00E213D6"/>
    <w:rsid w:val="00E47DB5"/>
    <w:rsid w:val="00E51106"/>
    <w:rsid w:val="00E715C6"/>
    <w:rsid w:val="00E74941"/>
    <w:rsid w:val="00ED2774"/>
    <w:rsid w:val="00EE4B25"/>
    <w:rsid w:val="00F0140B"/>
    <w:rsid w:val="00F041AD"/>
    <w:rsid w:val="00F0676F"/>
    <w:rsid w:val="00F21247"/>
    <w:rsid w:val="00F32AD9"/>
    <w:rsid w:val="00F35363"/>
    <w:rsid w:val="00F40F41"/>
    <w:rsid w:val="00F5410E"/>
    <w:rsid w:val="00F554E4"/>
    <w:rsid w:val="00F55AE0"/>
    <w:rsid w:val="00F60677"/>
    <w:rsid w:val="00F72FC5"/>
    <w:rsid w:val="00F75004"/>
    <w:rsid w:val="00F755FB"/>
    <w:rsid w:val="00F8263A"/>
    <w:rsid w:val="00FA6AF9"/>
    <w:rsid w:val="00FB26B5"/>
    <w:rsid w:val="00FC43E1"/>
    <w:rsid w:val="00FD6CCB"/>
    <w:rsid w:val="00FF7091"/>
  </w:rsids>
  <m:mathPr>
    <m:mathFont m:val="Cambria Math"/>
    <m:brkBin m:val="before"/>
    <m:brkBinSub m:val="--"/>
    <m:smallFrac m:val="0"/>
    <m:dispDef/>
    <m:lMargin m:val="0"/>
    <m:rMargin m:val="0"/>
    <m:defJc m:val="centerGroup"/>
    <m:wrapIndent m:val="1440"/>
    <m:intLim m:val="subSup"/>
    <m:naryLim m:val="undOvr"/>
  </m:mathPr>
  <w:themeFontLang w:val="fi-F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7292EE0"/>
  <w15:chartTrackingRefBased/>
  <w15:docId w15:val="{34F90CC6-8FF7-4940-B1F6-7097329DE9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fi-FI"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D2FF8"/>
    <w:pPr>
      <w:spacing w:after="0" w:line="276" w:lineRule="auto"/>
    </w:pPr>
    <w:rPr>
      <w:rFonts w:ascii="Arial" w:eastAsia="Arial" w:hAnsi="Arial" w:cs="Arial"/>
      <w:lang w:val="en" w:eastAsia="en-GB"/>
    </w:rPr>
  </w:style>
  <w:style w:type="paragraph" w:styleId="Heading1">
    <w:name w:val="heading 1"/>
    <w:basedOn w:val="Normal"/>
    <w:link w:val="Heading1Char"/>
    <w:uiPriority w:val="9"/>
    <w:qFormat/>
    <w:rsid w:val="00115565"/>
    <w:pPr>
      <w:widowControl w:val="0"/>
      <w:autoSpaceDE w:val="0"/>
      <w:autoSpaceDN w:val="0"/>
      <w:spacing w:line="240" w:lineRule="auto"/>
      <w:ind w:left="1249" w:hanging="358"/>
      <w:outlineLvl w:val="0"/>
    </w:pPr>
    <w:rPr>
      <w:b/>
      <w:bCs/>
      <w:sz w:val="20"/>
      <w:szCs w:val="20"/>
      <w:lang w:val="en-US" w:eastAsia="en-US"/>
    </w:rPr>
  </w:style>
  <w:style w:type="paragraph" w:styleId="Heading2">
    <w:name w:val="heading 2"/>
    <w:basedOn w:val="Normal"/>
    <w:next w:val="Normal"/>
    <w:link w:val="Heading2Char"/>
    <w:uiPriority w:val="9"/>
    <w:unhideWhenUsed/>
    <w:qFormat/>
    <w:rsid w:val="00F35363"/>
    <w:pPr>
      <w:keepNext/>
      <w:keepLines/>
      <w:spacing w:before="4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Proposal Heading 1.1,references,List Bullet-OpsManual,Resume Title,BULLETS,Bullet Points,Bullets,Dot pt,F5 List Paragraph,List Paragraph1,No Spacing1,List Paragraph Char Char Char,Indicator Text,Numbered Para 1,List Paragraph12"/>
    <w:basedOn w:val="Normal"/>
    <w:link w:val="ListParagraphChar"/>
    <w:uiPriority w:val="1"/>
    <w:qFormat/>
    <w:rsid w:val="00217BB0"/>
    <w:pPr>
      <w:spacing w:line="240" w:lineRule="auto"/>
      <w:ind w:left="720"/>
    </w:pPr>
    <w:rPr>
      <w:rFonts w:ascii="Calibri" w:eastAsiaTheme="minorHAnsi" w:hAnsi="Calibri" w:cs="Calibri"/>
      <w:lang w:val="fi-FI" w:eastAsia="fi-FI"/>
    </w:rPr>
  </w:style>
  <w:style w:type="character" w:styleId="CommentReference">
    <w:name w:val="annotation reference"/>
    <w:basedOn w:val="DefaultParagraphFont"/>
    <w:uiPriority w:val="99"/>
    <w:semiHidden/>
    <w:unhideWhenUsed/>
    <w:rsid w:val="000A6D89"/>
    <w:rPr>
      <w:sz w:val="16"/>
      <w:szCs w:val="16"/>
    </w:rPr>
  </w:style>
  <w:style w:type="paragraph" w:styleId="CommentText">
    <w:name w:val="annotation text"/>
    <w:basedOn w:val="Normal"/>
    <w:link w:val="CommentTextChar"/>
    <w:uiPriority w:val="99"/>
    <w:unhideWhenUsed/>
    <w:rsid w:val="000A6D89"/>
    <w:pPr>
      <w:spacing w:line="240" w:lineRule="auto"/>
    </w:pPr>
    <w:rPr>
      <w:sz w:val="20"/>
      <w:szCs w:val="20"/>
    </w:rPr>
  </w:style>
  <w:style w:type="character" w:customStyle="1" w:styleId="CommentTextChar">
    <w:name w:val="Comment Text Char"/>
    <w:basedOn w:val="DefaultParagraphFont"/>
    <w:link w:val="CommentText"/>
    <w:uiPriority w:val="99"/>
    <w:rsid w:val="000A6D89"/>
    <w:rPr>
      <w:rFonts w:ascii="Arial" w:eastAsia="Arial" w:hAnsi="Arial" w:cs="Arial"/>
      <w:sz w:val="20"/>
      <w:szCs w:val="20"/>
      <w:lang w:val="en" w:eastAsia="en-GB"/>
    </w:rPr>
  </w:style>
  <w:style w:type="paragraph" w:styleId="CommentSubject">
    <w:name w:val="annotation subject"/>
    <w:basedOn w:val="CommentText"/>
    <w:next w:val="CommentText"/>
    <w:link w:val="CommentSubjectChar"/>
    <w:uiPriority w:val="99"/>
    <w:semiHidden/>
    <w:unhideWhenUsed/>
    <w:rsid w:val="000A6D89"/>
    <w:rPr>
      <w:b/>
      <w:bCs/>
    </w:rPr>
  </w:style>
  <w:style w:type="character" w:customStyle="1" w:styleId="CommentSubjectChar">
    <w:name w:val="Comment Subject Char"/>
    <w:basedOn w:val="CommentTextChar"/>
    <w:link w:val="CommentSubject"/>
    <w:uiPriority w:val="99"/>
    <w:semiHidden/>
    <w:rsid w:val="000A6D89"/>
    <w:rPr>
      <w:rFonts w:ascii="Arial" w:eastAsia="Arial" w:hAnsi="Arial" w:cs="Arial"/>
      <w:b/>
      <w:bCs/>
      <w:sz w:val="20"/>
      <w:szCs w:val="20"/>
      <w:lang w:val="en" w:eastAsia="en-GB"/>
    </w:rPr>
  </w:style>
  <w:style w:type="table" w:styleId="TableGrid">
    <w:name w:val="Table Grid"/>
    <w:basedOn w:val="TableNormal"/>
    <w:uiPriority w:val="39"/>
    <w:rsid w:val="00517E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115565"/>
    <w:rPr>
      <w:rFonts w:ascii="Arial" w:eastAsia="Arial" w:hAnsi="Arial" w:cs="Arial"/>
      <w:b/>
      <w:bCs/>
      <w:sz w:val="20"/>
      <w:szCs w:val="20"/>
      <w:lang w:val="en-US"/>
    </w:rPr>
  </w:style>
  <w:style w:type="paragraph" w:customStyle="1" w:styleId="TableParagraph">
    <w:name w:val="Table Paragraph"/>
    <w:basedOn w:val="Normal"/>
    <w:uiPriority w:val="1"/>
    <w:qFormat/>
    <w:rsid w:val="00610A79"/>
    <w:pPr>
      <w:widowControl w:val="0"/>
      <w:autoSpaceDE w:val="0"/>
      <w:autoSpaceDN w:val="0"/>
      <w:spacing w:line="227" w:lineRule="exact"/>
      <w:ind w:left="107"/>
    </w:pPr>
    <w:rPr>
      <w:rFonts w:ascii="Arial MT" w:eastAsia="Arial MT" w:hAnsi="Arial MT" w:cs="Arial MT"/>
      <w:lang w:val="en-US" w:eastAsia="en-US"/>
    </w:rPr>
  </w:style>
  <w:style w:type="paragraph" w:styleId="BodyText">
    <w:name w:val="Body Text"/>
    <w:basedOn w:val="Normal"/>
    <w:link w:val="BodyTextChar"/>
    <w:uiPriority w:val="1"/>
    <w:qFormat/>
    <w:rsid w:val="00E51106"/>
    <w:pPr>
      <w:widowControl w:val="0"/>
      <w:autoSpaceDE w:val="0"/>
      <w:autoSpaceDN w:val="0"/>
      <w:spacing w:line="240" w:lineRule="auto"/>
      <w:ind w:left="440"/>
    </w:pPr>
    <w:rPr>
      <w:rFonts w:ascii="Arial MT" w:eastAsia="Arial MT" w:hAnsi="Arial MT" w:cs="Arial MT"/>
      <w:sz w:val="20"/>
      <w:szCs w:val="20"/>
      <w:lang w:val="en-US" w:eastAsia="en-US"/>
    </w:rPr>
  </w:style>
  <w:style w:type="character" w:customStyle="1" w:styleId="BodyTextChar">
    <w:name w:val="Body Text Char"/>
    <w:basedOn w:val="DefaultParagraphFont"/>
    <w:link w:val="BodyText"/>
    <w:uiPriority w:val="1"/>
    <w:rsid w:val="00E51106"/>
    <w:rPr>
      <w:rFonts w:ascii="Arial MT" w:eastAsia="Arial MT" w:hAnsi="Arial MT" w:cs="Arial MT"/>
      <w:sz w:val="20"/>
      <w:szCs w:val="20"/>
      <w:lang w:val="en-US"/>
    </w:rPr>
  </w:style>
  <w:style w:type="character" w:styleId="Hyperlink">
    <w:name w:val="Hyperlink"/>
    <w:basedOn w:val="DefaultParagraphFont"/>
    <w:uiPriority w:val="99"/>
    <w:unhideWhenUsed/>
    <w:rsid w:val="009403DF"/>
    <w:rPr>
      <w:color w:val="0563C1" w:themeColor="hyperlink"/>
      <w:u w:val="single"/>
    </w:rPr>
  </w:style>
  <w:style w:type="character" w:customStyle="1" w:styleId="Heading2Char">
    <w:name w:val="Heading 2 Char"/>
    <w:basedOn w:val="DefaultParagraphFont"/>
    <w:link w:val="Heading2"/>
    <w:uiPriority w:val="9"/>
    <w:rsid w:val="00F35363"/>
    <w:rPr>
      <w:rFonts w:asciiTheme="majorHAnsi" w:eastAsiaTheme="majorEastAsia" w:hAnsiTheme="majorHAnsi" w:cstheme="majorBidi"/>
      <w:color w:val="2F5496" w:themeColor="accent1" w:themeShade="BF"/>
      <w:sz w:val="26"/>
      <w:szCs w:val="26"/>
      <w:lang w:val="en" w:eastAsia="en-GB"/>
    </w:rPr>
  </w:style>
  <w:style w:type="character" w:customStyle="1" w:styleId="ListParagraphChar">
    <w:name w:val="List Paragraph Char"/>
    <w:aliases w:val="Proposal Heading 1.1 Char,references Char,List Bullet-OpsManual Char,Resume Title Char,BULLETS Char,Bullet Points Char,Bullets Char,Dot pt Char,F5 List Paragraph Char,List Paragraph1 Char,No Spacing1 Char,Indicator Text Char"/>
    <w:basedOn w:val="DefaultParagraphFont"/>
    <w:link w:val="ListParagraph"/>
    <w:uiPriority w:val="34"/>
    <w:qFormat/>
    <w:rsid w:val="00F35363"/>
    <w:rPr>
      <w:rFonts w:ascii="Calibri" w:hAnsi="Calibri" w:cs="Calibri"/>
      <w:lang w:eastAsia="fi-FI"/>
    </w:rPr>
  </w:style>
  <w:style w:type="paragraph" w:styleId="Header">
    <w:name w:val="header"/>
    <w:basedOn w:val="Normal"/>
    <w:link w:val="HeaderChar"/>
    <w:uiPriority w:val="99"/>
    <w:unhideWhenUsed/>
    <w:rsid w:val="00227447"/>
    <w:pPr>
      <w:tabs>
        <w:tab w:val="center" w:pos="4513"/>
        <w:tab w:val="right" w:pos="9026"/>
      </w:tabs>
      <w:spacing w:line="240" w:lineRule="auto"/>
    </w:pPr>
  </w:style>
  <w:style w:type="character" w:customStyle="1" w:styleId="HeaderChar">
    <w:name w:val="Header Char"/>
    <w:basedOn w:val="DefaultParagraphFont"/>
    <w:link w:val="Header"/>
    <w:uiPriority w:val="99"/>
    <w:rsid w:val="00227447"/>
    <w:rPr>
      <w:rFonts w:ascii="Arial" w:eastAsia="Arial" w:hAnsi="Arial" w:cs="Arial"/>
      <w:lang w:val="en" w:eastAsia="en-GB"/>
    </w:rPr>
  </w:style>
  <w:style w:type="paragraph" w:styleId="Footer">
    <w:name w:val="footer"/>
    <w:basedOn w:val="Normal"/>
    <w:link w:val="FooterChar"/>
    <w:uiPriority w:val="99"/>
    <w:unhideWhenUsed/>
    <w:rsid w:val="00227447"/>
    <w:pPr>
      <w:tabs>
        <w:tab w:val="center" w:pos="4513"/>
        <w:tab w:val="right" w:pos="9026"/>
      </w:tabs>
      <w:spacing w:line="240" w:lineRule="auto"/>
    </w:pPr>
  </w:style>
  <w:style w:type="character" w:customStyle="1" w:styleId="FooterChar">
    <w:name w:val="Footer Char"/>
    <w:basedOn w:val="DefaultParagraphFont"/>
    <w:link w:val="Footer"/>
    <w:uiPriority w:val="99"/>
    <w:rsid w:val="00227447"/>
    <w:rPr>
      <w:rFonts w:ascii="Arial" w:eastAsia="Arial" w:hAnsi="Arial" w:cs="Arial"/>
      <w:lang w:val="en" w:eastAsia="en-GB"/>
    </w:rPr>
  </w:style>
  <w:style w:type="table" w:customStyle="1" w:styleId="GridTable4-Accent62">
    <w:name w:val="Grid Table 4 - Accent 62"/>
    <w:basedOn w:val="TableNormal"/>
    <w:next w:val="GridTable4-Accent6"/>
    <w:uiPriority w:val="49"/>
    <w:rsid w:val="00DE11E9"/>
    <w:pPr>
      <w:spacing w:after="0" w:line="240" w:lineRule="auto"/>
    </w:pPr>
    <w:rPr>
      <w:rFonts w:ascii="Calibri" w:eastAsia="Calibri" w:hAnsi="Calibri" w:cs="Times New Roman"/>
    </w:rPr>
    <w:tblPr>
      <w:tblStyleRowBandSize w:val="1"/>
      <w:tblStyleColBandSize w:val="1"/>
      <w:tblInd w:w="0" w:type="nil"/>
      <w:tblBorders>
        <w:top w:val="single" w:sz="4" w:space="0" w:color="A8D08D"/>
        <w:left w:val="single" w:sz="4" w:space="0" w:color="A8D08D"/>
        <w:bottom w:val="single" w:sz="4" w:space="0" w:color="A8D08D"/>
        <w:right w:val="single" w:sz="4" w:space="0" w:color="A8D08D"/>
        <w:insideH w:val="single" w:sz="4" w:space="0" w:color="A8D08D"/>
        <w:insideV w:val="single" w:sz="4" w:space="0" w:color="A8D08D"/>
      </w:tblBorders>
    </w:tblPr>
    <w:tblStylePr w:type="firstRow">
      <w:rPr>
        <w:b/>
        <w:bCs/>
        <w:color w:val="FFFFFF"/>
      </w:rPr>
      <w:tblPr/>
      <w:tcPr>
        <w:tcBorders>
          <w:top w:val="single" w:sz="4" w:space="0" w:color="70AD47"/>
          <w:left w:val="single" w:sz="4" w:space="0" w:color="70AD47"/>
          <w:bottom w:val="single" w:sz="4" w:space="0" w:color="70AD47"/>
          <w:right w:val="single" w:sz="4" w:space="0" w:color="70AD47"/>
          <w:insideH w:val="nil"/>
          <w:insideV w:val="nil"/>
        </w:tcBorders>
        <w:shd w:val="clear" w:color="auto" w:fill="70AD47"/>
      </w:tcPr>
    </w:tblStylePr>
    <w:tblStylePr w:type="lastRow">
      <w:rPr>
        <w:b/>
        <w:bCs/>
      </w:rPr>
      <w:tblPr/>
      <w:tcPr>
        <w:tcBorders>
          <w:top w:val="double" w:sz="4" w:space="0" w:color="70AD47"/>
        </w:tcBorders>
      </w:tcPr>
    </w:tblStylePr>
    <w:tblStylePr w:type="firstCol">
      <w:rPr>
        <w:b/>
        <w:bCs/>
      </w:rPr>
    </w:tblStylePr>
    <w:tblStylePr w:type="lastCol">
      <w:rPr>
        <w:b/>
        <w:bCs/>
      </w:rPr>
    </w:tblStylePr>
    <w:tblStylePr w:type="band1Vert">
      <w:tblPr/>
      <w:tcPr>
        <w:shd w:val="clear" w:color="auto" w:fill="E2EFD9"/>
      </w:tcPr>
    </w:tblStylePr>
    <w:tblStylePr w:type="band1Horz">
      <w:tblPr/>
      <w:tcPr>
        <w:shd w:val="clear" w:color="auto" w:fill="E2EFD9"/>
      </w:tcPr>
    </w:tblStylePr>
  </w:style>
  <w:style w:type="table" w:styleId="GridTable4-Accent6">
    <w:name w:val="Grid Table 4 Accent 6"/>
    <w:basedOn w:val="TableNormal"/>
    <w:uiPriority w:val="49"/>
    <w:rsid w:val="00DE11E9"/>
    <w:pPr>
      <w:spacing w:after="0" w:line="240" w:lineRule="auto"/>
    </w:pPr>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Pr>
    <w:tblStylePr w:type="firstRow">
      <w:rPr>
        <w:b/>
        <w:bCs/>
        <w:color w:val="FFFFFF" w:themeColor="background1"/>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insideH w:val="nil"/>
          <w:insideV w:val="nil"/>
        </w:tcBorders>
        <w:shd w:val="clear" w:color="auto" w:fill="70AD47" w:themeFill="accent6"/>
      </w:tcPr>
    </w:tblStylePr>
    <w:tblStylePr w:type="lastRow">
      <w:rPr>
        <w:b/>
        <w:bCs/>
      </w:rPr>
      <w:tblPr/>
      <w:tcPr>
        <w:tcBorders>
          <w:top w:val="double" w:sz="4" w:space="0" w:color="70AD47" w:themeColor="accent6"/>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paragraph" w:customStyle="1" w:styleId="Sis1">
    <w:name w:val="Sis 1"/>
    <w:basedOn w:val="Normal"/>
    <w:link w:val="Sis1Char"/>
    <w:rsid w:val="007A26EE"/>
    <w:pPr>
      <w:spacing w:line="240" w:lineRule="auto"/>
      <w:ind w:left="1304"/>
    </w:pPr>
    <w:rPr>
      <w:rFonts w:ascii="Georgia" w:eastAsia="Times New Roman" w:hAnsi="Georgia" w:cs="Times New Roman"/>
      <w:szCs w:val="20"/>
      <w:lang w:val="en-GB" w:eastAsia="fi-FI"/>
    </w:rPr>
  </w:style>
  <w:style w:type="character" w:customStyle="1" w:styleId="Sis1Char">
    <w:name w:val="Sis 1 Char"/>
    <w:basedOn w:val="DefaultParagraphFont"/>
    <w:link w:val="Sis1"/>
    <w:rsid w:val="007A26EE"/>
    <w:rPr>
      <w:rFonts w:ascii="Georgia" w:eastAsia="Times New Roman" w:hAnsi="Georgia" w:cs="Times New Roman"/>
      <w:szCs w:val="20"/>
      <w:lang w:val="en-GB" w:eastAsia="fi-FI"/>
    </w:rPr>
  </w:style>
  <w:style w:type="paragraph" w:styleId="Revision">
    <w:name w:val="Revision"/>
    <w:hidden/>
    <w:uiPriority w:val="99"/>
    <w:semiHidden/>
    <w:rsid w:val="002367AB"/>
    <w:pPr>
      <w:spacing w:after="0" w:line="240" w:lineRule="auto"/>
    </w:pPr>
    <w:rPr>
      <w:rFonts w:ascii="Arial" w:eastAsia="Arial" w:hAnsi="Arial" w:cs="Arial"/>
      <w:lang w:val="en" w:eastAsia="en-GB"/>
    </w:rPr>
  </w:style>
  <w:style w:type="paragraph" w:styleId="BalloonText">
    <w:name w:val="Balloon Text"/>
    <w:basedOn w:val="Normal"/>
    <w:link w:val="BalloonTextChar"/>
    <w:uiPriority w:val="99"/>
    <w:semiHidden/>
    <w:unhideWhenUsed/>
    <w:rsid w:val="008E7712"/>
    <w:pPr>
      <w:spacing w:line="240" w:lineRule="auto"/>
    </w:pPr>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8E7712"/>
    <w:rPr>
      <w:rFonts w:ascii="Times New Roman" w:eastAsia="Arial" w:hAnsi="Times New Roman" w:cs="Times New Roman"/>
      <w:sz w:val="18"/>
      <w:szCs w:val="18"/>
      <w:lang w:val="en" w:eastAsia="en-GB"/>
    </w:rPr>
  </w:style>
  <w:style w:type="paragraph" w:styleId="FootnoteText">
    <w:name w:val="footnote text"/>
    <w:basedOn w:val="Normal"/>
    <w:link w:val="FootnoteTextChar"/>
    <w:uiPriority w:val="99"/>
    <w:semiHidden/>
    <w:unhideWhenUsed/>
    <w:rsid w:val="005475A5"/>
    <w:pPr>
      <w:spacing w:line="240" w:lineRule="auto"/>
    </w:pPr>
    <w:rPr>
      <w:sz w:val="20"/>
      <w:szCs w:val="20"/>
    </w:rPr>
  </w:style>
  <w:style w:type="character" w:customStyle="1" w:styleId="FootnoteTextChar">
    <w:name w:val="Footnote Text Char"/>
    <w:basedOn w:val="DefaultParagraphFont"/>
    <w:link w:val="FootnoteText"/>
    <w:uiPriority w:val="99"/>
    <w:semiHidden/>
    <w:rsid w:val="005475A5"/>
    <w:rPr>
      <w:rFonts w:ascii="Arial" w:eastAsia="Arial" w:hAnsi="Arial" w:cs="Arial"/>
      <w:sz w:val="20"/>
      <w:szCs w:val="20"/>
      <w:lang w:val="en" w:eastAsia="en-GB"/>
    </w:rPr>
  </w:style>
  <w:style w:type="character" w:styleId="FootnoteReference">
    <w:name w:val="footnote reference"/>
    <w:basedOn w:val="DefaultParagraphFont"/>
    <w:uiPriority w:val="99"/>
    <w:semiHidden/>
    <w:unhideWhenUsed/>
    <w:rsid w:val="005475A5"/>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tenders.soco@kirkonulkomaanapu.fi"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www.kua.fi/"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tenders.soco@kirkonulkomaanapu.fi" TargetMode="Externa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_activity xmlns="aff211cb-e203-4b40-9edc-b7b491e762ee" xsi:nil="true"/>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Asiakirja" ma:contentTypeID="0x010100ABC20854DF5C0D41B9A843A28CAFA718" ma:contentTypeVersion="14" ma:contentTypeDescription="Luo uusi asiakirja." ma:contentTypeScope="" ma:versionID="a664879d9ef7a6364b7fa1203cbd3d45">
  <xsd:schema xmlns:xsd="http://www.w3.org/2001/XMLSchema" xmlns:xs="http://www.w3.org/2001/XMLSchema" xmlns:p="http://schemas.microsoft.com/office/2006/metadata/properties" xmlns:ns3="aff211cb-e203-4b40-9edc-b7b491e762ee" xmlns:ns4="5856a5d2-db3b-4d86-9f13-d1b7c839ffe2" targetNamespace="http://schemas.microsoft.com/office/2006/metadata/properties" ma:root="true" ma:fieldsID="6a2f0e2fd7bb0bf18d55490cc84b216e" ns3:_="" ns4:_="">
    <xsd:import namespace="aff211cb-e203-4b40-9edc-b7b491e762ee"/>
    <xsd:import namespace="5856a5d2-db3b-4d86-9f13-d1b7c839ffe2"/>
    <xsd:element name="properties">
      <xsd:complexType>
        <xsd:sequence>
          <xsd:element name="documentManagement">
            <xsd:complexType>
              <xsd:all>
                <xsd:element ref="ns3:MediaServiceMetadata" minOccurs="0"/>
                <xsd:element ref="ns3:MediaServiceFastMetadata" minOccurs="0"/>
                <xsd:element ref="ns3:MediaServiceSearchProperties" minOccurs="0"/>
                <xsd:element ref="ns3:MediaServiceObjectDetectorVersions" minOccurs="0"/>
                <xsd:element ref="ns3:MediaServiceSystemTags" minOccurs="0"/>
                <xsd:element ref="ns3:MediaServiceOCR" minOccurs="0"/>
                <xsd:element ref="ns3:MediaServiceGenerationTime" minOccurs="0"/>
                <xsd:element ref="ns3:MediaServiceEventHashCode" minOccurs="0"/>
                <xsd:element ref="ns3:MediaServiceDateTaken" minOccurs="0"/>
                <xsd:element ref="ns3:MediaLengthInSeconds" minOccurs="0"/>
                <xsd:element ref="ns4:SharedWithUsers" minOccurs="0"/>
                <xsd:element ref="ns4:SharedWithDetails" minOccurs="0"/>
                <xsd:element ref="ns4:SharingHintHash" minOccurs="0"/>
                <xsd:element ref="ns3:_activit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ff211cb-e203-4b40-9edc-b7b491e762e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SystemTags" ma:index="12" nillable="true" ma:displayName="MediaServiceSystemTags" ma:hidden="true" ma:internalName="MediaServiceSystemTags" ma:readOnly="true">
      <xsd:simpleType>
        <xsd:restriction base="dms:Note"/>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dexed="true" ma:internalName="MediaServiceDateTaken"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element name="_activity" ma:index="21" nillable="true" ma:displayName="_activity" ma:hidden="true" ma:internalName="_activity">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5856a5d2-db3b-4d86-9f13-d1b7c839ffe2" elementFormDefault="qualified">
    <xsd:import namespace="http://schemas.microsoft.com/office/2006/documentManagement/types"/>
    <xsd:import namespace="http://schemas.microsoft.com/office/infopath/2007/PartnerControls"/>
    <xsd:element name="SharedWithUsers" ma:index="18" nillable="true" ma:displayName="Jaettu"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Jakamisen tiedot" ma:internalName="SharedWithDetails" ma:readOnly="true">
      <xsd:simpleType>
        <xsd:restriction base="dms:Note">
          <xsd:maxLength value="255"/>
        </xsd:restriction>
      </xsd:simpleType>
    </xsd:element>
    <xsd:element name="SharingHintHash" ma:index="20" nillable="true" ma:displayName="Jakamisvihjeen hajautus"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isältölaji"/>
        <xsd:element ref="dc:title" minOccurs="0" maxOccurs="1" ma:index="4" ma:displayName="Otsikk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71554F4A-780C-44EE-A67C-97F10AC0CE03}">
  <ds:schemaRefs>
    <ds:schemaRef ds:uri="http://schemas.microsoft.com/sharepoint/v3/contenttype/forms"/>
  </ds:schemaRefs>
</ds:datastoreItem>
</file>

<file path=customXml/itemProps2.xml><?xml version="1.0" encoding="utf-8"?>
<ds:datastoreItem xmlns:ds="http://schemas.openxmlformats.org/officeDocument/2006/customXml" ds:itemID="{F4C1531F-3897-443D-AC99-578725FB8BAB}">
  <ds:schemaRefs>
    <ds:schemaRef ds:uri="http://schemas.microsoft.com/office/infopath/2007/PartnerControls"/>
    <ds:schemaRef ds:uri="http://schemas.openxmlformats.org/package/2006/metadata/core-properties"/>
    <ds:schemaRef ds:uri="http://schemas.microsoft.com/office/2006/documentManagement/types"/>
    <ds:schemaRef ds:uri="http://purl.org/dc/dcmitype/"/>
    <ds:schemaRef ds:uri="5856a5d2-db3b-4d86-9f13-d1b7c839ffe2"/>
    <ds:schemaRef ds:uri="http://purl.org/dc/terms/"/>
    <ds:schemaRef ds:uri="http://purl.org/dc/elements/1.1/"/>
    <ds:schemaRef ds:uri="aff211cb-e203-4b40-9edc-b7b491e762ee"/>
    <ds:schemaRef ds:uri="http://www.w3.org/XML/1998/namespace"/>
    <ds:schemaRef ds:uri="http://schemas.microsoft.com/office/2006/metadata/properties"/>
  </ds:schemaRefs>
</ds:datastoreItem>
</file>

<file path=customXml/itemProps3.xml><?xml version="1.0" encoding="utf-8"?>
<ds:datastoreItem xmlns:ds="http://schemas.openxmlformats.org/officeDocument/2006/customXml" ds:itemID="{600FEDC5-65C1-4270-833E-DEAAE5843C3C}">
  <ds:schemaRefs>
    <ds:schemaRef ds:uri="http://schemas.openxmlformats.org/officeDocument/2006/bibliography"/>
  </ds:schemaRefs>
</ds:datastoreItem>
</file>

<file path=customXml/itemProps4.xml><?xml version="1.0" encoding="utf-8"?>
<ds:datastoreItem xmlns:ds="http://schemas.openxmlformats.org/officeDocument/2006/customXml" ds:itemID="{1C9AEC56-7E75-4883-BE84-801587678C7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ff211cb-e203-4b40-9edc-b7b491e762ee"/>
    <ds:schemaRef ds:uri="5856a5d2-db3b-4d86-9f13-d1b7c839ffe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9</Pages>
  <Words>3321</Words>
  <Characters>18931</Characters>
  <Application>Microsoft Office Word</Application>
  <DocSecurity>4</DocSecurity>
  <Lines>157</Lines>
  <Paragraphs>44</Paragraphs>
  <ScaleCrop>false</ScaleCrop>
  <HeadingPairs>
    <vt:vector size="2" baseType="variant">
      <vt:variant>
        <vt:lpstr>Title</vt:lpstr>
      </vt:variant>
      <vt:variant>
        <vt:i4>1</vt:i4>
      </vt:variant>
    </vt:vector>
  </HeadingPairs>
  <TitlesOfParts>
    <vt:vector size="1" baseType="lpstr">
      <vt:lpstr/>
    </vt:vector>
  </TitlesOfParts>
  <Company>Kirkonulkomaanapu</Company>
  <LinksUpToDate>false</LinksUpToDate>
  <CharactersWithSpaces>22208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Paula Tarvainen</dc:creator>
  <cp:keywords/>
  <dc:description/>
  <cp:lastModifiedBy>Nur Hashi</cp:lastModifiedBy>
  <cp:revision>2</cp:revision>
  <dcterms:created xsi:type="dcterms:W3CDTF">2024-07-28T05:24:00Z</dcterms:created>
  <dcterms:modified xsi:type="dcterms:W3CDTF">2024-07-28T05:24:00Z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0x010100ABC20854DF5C0D41B9A843A28CAFA718</vt:lpwstr>
  </property>
</Properties>
</file>