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4E5A11" w:rsidRPr="004E5A11" w:rsidRDefault="004E5A11" w:rsidP="00443848">
      <w:pPr>
        <w:spacing w:line="276" w:lineRule="auto"/>
        <w:rPr>
          <w:rFonts w:eastAsia="Arial Unicode MS"/>
          <w:b/>
          <w:lang w:val="en-SE"/>
        </w:rPr>
      </w:pPr>
    </w:p>
    <w:p w:rsidR="007B7754" w:rsidRDefault="007B7754" w:rsidP="007B7754">
      <w:pPr>
        <w:jc w:val="both"/>
        <w:rPr>
          <w:sz w:val="23"/>
          <w:szCs w:val="23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0D6172E4" wp14:editId="6E8146F4">
            <wp:simplePos x="0" y="0"/>
            <wp:positionH relativeFrom="margin">
              <wp:posOffset>2153093</wp:posOffset>
            </wp:positionH>
            <wp:positionV relativeFrom="paragraph">
              <wp:posOffset>-329609</wp:posOffset>
            </wp:positionV>
            <wp:extent cx="1711114" cy="1531088"/>
            <wp:effectExtent l="0" t="0" r="3810" b="5715"/>
            <wp:wrapNone/>
            <wp:docPr id="8" name="Picture 766598516" descr="A logo with a blue and green shield and arrows&#10;&#10;Description automatically generated with medium confidenc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6598516" descr="A logo with a blue and green shield and arrows&#10;&#10;Description automatically generated with medium confidence"/>
                    <pic:cNvPicPr>
                      <a:picLocks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6823" cy="15451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2"/>
          <w:szCs w:val="22"/>
        </w:rPr>
        <w:drawing>
          <wp:anchor distT="0" distB="0" distL="114300" distR="114300" simplePos="0" relativeHeight="251659264" behindDoc="1" locked="0" layoutInCell="1" allowOverlap="1" wp14:anchorId="708BEC55" wp14:editId="42F67616">
            <wp:simplePos x="0" y="0"/>
            <wp:positionH relativeFrom="column">
              <wp:posOffset>2243455</wp:posOffset>
            </wp:positionH>
            <wp:positionV relativeFrom="paragraph">
              <wp:posOffset>-143510</wp:posOffset>
            </wp:positionV>
            <wp:extent cx="1205230" cy="915035"/>
            <wp:effectExtent l="0" t="0" r="0" b="0"/>
            <wp:wrapNone/>
            <wp:docPr id="7" name="Picture 4" descr="A blue shield with three cheetahs and a white star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 blue shield with three cheetahs and a white star&#10;&#10;Description automatically generated"/>
                    <pic:cNvPicPr>
                      <a:picLocks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5230" cy="915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B7754" w:rsidRDefault="007B7754" w:rsidP="007B7754">
      <w:pPr>
        <w:jc w:val="both"/>
        <w:rPr>
          <w:sz w:val="32"/>
          <w:szCs w:val="32"/>
        </w:rPr>
      </w:pPr>
    </w:p>
    <w:p w:rsidR="007B7754" w:rsidRDefault="007B7754" w:rsidP="007B7754">
      <w:pPr>
        <w:jc w:val="both"/>
        <w:rPr>
          <w:rFonts w:eastAsia="Arial Unicode MS"/>
          <w:b/>
          <w:sz w:val="32"/>
          <w:szCs w:val="32"/>
        </w:rPr>
      </w:pPr>
    </w:p>
    <w:p w:rsidR="007B7754" w:rsidRDefault="007B7754" w:rsidP="007B7754">
      <w:pPr>
        <w:jc w:val="center"/>
        <w:rPr>
          <w:rFonts w:eastAsia="Arial Unicode MS"/>
          <w:b/>
          <w:sz w:val="32"/>
          <w:szCs w:val="32"/>
        </w:rPr>
      </w:pPr>
    </w:p>
    <w:p w:rsidR="007B7754" w:rsidRDefault="007B7754" w:rsidP="007B7754">
      <w:pPr>
        <w:jc w:val="center"/>
        <w:rPr>
          <w:rFonts w:eastAsia="Arial Unicode MS"/>
          <w:b/>
          <w:sz w:val="32"/>
          <w:szCs w:val="32"/>
        </w:rPr>
      </w:pPr>
    </w:p>
    <w:p w:rsidR="007B7754" w:rsidRDefault="007B7754" w:rsidP="007B7754">
      <w:pPr>
        <w:jc w:val="center"/>
        <w:rPr>
          <w:rFonts w:eastAsia="Arial Unicode MS"/>
          <w:b/>
          <w:sz w:val="32"/>
          <w:szCs w:val="32"/>
        </w:rPr>
      </w:pPr>
    </w:p>
    <w:p w:rsidR="007B7754" w:rsidRDefault="007B7754" w:rsidP="007B7754">
      <w:pPr>
        <w:jc w:val="center"/>
        <w:rPr>
          <w:rFonts w:eastAsia="Arial Unicode MS"/>
          <w:b/>
          <w:sz w:val="32"/>
          <w:szCs w:val="32"/>
        </w:rPr>
      </w:pPr>
    </w:p>
    <w:p w:rsidR="007B7754" w:rsidRDefault="007B7754" w:rsidP="007B7754">
      <w:pPr>
        <w:jc w:val="center"/>
        <w:rPr>
          <w:rFonts w:eastAsia="Arial Unicode MS"/>
          <w:b/>
          <w:sz w:val="32"/>
          <w:szCs w:val="32"/>
        </w:rPr>
      </w:pPr>
      <w:r>
        <w:rPr>
          <w:rFonts w:eastAsia="Arial Unicode MS"/>
          <w:b/>
          <w:sz w:val="32"/>
          <w:szCs w:val="32"/>
        </w:rPr>
        <w:t>Galmudug state of Somalia</w:t>
      </w:r>
    </w:p>
    <w:p w:rsidR="007B7754" w:rsidRDefault="007B7754" w:rsidP="007B7754">
      <w:pPr>
        <w:jc w:val="center"/>
        <w:rPr>
          <w:b/>
          <w:bCs/>
          <w:sz w:val="32"/>
          <w:szCs w:val="32"/>
        </w:rPr>
      </w:pPr>
      <w:r w:rsidRPr="00D53AFA">
        <w:rPr>
          <w:b/>
          <w:bCs/>
          <w:sz w:val="32"/>
          <w:szCs w:val="32"/>
        </w:rPr>
        <w:t xml:space="preserve">Ministry of </w:t>
      </w:r>
      <w:r>
        <w:rPr>
          <w:b/>
          <w:bCs/>
          <w:sz w:val="32"/>
          <w:szCs w:val="32"/>
        </w:rPr>
        <w:t>L</w:t>
      </w:r>
      <w:r w:rsidRPr="00D53AFA">
        <w:rPr>
          <w:b/>
          <w:bCs/>
          <w:sz w:val="32"/>
          <w:szCs w:val="32"/>
        </w:rPr>
        <w:t xml:space="preserve">ivestock, </w:t>
      </w:r>
      <w:r>
        <w:rPr>
          <w:b/>
          <w:bCs/>
          <w:sz w:val="32"/>
          <w:szCs w:val="32"/>
        </w:rPr>
        <w:t>F</w:t>
      </w:r>
      <w:r w:rsidRPr="00D53AFA">
        <w:rPr>
          <w:b/>
          <w:bCs/>
          <w:sz w:val="32"/>
          <w:szCs w:val="32"/>
        </w:rPr>
        <w:t>orest and Range</w:t>
      </w:r>
      <w:r>
        <w:rPr>
          <w:b/>
          <w:bCs/>
          <w:sz w:val="32"/>
          <w:szCs w:val="32"/>
        </w:rPr>
        <w:t xml:space="preserve"> (MOLFR)</w:t>
      </w:r>
    </w:p>
    <w:p w:rsidR="004E5A11" w:rsidRDefault="004E5A11" w:rsidP="005E4A82">
      <w:pPr>
        <w:spacing w:line="276" w:lineRule="auto"/>
        <w:jc w:val="center"/>
        <w:rPr>
          <w:rFonts w:eastAsia="Arial Unicode MS"/>
          <w:b/>
        </w:rPr>
      </w:pPr>
    </w:p>
    <w:p w:rsidR="005E4A82" w:rsidRDefault="005E4A82" w:rsidP="007B7754">
      <w:pPr>
        <w:rPr>
          <w:b/>
          <w:bCs/>
          <w:color w:val="000000"/>
          <w:sz w:val="36"/>
          <w:szCs w:val="36"/>
        </w:rPr>
      </w:pPr>
    </w:p>
    <w:p w:rsidR="005E4A82" w:rsidRDefault="005E4A82" w:rsidP="005E4A82">
      <w:pPr>
        <w:jc w:val="center"/>
        <w:rPr>
          <w:b/>
          <w:bCs/>
          <w:color w:val="000000"/>
          <w:sz w:val="36"/>
          <w:szCs w:val="36"/>
        </w:rPr>
      </w:pPr>
      <w:r>
        <w:rPr>
          <w:b/>
          <w:bCs/>
          <w:color w:val="000000"/>
          <w:sz w:val="36"/>
          <w:szCs w:val="36"/>
        </w:rPr>
        <w:t>Specific Procurement Notice (SPN)</w:t>
      </w:r>
    </w:p>
    <w:p w:rsidR="005E4A82" w:rsidRDefault="005E4A82" w:rsidP="005E4A82">
      <w:pPr>
        <w:jc w:val="center"/>
        <w:rPr>
          <w:b/>
          <w:bCs/>
          <w:sz w:val="23"/>
          <w:szCs w:val="23"/>
        </w:rPr>
      </w:pPr>
    </w:p>
    <w:p w:rsidR="005E4A82" w:rsidRDefault="005E4A82" w:rsidP="005E4A82">
      <w:pPr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Request for Bids – Goods (One-Envelope Bidding Process)</w:t>
      </w:r>
    </w:p>
    <w:p w:rsidR="005E4A82" w:rsidRDefault="005E4A82" w:rsidP="005E4A82">
      <w:pPr>
        <w:spacing w:before="60" w:after="60"/>
        <w:jc w:val="both"/>
        <w:rPr>
          <w:iCs/>
          <w:sz w:val="23"/>
          <w:szCs w:val="23"/>
        </w:rPr>
      </w:pPr>
    </w:p>
    <w:p w:rsidR="005E4A82" w:rsidRPr="00AE5D7A" w:rsidRDefault="005E4A82" w:rsidP="005E4A82">
      <w:pPr>
        <w:spacing w:before="60" w:after="60"/>
        <w:jc w:val="both"/>
        <w:rPr>
          <w:i/>
        </w:rPr>
      </w:pPr>
      <w:r w:rsidRPr="00AE5D7A">
        <w:rPr>
          <w:iCs/>
        </w:rPr>
        <w:t>Employer</w:t>
      </w:r>
      <w:r w:rsidRPr="00AE5D7A">
        <w:rPr>
          <w:iCs/>
        </w:rPr>
        <w:tab/>
      </w:r>
      <w:r w:rsidRPr="00AE5D7A">
        <w:t>:</w:t>
      </w:r>
      <w:r w:rsidRPr="00AE5D7A">
        <w:tab/>
        <w:t>Ministry of livestock, Forest and Range, Galmudug state of Somalia</w:t>
      </w:r>
    </w:p>
    <w:p w:rsidR="005E4A82" w:rsidRPr="00AE5D7A" w:rsidRDefault="005E4A82" w:rsidP="005E4A82">
      <w:pPr>
        <w:spacing w:before="60" w:after="60"/>
        <w:jc w:val="both"/>
        <w:rPr>
          <w:spacing w:val="-2"/>
        </w:rPr>
      </w:pPr>
      <w:r w:rsidRPr="00AE5D7A">
        <w:t>Project</w:t>
      </w:r>
      <w:r w:rsidRPr="00AE5D7A">
        <w:tab/>
      </w:r>
      <w:r w:rsidRPr="00AE5D7A">
        <w:tab/>
        <w:t>:</w:t>
      </w:r>
      <w:r w:rsidRPr="00AE5D7A">
        <w:tab/>
        <w:t>Somalia Food Systems Resilience Project</w:t>
      </w:r>
      <w:r w:rsidRPr="00AE5D7A">
        <w:rPr>
          <w:spacing w:val="-2"/>
        </w:rPr>
        <w:t xml:space="preserve"> (FSRP)           </w:t>
      </w:r>
    </w:p>
    <w:p w:rsidR="005E4A82" w:rsidRPr="007042A6" w:rsidRDefault="005E4A82" w:rsidP="005E4A82">
      <w:pPr>
        <w:spacing w:before="60" w:after="60"/>
        <w:ind w:left="2160" w:hanging="2160"/>
        <w:rPr>
          <w:bCs/>
        </w:rPr>
      </w:pPr>
      <w:r w:rsidRPr="007B7FD5">
        <w:t>Contract Title</w:t>
      </w:r>
      <w:r w:rsidRPr="006967AB">
        <w:t>:</w:t>
      </w:r>
      <w:r w:rsidRPr="00AE5D7A">
        <w:rPr>
          <w:iCs/>
        </w:rPr>
        <w:t xml:space="preserve">  </w:t>
      </w:r>
      <w:r>
        <w:rPr>
          <w:iCs/>
        </w:rPr>
        <w:tab/>
      </w:r>
      <w:r w:rsidRPr="007042A6">
        <w:rPr>
          <w:bCs/>
        </w:rPr>
        <w:t xml:space="preserve">Procurement of </w:t>
      </w:r>
      <w:r>
        <w:rPr>
          <w:bCs/>
        </w:rPr>
        <w:t>V</w:t>
      </w:r>
      <w:r w:rsidRPr="007042A6">
        <w:rPr>
          <w:bCs/>
        </w:rPr>
        <w:t xml:space="preserve">ehicles for the Veterinary and Rangeland teams under the </w:t>
      </w:r>
      <w:r>
        <w:rPr>
          <w:bCs/>
        </w:rPr>
        <w:t>M</w:t>
      </w:r>
      <w:r w:rsidRPr="007042A6">
        <w:rPr>
          <w:bCs/>
        </w:rPr>
        <w:t xml:space="preserve">inistry of the </w:t>
      </w:r>
      <w:r>
        <w:rPr>
          <w:bCs/>
        </w:rPr>
        <w:t>L</w:t>
      </w:r>
      <w:r w:rsidRPr="007042A6">
        <w:rPr>
          <w:bCs/>
        </w:rPr>
        <w:t xml:space="preserve">ivestock, </w:t>
      </w:r>
      <w:r>
        <w:rPr>
          <w:bCs/>
        </w:rPr>
        <w:t>F</w:t>
      </w:r>
      <w:r w:rsidRPr="007042A6">
        <w:rPr>
          <w:bCs/>
        </w:rPr>
        <w:t>orest and Range</w:t>
      </w:r>
    </w:p>
    <w:p w:rsidR="005E4A82" w:rsidRPr="00AE5D7A" w:rsidRDefault="005E4A82" w:rsidP="005E4A82">
      <w:pPr>
        <w:spacing w:before="60" w:after="60"/>
        <w:jc w:val="both"/>
        <w:rPr>
          <w:color w:val="000000"/>
          <w:shd w:val="clear" w:color="auto" w:fill="FFFFFF"/>
          <w:lang w:val="pt-PT"/>
        </w:rPr>
      </w:pPr>
      <w:r w:rsidRPr="00AE5D7A">
        <w:rPr>
          <w:iCs/>
          <w:color w:val="000000"/>
          <w:lang w:val="pt-PT"/>
        </w:rPr>
        <w:t>Project ID.</w:t>
      </w:r>
      <w:r w:rsidRPr="00AE5D7A">
        <w:rPr>
          <w:iCs/>
          <w:color w:val="000000"/>
          <w:lang w:val="pt-PT"/>
        </w:rPr>
        <w:tab/>
        <w:t xml:space="preserve">: </w:t>
      </w:r>
      <w:r w:rsidRPr="00AE5D7A">
        <w:rPr>
          <w:iCs/>
          <w:color w:val="000000"/>
          <w:lang w:val="pt-PT"/>
        </w:rPr>
        <w:tab/>
      </w:r>
      <w:r w:rsidRPr="00AE5D7A">
        <w:rPr>
          <w:color w:val="000000"/>
          <w:shd w:val="clear" w:color="auto" w:fill="FFFFFF"/>
          <w:lang w:val="pt-PT"/>
        </w:rPr>
        <w:t>P177816</w:t>
      </w:r>
    </w:p>
    <w:p w:rsidR="005E4A82" w:rsidRPr="00AE5D7A" w:rsidRDefault="005E4A82" w:rsidP="005E4A82">
      <w:pPr>
        <w:spacing w:before="60" w:after="60"/>
        <w:jc w:val="both"/>
        <w:rPr>
          <w:b/>
          <w:bCs/>
          <w:color w:val="000000"/>
          <w:lang w:val="pt-PT"/>
        </w:rPr>
      </w:pPr>
      <w:r w:rsidRPr="00AE5D7A">
        <w:rPr>
          <w:iCs/>
          <w:color w:val="000000"/>
          <w:lang w:val="pt-PT"/>
        </w:rPr>
        <w:t>Grant No.</w:t>
      </w:r>
      <w:r w:rsidRPr="00AE5D7A">
        <w:rPr>
          <w:iCs/>
          <w:color w:val="000000"/>
          <w:lang w:val="pt-PT"/>
        </w:rPr>
        <w:tab/>
        <w:t xml:space="preserve">: </w:t>
      </w:r>
      <w:r w:rsidRPr="00AE5D7A">
        <w:rPr>
          <w:iCs/>
          <w:color w:val="000000"/>
          <w:lang w:val="pt-PT"/>
        </w:rPr>
        <w:tab/>
      </w:r>
      <w:r w:rsidRPr="00AE5D7A">
        <w:rPr>
          <w:color w:val="000000"/>
          <w:shd w:val="clear" w:color="auto" w:fill="FFFFFF"/>
          <w:lang w:val="pt-PT"/>
        </w:rPr>
        <w:t>IDA-E1850</w:t>
      </w:r>
      <w:r w:rsidRPr="00BE7653">
        <w:rPr>
          <w:color w:val="000000"/>
          <w:lang w:val="pt-PT"/>
        </w:rPr>
        <w:tab/>
      </w:r>
    </w:p>
    <w:p w:rsidR="005E4A82" w:rsidRPr="00AE5D7A" w:rsidRDefault="005E4A82" w:rsidP="005E4A82">
      <w:pPr>
        <w:jc w:val="both"/>
        <w:rPr>
          <w:color w:val="3F4257"/>
          <w:shd w:val="clear" w:color="auto" w:fill="FFFFFF"/>
        </w:rPr>
      </w:pPr>
      <w:r w:rsidRPr="00AE5D7A">
        <w:rPr>
          <w:color w:val="000000"/>
          <w:spacing w:val="-2"/>
        </w:rPr>
        <w:t>RFB Ref. No.</w:t>
      </w:r>
      <w:r w:rsidRPr="00AE5D7A">
        <w:rPr>
          <w:color w:val="000000"/>
          <w:spacing w:val="-2"/>
        </w:rPr>
        <w:tab/>
        <w:t xml:space="preserve">:      </w:t>
      </w:r>
      <w:r w:rsidRPr="00AE5D7A">
        <w:rPr>
          <w:color w:val="000000"/>
          <w:spacing w:val="-2"/>
        </w:rPr>
        <w:tab/>
      </w:r>
      <w:r w:rsidRPr="007B7FD5">
        <w:rPr>
          <w:color w:val="000000"/>
          <w:shd w:val="clear" w:color="auto" w:fill="FFFFFF"/>
        </w:rPr>
        <w:t>SO-MOAI-GM-505578-GO-RFB</w:t>
      </w:r>
    </w:p>
    <w:p w:rsidR="005E4A82" w:rsidRPr="00AE5D7A" w:rsidRDefault="005E4A82" w:rsidP="005E4A82">
      <w:pPr>
        <w:spacing w:before="60" w:after="60"/>
        <w:jc w:val="both"/>
        <w:rPr>
          <w:b/>
        </w:rPr>
      </w:pPr>
      <w:r w:rsidRPr="00AE5D7A">
        <w:rPr>
          <w:iCs/>
          <w:color w:val="000000" w:themeColor="text1"/>
        </w:rPr>
        <w:t>Purchaser</w:t>
      </w:r>
      <w:r w:rsidRPr="00AE5D7A">
        <w:rPr>
          <w:iCs/>
          <w:color w:val="0070C0"/>
        </w:rPr>
        <w:tab/>
        <w:t xml:space="preserve">:  </w:t>
      </w:r>
      <w:r w:rsidRPr="00AE5D7A">
        <w:rPr>
          <w:iCs/>
          <w:color w:val="0070C0"/>
        </w:rPr>
        <w:tab/>
      </w:r>
      <w:r w:rsidRPr="00AE5D7A">
        <w:rPr>
          <w:bCs/>
        </w:rPr>
        <w:t>Ministry of Livestock</w:t>
      </w:r>
      <w:r>
        <w:rPr>
          <w:bCs/>
        </w:rPr>
        <w:t>,</w:t>
      </w:r>
      <w:r w:rsidRPr="00AE5D7A">
        <w:rPr>
          <w:bCs/>
        </w:rPr>
        <w:t xml:space="preserve"> Forest and Range, Galmudug state, Somalia</w:t>
      </w:r>
    </w:p>
    <w:p w:rsidR="005E4A82" w:rsidRPr="00AE5D7A" w:rsidRDefault="005E4A82" w:rsidP="005E4A82">
      <w:pPr>
        <w:spacing w:before="60" w:after="60"/>
        <w:jc w:val="both"/>
        <w:rPr>
          <w:color w:val="0070C0"/>
        </w:rPr>
      </w:pPr>
      <w:r w:rsidRPr="00AE5D7A">
        <w:rPr>
          <w:color w:val="000000"/>
        </w:rPr>
        <w:t>Country</w:t>
      </w:r>
      <w:r w:rsidRPr="00AE5D7A">
        <w:rPr>
          <w:color w:val="000000"/>
        </w:rPr>
        <w:tab/>
        <w:t xml:space="preserve">: </w:t>
      </w:r>
      <w:r w:rsidRPr="00AE5D7A">
        <w:rPr>
          <w:color w:val="000000"/>
        </w:rPr>
        <w:tab/>
        <w:t>Somalia</w:t>
      </w:r>
    </w:p>
    <w:p w:rsidR="005E4A82" w:rsidRPr="00E72231" w:rsidRDefault="004E5A11" w:rsidP="005E4A82">
      <w:pPr>
        <w:spacing w:before="60" w:after="60"/>
        <w:rPr>
          <w:color w:val="0070C0"/>
        </w:rPr>
      </w:pPr>
      <w:r>
        <w:rPr>
          <w:color w:val="000000" w:themeColor="text1"/>
        </w:rPr>
        <w:t>Deadline</w:t>
      </w:r>
      <w:r w:rsidR="005E4A82" w:rsidRPr="00AE5D7A">
        <w:rPr>
          <w:color w:val="0070C0"/>
        </w:rPr>
        <w:tab/>
        <w:t xml:space="preserve">: </w:t>
      </w:r>
      <w:r w:rsidR="005E4A82" w:rsidRPr="00AE5D7A">
        <w:rPr>
          <w:color w:val="0070C0"/>
        </w:rPr>
        <w:tab/>
      </w:r>
      <w:r w:rsidR="005E4A82">
        <w:rPr>
          <w:bCs/>
          <w:i/>
          <w:iCs/>
        </w:rPr>
        <w:t>1</w:t>
      </w:r>
      <w:r w:rsidR="00E24127">
        <w:rPr>
          <w:bCs/>
          <w:i/>
          <w:iCs/>
        </w:rPr>
        <w:t>5</w:t>
      </w:r>
      <w:r w:rsidR="005E4A82" w:rsidRPr="008C229D">
        <w:rPr>
          <w:bCs/>
          <w:i/>
          <w:iCs/>
          <w:vertAlign w:val="superscript"/>
        </w:rPr>
        <w:t>th</w:t>
      </w:r>
      <w:r w:rsidR="005E4A82">
        <w:rPr>
          <w:bCs/>
          <w:i/>
          <w:iCs/>
        </w:rPr>
        <w:t xml:space="preserve">. </w:t>
      </w:r>
      <w:r w:rsidR="002E115E">
        <w:rPr>
          <w:bCs/>
          <w:i/>
          <w:iCs/>
        </w:rPr>
        <w:t>December</w:t>
      </w:r>
      <w:r w:rsidR="00DA3897">
        <w:rPr>
          <w:bCs/>
          <w:i/>
          <w:iCs/>
        </w:rPr>
        <w:t>,</w:t>
      </w:r>
      <w:r w:rsidR="005E4A82">
        <w:rPr>
          <w:bCs/>
          <w:i/>
          <w:iCs/>
        </w:rPr>
        <w:t xml:space="preserve"> 2025</w:t>
      </w:r>
    </w:p>
    <w:p w:rsidR="005E4A82" w:rsidRPr="00AE5D7A" w:rsidRDefault="005E4A82" w:rsidP="005E4A82">
      <w:pPr>
        <w:jc w:val="both"/>
        <w:rPr>
          <w:i/>
        </w:rPr>
      </w:pPr>
    </w:p>
    <w:p w:rsidR="005E4A82" w:rsidRPr="00E72231" w:rsidRDefault="005E4A82" w:rsidP="005E4A82">
      <w:pPr>
        <w:numPr>
          <w:ilvl w:val="0"/>
          <w:numId w:val="1"/>
        </w:numPr>
        <w:tabs>
          <w:tab w:val="left" w:pos="426"/>
        </w:tabs>
        <w:spacing w:after="160" w:line="259" w:lineRule="auto"/>
        <w:ind w:left="426" w:hanging="425"/>
        <w:contextualSpacing/>
        <w:jc w:val="both"/>
        <w:rPr>
          <w:bCs/>
          <w:i/>
          <w:iCs/>
        </w:rPr>
      </w:pPr>
      <w:r w:rsidRPr="00AE5D7A">
        <w:rPr>
          <w:spacing w:val="-2"/>
        </w:rPr>
        <w:t>The Federal Government of Somalia (FGS) has received</w:t>
      </w:r>
      <w:r w:rsidRPr="00AE5D7A">
        <w:rPr>
          <w:i/>
          <w:spacing w:val="-2"/>
        </w:rPr>
        <w:t xml:space="preserve"> </w:t>
      </w:r>
      <w:r w:rsidRPr="00AE5D7A">
        <w:rPr>
          <w:spacing w:val="-2"/>
        </w:rPr>
        <w:t>financing from the World Bank toward the cost of implementing the “Somalia Food Systems Resilience Project (FSRP)” and intends to apply part of the proceeds toward paymen</w:t>
      </w:r>
      <w:r w:rsidRPr="00AE5D7A">
        <w:rPr>
          <w:bCs/>
          <w:iCs/>
          <w:spacing w:val="-2"/>
        </w:rPr>
        <w:t xml:space="preserve">ts under the </w:t>
      </w:r>
      <w:r w:rsidRPr="00AE5D7A">
        <w:rPr>
          <w:b/>
          <w:iCs/>
          <w:spacing w:val="-2"/>
        </w:rPr>
        <w:t>“</w:t>
      </w:r>
      <w:r w:rsidRPr="00E72231">
        <w:rPr>
          <w:b/>
        </w:rPr>
        <w:t xml:space="preserve">Procurement of </w:t>
      </w:r>
      <w:r w:rsidRPr="007042A6">
        <w:rPr>
          <w:rFonts w:hint="cs"/>
          <w:b/>
          <w:bCs/>
          <w:color w:val="3F4257"/>
          <w:shd w:val="clear" w:color="auto" w:fill="FFFFFF"/>
        </w:rPr>
        <w:t xml:space="preserve">Procurement of </w:t>
      </w:r>
      <w:r>
        <w:rPr>
          <w:b/>
          <w:bCs/>
          <w:color w:val="3F4257"/>
          <w:shd w:val="clear" w:color="auto" w:fill="FFFFFF"/>
        </w:rPr>
        <w:t>V</w:t>
      </w:r>
      <w:r w:rsidRPr="007042A6">
        <w:rPr>
          <w:rFonts w:hint="cs"/>
          <w:b/>
          <w:bCs/>
          <w:color w:val="3F4257"/>
          <w:shd w:val="clear" w:color="auto" w:fill="FFFFFF"/>
        </w:rPr>
        <w:t xml:space="preserve">ehicles for the Veterinary and Rangeland teams under the </w:t>
      </w:r>
      <w:r>
        <w:rPr>
          <w:b/>
          <w:bCs/>
          <w:color w:val="3F4257"/>
          <w:shd w:val="clear" w:color="auto" w:fill="FFFFFF"/>
        </w:rPr>
        <w:t>M</w:t>
      </w:r>
      <w:r w:rsidRPr="007042A6">
        <w:rPr>
          <w:rFonts w:hint="cs"/>
          <w:b/>
          <w:bCs/>
          <w:color w:val="3F4257"/>
          <w:shd w:val="clear" w:color="auto" w:fill="FFFFFF"/>
        </w:rPr>
        <w:t>inistry of the livestock, forest and Range</w:t>
      </w:r>
      <w:r w:rsidRPr="00AE5D7A">
        <w:rPr>
          <w:b/>
          <w:iCs/>
          <w:spacing w:val="-2"/>
        </w:rPr>
        <w:t xml:space="preserve">”. </w:t>
      </w:r>
      <w:r w:rsidRPr="00AE5D7A">
        <w:rPr>
          <w:spacing w:val="-2"/>
        </w:rPr>
        <w:t>For this contract, the Borrower</w:t>
      </w:r>
      <w:r w:rsidRPr="00AE5D7A">
        <w:rPr>
          <w:bCs/>
          <w:iCs/>
          <w:spacing w:val="-2"/>
        </w:rPr>
        <w:t xml:space="preserve"> shall process the payments using the Direct Payment disbursement method, as defined in the World Bank’s Disbursement Guidelines for Investment Project Financing</w:t>
      </w:r>
      <w:r>
        <w:rPr>
          <w:bCs/>
          <w:iCs/>
          <w:spacing w:val="-2"/>
        </w:rPr>
        <w:t>,</w:t>
      </w:r>
      <w:r w:rsidRPr="00B03730">
        <w:rPr>
          <w:bCs/>
          <w:iCs/>
          <w:spacing w:val="-2"/>
        </w:rPr>
        <w:t xml:space="preserve"> </w:t>
      </w:r>
      <w:r w:rsidRPr="009A2EF1">
        <w:rPr>
          <w:bCs/>
          <w:iCs/>
          <w:spacing w:val="-2"/>
        </w:rPr>
        <w:t>except for those payments, which the contract provides to be made through letter of credit</w:t>
      </w:r>
      <w:r w:rsidRPr="00AE5D7A">
        <w:rPr>
          <w:bCs/>
          <w:iCs/>
          <w:spacing w:val="-2"/>
        </w:rPr>
        <w:t>.</w:t>
      </w:r>
    </w:p>
    <w:p w:rsidR="005E4A82" w:rsidRPr="00BD03C9" w:rsidRDefault="005E4A82" w:rsidP="005E4A82">
      <w:pPr>
        <w:tabs>
          <w:tab w:val="left" w:pos="426"/>
        </w:tabs>
        <w:spacing w:after="160" w:line="259" w:lineRule="auto"/>
        <w:ind w:left="426"/>
        <w:contextualSpacing/>
        <w:jc w:val="both"/>
        <w:rPr>
          <w:bCs/>
          <w:i/>
          <w:iCs/>
        </w:rPr>
      </w:pPr>
    </w:p>
    <w:p w:rsidR="005E4A82" w:rsidRPr="007B7754" w:rsidRDefault="005E4A82" w:rsidP="005E4A82">
      <w:pPr>
        <w:numPr>
          <w:ilvl w:val="0"/>
          <w:numId w:val="1"/>
        </w:numPr>
        <w:tabs>
          <w:tab w:val="left" w:pos="426"/>
        </w:tabs>
        <w:spacing w:after="160" w:line="259" w:lineRule="auto"/>
        <w:ind w:left="426" w:hanging="425"/>
        <w:contextualSpacing/>
        <w:jc w:val="both"/>
        <w:rPr>
          <w:b/>
          <w:bCs/>
        </w:rPr>
      </w:pPr>
      <w:r w:rsidRPr="00BD03C9">
        <w:rPr>
          <w:rFonts w:hint="cs"/>
          <w:spacing w:val="-2"/>
        </w:rPr>
        <w:t>The Ministry of Livestock, Forest and Range (</w:t>
      </w:r>
      <w:proofErr w:type="spellStart"/>
      <w:r w:rsidRPr="00BD03C9">
        <w:rPr>
          <w:rFonts w:hint="cs"/>
          <w:spacing w:val="-2"/>
        </w:rPr>
        <w:t>MoLFR</w:t>
      </w:r>
      <w:proofErr w:type="spellEnd"/>
      <w:r w:rsidRPr="00BD03C9">
        <w:rPr>
          <w:rFonts w:hint="cs"/>
          <w:spacing w:val="-2"/>
        </w:rPr>
        <w:t xml:space="preserve">) of Galmudug state now invites sealed Bids from eligible Bidders for the </w:t>
      </w:r>
      <w:r w:rsidRPr="007230E4">
        <w:rPr>
          <w:rFonts w:hint="cs"/>
          <w:b/>
          <w:bCs/>
          <w:color w:val="3F4257"/>
          <w:shd w:val="clear" w:color="auto" w:fill="FFFFFF"/>
        </w:rPr>
        <w:t xml:space="preserve">Procurement of vehicles for the Veterinary and Rangeland teams </w:t>
      </w:r>
      <w:r w:rsidRPr="007230E4">
        <w:rPr>
          <w:rFonts w:hint="cs"/>
          <w:b/>
        </w:rPr>
        <w:t>as per below details:</w:t>
      </w:r>
    </w:p>
    <w:p w:rsidR="007B7754" w:rsidRDefault="007B7754" w:rsidP="007B7754">
      <w:pPr>
        <w:pStyle w:val="ListParagraph"/>
        <w:rPr>
          <w:b/>
          <w:bCs/>
        </w:rPr>
      </w:pPr>
    </w:p>
    <w:p w:rsidR="007B7754" w:rsidRPr="00427771" w:rsidRDefault="007B7754" w:rsidP="007B7754">
      <w:pPr>
        <w:tabs>
          <w:tab w:val="left" w:pos="426"/>
        </w:tabs>
        <w:spacing w:after="160" w:line="259" w:lineRule="auto"/>
        <w:ind w:left="426"/>
        <w:contextualSpacing/>
        <w:jc w:val="both"/>
        <w:rPr>
          <w:b/>
          <w:bCs/>
        </w:rPr>
      </w:pPr>
    </w:p>
    <w:p w:rsidR="005E4A82" w:rsidRPr="00BD03C9" w:rsidRDefault="005E4A82" w:rsidP="005E4A82">
      <w:pPr>
        <w:tabs>
          <w:tab w:val="left" w:pos="426"/>
        </w:tabs>
        <w:spacing w:after="160" w:line="259" w:lineRule="auto"/>
        <w:contextualSpacing/>
        <w:jc w:val="both"/>
        <w:rPr>
          <w:b/>
          <w:bCs/>
        </w:rPr>
      </w:pPr>
    </w:p>
    <w:p w:rsidR="005E4A82" w:rsidRPr="00B03730" w:rsidRDefault="005E4A82" w:rsidP="005E4A82">
      <w:pPr>
        <w:tabs>
          <w:tab w:val="left" w:pos="426"/>
        </w:tabs>
        <w:spacing w:after="160" w:line="259" w:lineRule="auto"/>
        <w:contextualSpacing/>
        <w:jc w:val="both"/>
        <w:rPr>
          <w:b/>
          <w:bCs/>
        </w:rPr>
      </w:pPr>
    </w:p>
    <w:tbl>
      <w:tblPr>
        <w:tblStyle w:val="TableGrid"/>
        <w:tblW w:w="9776" w:type="dxa"/>
        <w:jc w:val="center"/>
        <w:tblLook w:val="04A0" w:firstRow="1" w:lastRow="0" w:firstColumn="1" w:lastColumn="0" w:noHBand="0" w:noVBand="1"/>
      </w:tblPr>
      <w:tblGrid>
        <w:gridCol w:w="988"/>
        <w:gridCol w:w="2564"/>
        <w:gridCol w:w="1028"/>
        <w:gridCol w:w="1051"/>
        <w:gridCol w:w="1610"/>
        <w:gridCol w:w="2535"/>
      </w:tblGrid>
      <w:tr w:rsidR="005E4A82" w:rsidRPr="00A1542E" w:rsidTr="005E4A82">
        <w:trPr>
          <w:trHeight w:val="406"/>
          <w:jc w:val="center"/>
        </w:trPr>
        <w:tc>
          <w:tcPr>
            <w:tcW w:w="988" w:type="dxa"/>
          </w:tcPr>
          <w:p w:rsidR="005E4A82" w:rsidRPr="006967AB" w:rsidRDefault="005E4A82" w:rsidP="008026EF">
            <w:pPr>
              <w:tabs>
                <w:tab w:val="left" w:pos="426"/>
              </w:tabs>
              <w:ind w:left="426" w:hanging="426"/>
              <w:contextualSpacing/>
              <w:rPr>
                <w:b/>
                <w:bCs/>
                <w:sz w:val="22"/>
                <w:szCs w:val="22"/>
              </w:rPr>
            </w:pPr>
            <w:r w:rsidRPr="006967AB">
              <w:rPr>
                <w:b/>
                <w:bCs/>
                <w:sz w:val="22"/>
                <w:szCs w:val="22"/>
              </w:rPr>
              <w:t>Item</w:t>
            </w:r>
          </w:p>
        </w:tc>
        <w:tc>
          <w:tcPr>
            <w:tcW w:w="2564" w:type="dxa"/>
          </w:tcPr>
          <w:p w:rsidR="005E4A82" w:rsidRPr="006967AB" w:rsidRDefault="005E4A82" w:rsidP="008026EF">
            <w:pPr>
              <w:tabs>
                <w:tab w:val="left" w:pos="426"/>
              </w:tabs>
              <w:ind w:left="426" w:hanging="426"/>
              <w:contextualSpacing/>
              <w:rPr>
                <w:b/>
                <w:bCs/>
                <w:sz w:val="22"/>
                <w:szCs w:val="22"/>
              </w:rPr>
            </w:pPr>
            <w:r w:rsidRPr="006967AB">
              <w:rPr>
                <w:b/>
                <w:bCs/>
                <w:sz w:val="22"/>
                <w:szCs w:val="22"/>
              </w:rPr>
              <w:t>Description of Good</w:t>
            </w:r>
            <w:r>
              <w:rPr>
                <w:b/>
                <w:bCs/>
                <w:sz w:val="22"/>
                <w:szCs w:val="22"/>
              </w:rPr>
              <w:t>*</w:t>
            </w:r>
          </w:p>
        </w:tc>
        <w:tc>
          <w:tcPr>
            <w:tcW w:w="1028" w:type="dxa"/>
          </w:tcPr>
          <w:p w:rsidR="005E4A82" w:rsidRPr="006967AB" w:rsidRDefault="005E4A82" w:rsidP="008026EF">
            <w:pPr>
              <w:tabs>
                <w:tab w:val="left" w:pos="426"/>
              </w:tabs>
              <w:ind w:left="-39" w:firstLine="7"/>
              <w:contextualSpacing/>
              <w:rPr>
                <w:b/>
                <w:bCs/>
                <w:sz w:val="22"/>
                <w:szCs w:val="22"/>
              </w:rPr>
            </w:pPr>
            <w:r w:rsidRPr="006967AB">
              <w:rPr>
                <w:b/>
                <w:bCs/>
                <w:sz w:val="22"/>
                <w:szCs w:val="22"/>
              </w:rPr>
              <w:t xml:space="preserve">Qty </w:t>
            </w:r>
            <w:r w:rsidRPr="006967AB">
              <w:rPr>
                <w:b/>
                <w:bCs/>
                <w:spacing w:val="-2"/>
                <w:sz w:val="22"/>
                <w:szCs w:val="22"/>
              </w:rPr>
              <w:t>(in Nos.)</w:t>
            </w:r>
          </w:p>
        </w:tc>
        <w:tc>
          <w:tcPr>
            <w:tcW w:w="1051" w:type="dxa"/>
          </w:tcPr>
          <w:p w:rsidR="005E4A82" w:rsidRPr="006967AB" w:rsidRDefault="005E4A82" w:rsidP="008026EF">
            <w:pPr>
              <w:tabs>
                <w:tab w:val="left" w:pos="426"/>
              </w:tabs>
              <w:ind w:left="61"/>
              <w:contextualSpacing/>
              <w:rPr>
                <w:b/>
                <w:bCs/>
                <w:sz w:val="22"/>
                <w:szCs w:val="22"/>
              </w:rPr>
            </w:pPr>
            <w:r w:rsidRPr="006967AB">
              <w:rPr>
                <w:b/>
                <w:bCs/>
                <w:sz w:val="22"/>
                <w:szCs w:val="22"/>
              </w:rPr>
              <w:t>Fuel Type</w:t>
            </w:r>
          </w:p>
        </w:tc>
        <w:tc>
          <w:tcPr>
            <w:tcW w:w="1610" w:type="dxa"/>
          </w:tcPr>
          <w:p w:rsidR="005E4A82" w:rsidRPr="006967AB" w:rsidRDefault="005E4A82" w:rsidP="008026EF">
            <w:pPr>
              <w:tabs>
                <w:tab w:val="left" w:pos="45"/>
              </w:tabs>
              <w:ind w:left="45" w:firstLine="1"/>
              <w:contextualSpacing/>
              <w:rPr>
                <w:b/>
                <w:bCs/>
                <w:sz w:val="22"/>
                <w:szCs w:val="22"/>
              </w:rPr>
            </w:pPr>
            <w:r w:rsidRPr="006967AB">
              <w:rPr>
                <w:b/>
                <w:bCs/>
                <w:sz w:val="22"/>
                <w:szCs w:val="22"/>
              </w:rPr>
              <w:t>Delivery Period</w:t>
            </w:r>
          </w:p>
        </w:tc>
        <w:tc>
          <w:tcPr>
            <w:tcW w:w="2535" w:type="dxa"/>
          </w:tcPr>
          <w:p w:rsidR="005E4A82" w:rsidRPr="006967AB" w:rsidRDefault="005E4A82" w:rsidP="008026EF">
            <w:pPr>
              <w:tabs>
                <w:tab w:val="left" w:pos="21"/>
              </w:tabs>
              <w:ind w:left="21" w:hanging="16"/>
              <w:contextualSpacing/>
              <w:rPr>
                <w:b/>
                <w:bCs/>
                <w:sz w:val="22"/>
                <w:szCs w:val="22"/>
              </w:rPr>
            </w:pPr>
            <w:r w:rsidRPr="006967AB">
              <w:rPr>
                <w:b/>
                <w:bCs/>
                <w:sz w:val="22"/>
                <w:szCs w:val="22"/>
              </w:rPr>
              <w:t>Delivery Location</w:t>
            </w:r>
          </w:p>
        </w:tc>
      </w:tr>
      <w:tr w:rsidR="005E4A82" w:rsidRPr="00A1542E" w:rsidTr="005E4A82">
        <w:trPr>
          <w:trHeight w:val="95"/>
          <w:jc w:val="center"/>
        </w:trPr>
        <w:tc>
          <w:tcPr>
            <w:tcW w:w="988" w:type="dxa"/>
          </w:tcPr>
          <w:p w:rsidR="005E4A82" w:rsidRPr="006967AB" w:rsidRDefault="005E4A82" w:rsidP="008026EF">
            <w:pPr>
              <w:tabs>
                <w:tab w:val="left" w:pos="426"/>
              </w:tabs>
              <w:ind w:left="426" w:hanging="426"/>
              <w:contextualSpacing/>
              <w:jc w:val="right"/>
              <w:rPr>
                <w:sz w:val="22"/>
                <w:szCs w:val="22"/>
              </w:rPr>
            </w:pPr>
            <w:r w:rsidRPr="006967AB">
              <w:rPr>
                <w:sz w:val="22"/>
                <w:szCs w:val="22"/>
              </w:rPr>
              <w:t>1</w:t>
            </w:r>
          </w:p>
        </w:tc>
        <w:tc>
          <w:tcPr>
            <w:tcW w:w="2564" w:type="dxa"/>
          </w:tcPr>
          <w:p w:rsidR="005E4A82" w:rsidRPr="00A1542E" w:rsidRDefault="005E4A82" w:rsidP="008026EF">
            <w:pPr>
              <w:tabs>
                <w:tab w:val="left" w:pos="426"/>
              </w:tabs>
              <w:ind w:left="13" w:hanging="13"/>
              <w:contextualSpacing/>
              <w:rPr>
                <w:sz w:val="22"/>
                <w:szCs w:val="22"/>
              </w:rPr>
            </w:pPr>
            <w:r w:rsidRPr="007B7FD5">
              <w:rPr>
                <w:color w:val="000000"/>
                <w:sz w:val="22"/>
                <w:szCs w:val="22"/>
                <w:lang w:eastAsia="en-GB"/>
              </w:rPr>
              <w:t xml:space="preserve">Toyota Land Cruiser 300 VX 4x4 (SUV) or </w:t>
            </w:r>
            <w:r w:rsidRPr="007B7FD5">
              <w:rPr>
                <w:spacing w:val="-2"/>
                <w:sz w:val="22"/>
                <w:szCs w:val="22"/>
              </w:rPr>
              <w:t>Equivalent</w:t>
            </w:r>
          </w:p>
        </w:tc>
        <w:tc>
          <w:tcPr>
            <w:tcW w:w="1028" w:type="dxa"/>
          </w:tcPr>
          <w:p w:rsidR="005E4A82" w:rsidRPr="006967AB" w:rsidRDefault="005E4A82" w:rsidP="008026EF">
            <w:pPr>
              <w:tabs>
                <w:tab w:val="left" w:pos="426"/>
              </w:tabs>
              <w:ind w:left="426" w:hanging="426"/>
              <w:contextualSpacing/>
              <w:jc w:val="center"/>
              <w:rPr>
                <w:sz w:val="22"/>
                <w:szCs w:val="22"/>
              </w:rPr>
            </w:pPr>
            <w:r w:rsidRPr="006967AB">
              <w:rPr>
                <w:sz w:val="22"/>
                <w:szCs w:val="22"/>
              </w:rPr>
              <w:t>02</w:t>
            </w:r>
          </w:p>
        </w:tc>
        <w:tc>
          <w:tcPr>
            <w:tcW w:w="1051" w:type="dxa"/>
          </w:tcPr>
          <w:p w:rsidR="005E4A82" w:rsidRPr="006967AB" w:rsidRDefault="005E4A82" w:rsidP="008026EF">
            <w:pPr>
              <w:tabs>
                <w:tab w:val="left" w:pos="236"/>
              </w:tabs>
              <w:ind w:left="94" w:right="178"/>
              <w:contextualSpacing/>
              <w:jc w:val="both"/>
              <w:rPr>
                <w:spacing w:val="-2"/>
                <w:sz w:val="22"/>
                <w:szCs w:val="22"/>
              </w:rPr>
            </w:pPr>
            <w:r w:rsidRPr="006967AB">
              <w:rPr>
                <w:spacing w:val="-2"/>
                <w:sz w:val="22"/>
                <w:szCs w:val="22"/>
              </w:rPr>
              <w:t>Diesel</w:t>
            </w:r>
          </w:p>
        </w:tc>
        <w:tc>
          <w:tcPr>
            <w:tcW w:w="1610" w:type="dxa"/>
            <w:vMerge w:val="restart"/>
          </w:tcPr>
          <w:p w:rsidR="005E4A82" w:rsidRPr="006967AB" w:rsidRDefault="005E4A82" w:rsidP="008026EF">
            <w:pPr>
              <w:tabs>
                <w:tab w:val="left" w:pos="236"/>
              </w:tabs>
              <w:ind w:left="94" w:right="178"/>
              <w:contextualSpacing/>
              <w:rPr>
                <w:sz w:val="22"/>
                <w:szCs w:val="22"/>
              </w:rPr>
            </w:pPr>
            <w:r w:rsidRPr="006967AB">
              <w:rPr>
                <w:color w:val="000000"/>
                <w:sz w:val="22"/>
                <w:szCs w:val="22"/>
              </w:rPr>
              <w:t>2 months (60 days)</w:t>
            </w:r>
          </w:p>
          <w:p w:rsidR="005E4A82" w:rsidRPr="006967AB" w:rsidRDefault="005E4A82" w:rsidP="008026EF">
            <w:pPr>
              <w:tabs>
                <w:tab w:val="left" w:pos="236"/>
              </w:tabs>
              <w:ind w:left="94" w:right="178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2535" w:type="dxa"/>
            <w:vMerge w:val="restart"/>
          </w:tcPr>
          <w:p w:rsidR="005E4A82" w:rsidRPr="006967AB" w:rsidRDefault="005E4A82" w:rsidP="008026EF">
            <w:pPr>
              <w:tabs>
                <w:tab w:val="left" w:pos="426"/>
              </w:tabs>
              <w:ind w:left="31"/>
              <w:contextualSpacing/>
              <w:rPr>
                <w:sz w:val="22"/>
                <w:szCs w:val="22"/>
              </w:rPr>
            </w:pPr>
            <w:r w:rsidRPr="006967AB">
              <w:rPr>
                <w:sz w:val="22"/>
                <w:szCs w:val="22"/>
              </w:rPr>
              <w:t xml:space="preserve">Ministry of Livestock, Forest and Range (MOLFR), </w:t>
            </w:r>
            <w:proofErr w:type="spellStart"/>
            <w:r w:rsidRPr="006967AB">
              <w:rPr>
                <w:sz w:val="22"/>
                <w:szCs w:val="22"/>
              </w:rPr>
              <w:t>Dhusamareb</w:t>
            </w:r>
            <w:proofErr w:type="spellEnd"/>
            <w:r w:rsidRPr="006967AB">
              <w:rPr>
                <w:sz w:val="22"/>
                <w:szCs w:val="22"/>
              </w:rPr>
              <w:t>, Galmudug State, Somalia</w:t>
            </w:r>
          </w:p>
          <w:p w:rsidR="005E4A82" w:rsidRPr="006967AB" w:rsidRDefault="005E4A82" w:rsidP="008026EF">
            <w:pPr>
              <w:tabs>
                <w:tab w:val="left" w:pos="426"/>
              </w:tabs>
              <w:ind w:left="31"/>
              <w:contextualSpacing/>
              <w:rPr>
                <w:sz w:val="22"/>
                <w:szCs w:val="22"/>
              </w:rPr>
            </w:pPr>
          </w:p>
          <w:p w:rsidR="005E4A82" w:rsidRPr="006967AB" w:rsidRDefault="005E4A82" w:rsidP="008026EF">
            <w:pPr>
              <w:tabs>
                <w:tab w:val="left" w:pos="426"/>
              </w:tabs>
              <w:ind w:left="31"/>
              <w:contextualSpacing/>
              <w:rPr>
                <w:sz w:val="22"/>
                <w:szCs w:val="22"/>
              </w:rPr>
            </w:pPr>
          </w:p>
        </w:tc>
      </w:tr>
      <w:tr w:rsidR="005E4A82" w:rsidRPr="00A1542E" w:rsidTr="005E4A82">
        <w:trPr>
          <w:trHeight w:val="95"/>
          <w:jc w:val="center"/>
        </w:trPr>
        <w:tc>
          <w:tcPr>
            <w:tcW w:w="988" w:type="dxa"/>
          </w:tcPr>
          <w:p w:rsidR="005E4A82" w:rsidRPr="006967AB" w:rsidRDefault="005E4A82" w:rsidP="008026EF">
            <w:pPr>
              <w:tabs>
                <w:tab w:val="left" w:pos="426"/>
              </w:tabs>
              <w:ind w:left="360"/>
              <w:jc w:val="right"/>
              <w:rPr>
                <w:sz w:val="22"/>
                <w:szCs w:val="22"/>
              </w:rPr>
            </w:pPr>
            <w:r w:rsidRPr="006967AB">
              <w:rPr>
                <w:sz w:val="22"/>
                <w:szCs w:val="22"/>
              </w:rPr>
              <w:t>2</w:t>
            </w:r>
          </w:p>
        </w:tc>
        <w:tc>
          <w:tcPr>
            <w:tcW w:w="2564" w:type="dxa"/>
          </w:tcPr>
          <w:p w:rsidR="005E4A82" w:rsidRPr="00A1542E" w:rsidRDefault="005E4A82" w:rsidP="008026EF">
            <w:pPr>
              <w:tabs>
                <w:tab w:val="left" w:pos="426"/>
              </w:tabs>
              <w:ind w:left="13" w:hanging="13"/>
              <w:contextualSpacing/>
              <w:rPr>
                <w:spacing w:val="-2"/>
                <w:sz w:val="22"/>
                <w:szCs w:val="22"/>
              </w:rPr>
            </w:pPr>
            <w:r w:rsidRPr="007B7FD5">
              <w:rPr>
                <w:color w:val="000000"/>
                <w:sz w:val="22"/>
                <w:szCs w:val="22"/>
                <w:lang w:eastAsia="en-GB"/>
              </w:rPr>
              <w:t xml:space="preserve">Toyota Land Cruiser Pickup Double Cabin 4x4 (79 Series) or </w:t>
            </w:r>
            <w:r w:rsidRPr="007B7FD5">
              <w:rPr>
                <w:spacing w:val="-2"/>
                <w:sz w:val="22"/>
                <w:szCs w:val="22"/>
              </w:rPr>
              <w:t>Equivalent</w:t>
            </w:r>
            <w:r w:rsidRPr="007B7FD5" w:rsidDel="006967AB">
              <w:rPr>
                <w:color w:val="000000"/>
                <w:sz w:val="22"/>
                <w:szCs w:val="22"/>
                <w:lang w:eastAsia="en-GB"/>
              </w:rPr>
              <w:t xml:space="preserve"> </w:t>
            </w:r>
          </w:p>
        </w:tc>
        <w:tc>
          <w:tcPr>
            <w:tcW w:w="1028" w:type="dxa"/>
          </w:tcPr>
          <w:p w:rsidR="005E4A82" w:rsidRPr="006967AB" w:rsidRDefault="005E4A82" w:rsidP="008026EF">
            <w:pPr>
              <w:tabs>
                <w:tab w:val="left" w:pos="426"/>
              </w:tabs>
              <w:ind w:left="426" w:hanging="426"/>
              <w:contextualSpacing/>
              <w:jc w:val="center"/>
              <w:rPr>
                <w:sz w:val="22"/>
                <w:szCs w:val="22"/>
              </w:rPr>
            </w:pPr>
            <w:r w:rsidRPr="006967AB">
              <w:rPr>
                <w:sz w:val="22"/>
                <w:szCs w:val="22"/>
              </w:rPr>
              <w:t>03</w:t>
            </w:r>
          </w:p>
        </w:tc>
        <w:tc>
          <w:tcPr>
            <w:tcW w:w="1051" w:type="dxa"/>
          </w:tcPr>
          <w:p w:rsidR="005E4A82" w:rsidRPr="006967AB" w:rsidRDefault="005E4A82" w:rsidP="008026EF">
            <w:pPr>
              <w:tabs>
                <w:tab w:val="left" w:pos="236"/>
              </w:tabs>
              <w:ind w:left="94" w:right="178"/>
              <w:contextualSpacing/>
              <w:jc w:val="both"/>
              <w:rPr>
                <w:spacing w:val="-2"/>
                <w:sz w:val="22"/>
                <w:szCs w:val="22"/>
              </w:rPr>
            </w:pPr>
            <w:r w:rsidRPr="006967AB">
              <w:rPr>
                <w:spacing w:val="-2"/>
                <w:sz w:val="22"/>
                <w:szCs w:val="22"/>
              </w:rPr>
              <w:t>Diesel</w:t>
            </w:r>
          </w:p>
        </w:tc>
        <w:tc>
          <w:tcPr>
            <w:tcW w:w="1610" w:type="dxa"/>
            <w:vMerge/>
          </w:tcPr>
          <w:p w:rsidR="005E4A82" w:rsidRPr="006967AB" w:rsidRDefault="005E4A82" w:rsidP="008026EF">
            <w:pPr>
              <w:tabs>
                <w:tab w:val="left" w:pos="236"/>
              </w:tabs>
              <w:ind w:left="94" w:right="178"/>
              <w:contextualSpacing/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2535" w:type="dxa"/>
            <w:vMerge/>
          </w:tcPr>
          <w:p w:rsidR="005E4A82" w:rsidRPr="006967AB" w:rsidRDefault="005E4A82" w:rsidP="008026EF">
            <w:pPr>
              <w:tabs>
                <w:tab w:val="left" w:pos="426"/>
              </w:tabs>
              <w:ind w:left="31"/>
              <w:contextualSpacing/>
              <w:rPr>
                <w:sz w:val="22"/>
                <w:szCs w:val="22"/>
              </w:rPr>
            </w:pPr>
          </w:p>
        </w:tc>
      </w:tr>
      <w:tr w:rsidR="005E4A82" w:rsidRPr="00A1542E" w:rsidTr="005E4A82">
        <w:trPr>
          <w:trHeight w:val="95"/>
          <w:jc w:val="center"/>
        </w:trPr>
        <w:tc>
          <w:tcPr>
            <w:tcW w:w="988" w:type="dxa"/>
          </w:tcPr>
          <w:p w:rsidR="005E4A82" w:rsidRPr="006967AB" w:rsidRDefault="005E4A82" w:rsidP="008026EF">
            <w:pPr>
              <w:tabs>
                <w:tab w:val="left" w:pos="426"/>
              </w:tabs>
              <w:ind w:left="360"/>
              <w:jc w:val="right"/>
              <w:rPr>
                <w:sz w:val="22"/>
                <w:szCs w:val="22"/>
              </w:rPr>
            </w:pPr>
            <w:r w:rsidRPr="006967AB">
              <w:rPr>
                <w:sz w:val="22"/>
                <w:szCs w:val="22"/>
              </w:rPr>
              <w:t>3</w:t>
            </w:r>
          </w:p>
        </w:tc>
        <w:tc>
          <w:tcPr>
            <w:tcW w:w="2564" w:type="dxa"/>
          </w:tcPr>
          <w:p w:rsidR="005E4A82" w:rsidRPr="00A1542E" w:rsidRDefault="005E4A82" w:rsidP="008026EF">
            <w:pPr>
              <w:tabs>
                <w:tab w:val="left" w:pos="426"/>
              </w:tabs>
              <w:ind w:left="13" w:hanging="13"/>
              <w:contextualSpacing/>
              <w:rPr>
                <w:spacing w:val="-2"/>
                <w:sz w:val="22"/>
                <w:szCs w:val="22"/>
              </w:rPr>
            </w:pPr>
            <w:r w:rsidRPr="007B7FD5">
              <w:rPr>
                <w:color w:val="000000"/>
                <w:sz w:val="22"/>
                <w:szCs w:val="22"/>
                <w:lang w:eastAsia="en-GB"/>
              </w:rPr>
              <w:t xml:space="preserve">Toyota Land Cruiser Pickup Single Cabin 4x4 (79 Series) or </w:t>
            </w:r>
            <w:r w:rsidRPr="007B7FD5">
              <w:rPr>
                <w:spacing w:val="-2"/>
                <w:sz w:val="22"/>
                <w:szCs w:val="22"/>
              </w:rPr>
              <w:t>Equivalent</w:t>
            </w:r>
          </w:p>
        </w:tc>
        <w:tc>
          <w:tcPr>
            <w:tcW w:w="1028" w:type="dxa"/>
          </w:tcPr>
          <w:p w:rsidR="005E4A82" w:rsidRPr="006967AB" w:rsidRDefault="005E4A82" w:rsidP="008026EF">
            <w:pPr>
              <w:tabs>
                <w:tab w:val="left" w:pos="426"/>
              </w:tabs>
              <w:ind w:left="426" w:hanging="426"/>
              <w:contextualSpacing/>
              <w:jc w:val="center"/>
              <w:rPr>
                <w:sz w:val="22"/>
                <w:szCs w:val="22"/>
              </w:rPr>
            </w:pPr>
            <w:r w:rsidRPr="006967AB">
              <w:rPr>
                <w:sz w:val="22"/>
                <w:szCs w:val="22"/>
              </w:rPr>
              <w:t>02</w:t>
            </w:r>
          </w:p>
        </w:tc>
        <w:tc>
          <w:tcPr>
            <w:tcW w:w="1051" w:type="dxa"/>
          </w:tcPr>
          <w:p w:rsidR="005E4A82" w:rsidRPr="006967AB" w:rsidRDefault="005E4A82" w:rsidP="008026EF">
            <w:pPr>
              <w:tabs>
                <w:tab w:val="left" w:pos="236"/>
              </w:tabs>
              <w:ind w:left="94" w:right="178"/>
              <w:contextualSpacing/>
              <w:jc w:val="both"/>
              <w:rPr>
                <w:spacing w:val="-2"/>
                <w:sz w:val="22"/>
                <w:szCs w:val="22"/>
              </w:rPr>
            </w:pPr>
            <w:r w:rsidRPr="007B7FD5">
              <w:rPr>
                <w:sz w:val="22"/>
                <w:szCs w:val="22"/>
                <w:lang w:eastAsia="en-GB"/>
              </w:rPr>
              <w:t>Diesel</w:t>
            </w:r>
          </w:p>
        </w:tc>
        <w:tc>
          <w:tcPr>
            <w:tcW w:w="1610" w:type="dxa"/>
            <w:vMerge/>
          </w:tcPr>
          <w:p w:rsidR="005E4A82" w:rsidRPr="006967AB" w:rsidRDefault="005E4A82" w:rsidP="008026EF">
            <w:pPr>
              <w:tabs>
                <w:tab w:val="left" w:pos="236"/>
              </w:tabs>
              <w:ind w:left="94" w:right="178"/>
              <w:contextualSpacing/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2535" w:type="dxa"/>
            <w:vMerge/>
          </w:tcPr>
          <w:p w:rsidR="005E4A82" w:rsidRPr="006967AB" w:rsidRDefault="005E4A82" w:rsidP="008026EF">
            <w:pPr>
              <w:tabs>
                <w:tab w:val="left" w:pos="426"/>
              </w:tabs>
              <w:ind w:left="31"/>
              <w:contextualSpacing/>
              <w:rPr>
                <w:sz w:val="22"/>
                <w:szCs w:val="22"/>
              </w:rPr>
            </w:pPr>
          </w:p>
        </w:tc>
      </w:tr>
    </w:tbl>
    <w:p w:rsidR="005E4A82" w:rsidRPr="001817FA" w:rsidRDefault="005E4A82" w:rsidP="005E4A82">
      <w:pPr>
        <w:suppressAutoHyphens/>
        <w:spacing w:before="120" w:after="120"/>
        <w:jc w:val="both"/>
        <w:rPr>
          <w:spacing w:val="-2"/>
        </w:rPr>
      </w:pPr>
      <w:r w:rsidRPr="001817FA">
        <w:rPr>
          <w:b/>
          <w:bCs/>
          <w:i/>
          <w:iCs/>
          <w:spacing w:val="-2"/>
        </w:rPr>
        <w:t>*Note:</w:t>
      </w:r>
      <w:r w:rsidRPr="001817FA">
        <w:rPr>
          <w:i/>
          <w:iCs/>
          <w:spacing w:val="-2"/>
        </w:rPr>
        <w:t xml:space="preserve"> </w:t>
      </w:r>
      <w:r w:rsidRPr="001817FA">
        <w:rPr>
          <w:i/>
          <w:iCs/>
          <w:spacing w:val="-2"/>
          <w:lang w:val="en-GB"/>
        </w:rPr>
        <w:t>“Bidder must bid for all items and 100% of the quantity of the items. A bid quoting only one item or incomplete quantity of the items will be considered non-responsive and will be rejected”.</w:t>
      </w:r>
    </w:p>
    <w:p w:rsidR="00B2464A" w:rsidRDefault="00B2464A" w:rsidP="00B2464A">
      <w:pPr>
        <w:pStyle w:val="NormalWeb"/>
        <w:rPr>
          <w:color w:val="000000"/>
        </w:rPr>
      </w:pPr>
      <w:r>
        <w:rPr>
          <w:color w:val="000000"/>
        </w:rPr>
        <w:t>3. The bidding process will be conducted through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rStyle w:val="Strong"/>
          <w:rFonts w:eastAsiaTheme="majorEastAsia"/>
          <w:color w:val="000000"/>
        </w:rPr>
        <w:t>National Competitive Procurement (NCB)</w:t>
      </w:r>
      <w:r>
        <w:rPr>
          <w:color w:val="000000"/>
        </w:rPr>
        <w:t>, utilizing the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rStyle w:val="Strong"/>
          <w:rFonts w:eastAsiaTheme="majorEastAsia"/>
          <w:color w:val="000000"/>
        </w:rPr>
        <w:t>Request for Bids (RFB)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color w:val="000000"/>
        </w:rPr>
        <w:t>method as specified in the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rStyle w:val="Strong"/>
          <w:rFonts w:eastAsiaTheme="majorEastAsia"/>
          <w:color w:val="000000"/>
        </w:rPr>
        <w:t>World Bank’s “Procurement Regulations for Investment Project Financing (IPF) Borrowers”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color w:val="000000"/>
        </w:rPr>
        <w:t>dated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rStyle w:val="Strong"/>
          <w:rFonts w:eastAsiaTheme="majorEastAsia"/>
          <w:color w:val="000000"/>
        </w:rPr>
        <w:t>July 2016</w:t>
      </w:r>
      <w:r>
        <w:rPr>
          <w:color w:val="000000"/>
        </w:rPr>
        <w:t>, and revised in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rStyle w:val="Strong"/>
          <w:rFonts w:eastAsiaTheme="majorEastAsia"/>
          <w:color w:val="000000"/>
        </w:rPr>
        <w:t>November 2017, August 2018, November 2020, and September 2023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color w:val="000000"/>
        </w:rPr>
        <w:t>(hereinafter referred to as the “Procurement Regulations”). The process is open to all eligible bidders as defined in these Regulations.</w:t>
      </w:r>
    </w:p>
    <w:p w:rsidR="00B2464A" w:rsidRDefault="00B2464A" w:rsidP="00B2464A">
      <w:pPr>
        <w:pStyle w:val="NormalWeb"/>
        <w:rPr>
          <w:color w:val="000000"/>
        </w:rPr>
      </w:pPr>
      <w:r>
        <w:rPr>
          <w:rStyle w:val="Strong"/>
          <w:rFonts w:eastAsiaTheme="majorEastAsia"/>
          <w:color w:val="000000"/>
        </w:rPr>
        <w:t>4.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color w:val="000000"/>
        </w:rPr>
        <w:t>Interested and eligible bidders may obtain further information from the</w:t>
      </w:r>
      <w:r>
        <w:rPr>
          <w:rStyle w:val="apple-converted-space"/>
          <w:rFonts w:eastAsiaTheme="majorEastAsia"/>
          <w:color w:val="000000"/>
        </w:rPr>
        <w:t xml:space="preserve"> from office of </w:t>
      </w:r>
      <w:r>
        <w:rPr>
          <w:rStyle w:val="Strong"/>
          <w:rFonts w:eastAsiaTheme="majorEastAsia"/>
          <w:color w:val="000000"/>
        </w:rPr>
        <w:t>Galmudug- Food Systems Resilience Project (GSS-FSRP)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color w:val="000000"/>
        </w:rPr>
        <w:t>Project Implementation Unit (PIU) under the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rStyle w:val="Strong"/>
          <w:rFonts w:eastAsiaTheme="majorEastAsia"/>
          <w:color w:val="000000"/>
        </w:rPr>
        <w:t>Ministry of Agriculture and Irrigation (MoAI)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color w:val="000000"/>
        </w:rPr>
        <w:t>and the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rStyle w:val="Strong"/>
          <w:rFonts w:eastAsiaTheme="majorEastAsia"/>
          <w:color w:val="000000"/>
        </w:rPr>
        <w:t>Ministry of Livestock, Forestry, and Range (MoLFR)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color w:val="000000"/>
        </w:rPr>
        <w:t>of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rStyle w:val="Strong"/>
          <w:rFonts w:eastAsiaTheme="majorEastAsia"/>
          <w:color w:val="000000"/>
        </w:rPr>
        <w:t>Galmudug State of Somalia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color w:val="000000"/>
        </w:rPr>
        <w:t>via email at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rStyle w:val="Strong"/>
          <w:rFonts w:eastAsiaTheme="majorEastAsia"/>
          <w:color w:val="000000"/>
        </w:rPr>
        <w:t>procurement@fsrp.gm.so</w:t>
      </w:r>
      <w:r>
        <w:rPr>
          <w:color w:val="000000"/>
        </w:rPr>
        <w:t>, with copies to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rStyle w:val="Strong"/>
          <w:rFonts w:eastAsiaTheme="majorEastAsia"/>
          <w:color w:val="000000"/>
        </w:rPr>
        <w:t>hr.molfr.gss@gmail.com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color w:val="000000"/>
        </w:rPr>
        <w:t>and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rStyle w:val="Strong"/>
          <w:rFonts w:eastAsiaTheme="majorEastAsia"/>
          <w:color w:val="000000"/>
        </w:rPr>
        <w:t>procurement.fsrp.gss@gmail.com</w:t>
      </w:r>
      <w:r>
        <w:rPr>
          <w:color w:val="000000"/>
        </w:rPr>
        <w:t>. Bidders may also inspect the bidding documents during office hours, from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rStyle w:val="Strong"/>
          <w:rFonts w:eastAsiaTheme="majorEastAsia"/>
          <w:color w:val="000000"/>
        </w:rPr>
        <w:t>09:00 to 16:00 (Dhusamareb local time), Saturday to Thursday</w:t>
      </w:r>
      <w:r>
        <w:rPr>
          <w:color w:val="000000"/>
        </w:rPr>
        <w:t>, excluding public holidays, at the address provided below.</w:t>
      </w:r>
    </w:p>
    <w:p w:rsidR="00B2464A" w:rsidRDefault="00B2464A" w:rsidP="00B2464A">
      <w:pPr>
        <w:pStyle w:val="NormalWeb"/>
        <w:rPr>
          <w:color w:val="000000"/>
        </w:rPr>
      </w:pPr>
      <w:r>
        <w:rPr>
          <w:rStyle w:val="Strong"/>
          <w:rFonts w:eastAsiaTheme="majorEastAsia"/>
          <w:color w:val="000000"/>
        </w:rPr>
        <w:t>5.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color w:val="000000"/>
        </w:rPr>
        <w:t>The bidding documents, prepared in English, may be obtained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rStyle w:val="Strong"/>
          <w:rFonts w:eastAsiaTheme="majorEastAsia"/>
          <w:color w:val="000000"/>
        </w:rPr>
        <w:t>free of charge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color w:val="000000"/>
        </w:rPr>
        <w:t>by interested and eligible bidders upon the submission of a written application to the address indicated below.</w:t>
      </w:r>
    </w:p>
    <w:p w:rsidR="00B2464A" w:rsidRDefault="00B2464A" w:rsidP="00B2464A">
      <w:pPr>
        <w:pStyle w:val="NormalWeb"/>
        <w:rPr>
          <w:color w:val="000000"/>
        </w:rPr>
      </w:pPr>
      <w:r>
        <w:rPr>
          <w:rStyle w:val="Strong"/>
          <w:rFonts w:eastAsiaTheme="majorEastAsia"/>
          <w:color w:val="000000"/>
        </w:rPr>
        <w:t>6.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color w:val="000000"/>
        </w:rPr>
        <w:t>Bids must be delivered to the address specified below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rStyle w:val="Strong"/>
          <w:rFonts w:eastAsiaTheme="majorEastAsia"/>
          <w:color w:val="000000"/>
        </w:rPr>
        <w:t>no later than 11:30 a.m. (Dhusamareb, Somalia local time) on December 1</w:t>
      </w:r>
      <w:r w:rsidR="00E24127">
        <w:rPr>
          <w:rStyle w:val="Strong"/>
          <w:rFonts w:eastAsiaTheme="majorEastAsia"/>
          <w:color w:val="000000"/>
        </w:rPr>
        <w:t>5</w:t>
      </w:r>
      <w:r>
        <w:rPr>
          <w:rStyle w:val="Strong"/>
          <w:rFonts w:eastAsiaTheme="majorEastAsia"/>
          <w:color w:val="000000"/>
        </w:rPr>
        <w:t>, 2025</w:t>
      </w:r>
      <w:r>
        <w:rPr>
          <w:color w:val="000000"/>
        </w:rPr>
        <w:t>.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rStyle w:val="Strong"/>
          <w:rFonts w:eastAsiaTheme="majorEastAsia"/>
          <w:color w:val="000000"/>
        </w:rPr>
        <w:t>Electronic submissions will not be accepted.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color w:val="000000"/>
        </w:rPr>
        <w:t>Late bids shall be rejected. All bids will be publicly opened in the presence of the bidders’ designated representatives and any interested parties who choose to attend at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rStyle w:val="Strong"/>
          <w:rFonts w:eastAsiaTheme="majorEastAsia"/>
          <w:color w:val="000000"/>
        </w:rPr>
        <w:t>11:30 a.m. (Dhusamareb local time)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color w:val="000000"/>
        </w:rPr>
        <w:t>on the same date.</w:t>
      </w:r>
    </w:p>
    <w:p w:rsidR="00B2464A" w:rsidRDefault="00B2464A" w:rsidP="00B2464A">
      <w:pPr>
        <w:pStyle w:val="NormalWeb"/>
        <w:rPr>
          <w:color w:val="000000"/>
        </w:rPr>
      </w:pPr>
      <w:r>
        <w:rPr>
          <w:rStyle w:val="Strong"/>
          <w:rFonts w:eastAsiaTheme="majorEastAsia"/>
          <w:color w:val="000000"/>
        </w:rPr>
        <w:t>7.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color w:val="000000"/>
        </w:rPr>
        <w:t>All bids must be accompanied by a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rStyle w:val="Strong"/>
          <w:rFonts w:eastAsiaTheme="majorEastAsia"/>
          <w:color w:val="000000"/>
        </w:rPr>
        <w:t>Bid-Securing Declaration</w:t>
      </w:r>
      <w:r>
        <w:rPr>
          <w:color w:val="000000"/>
        </w:rPr>
        <w:t>, prepared in accordance with the format provided in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rStyle w:val="Strong"/>
          <w:rFonts w:eastAsiaTheme="majorEastAsia"/>
          <w:color w:val="000000"/>
        </w:rPr>
        <w:t>Section IV – Bidding Forms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color w:val="000000"/>
        </w:rPr>
        <w:t>of the bidding documents.</w:t>
      </w:r>
    </w:p>
    <w:p w:rsidR="00B2464A" w:rsidRDefault="00B2464A" w:rsidP="00B2464A">
      <w:pPr>
        <w:pStyle w:val="NormalWeb"/>
        <w:rPr>
          <w:color w:val="000000"/>
        </w:rPr>
      </w:pPr>
      <w:r>
        <w:rPr>
          <w:rStyle w:val="Strong"/>
          <w:rFonts w:eastAsiaTheme="majorEastAsia"/>
          <w:color w:val="000000"/>
        </w:rPr>
        <w:t>8.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color w:val="000000"/>
        </w:rPr>
        <w:t>Bidders’ attention is drawn to the provisions of the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rStyle w:val="Strong"/>
          <w:rFonts w:eastAsiaTheme="majorEastAsia"/>
          <w:color w:val="000000"/>
        </w:rPr>
        <w:t>Procurement Regulations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color w:val="000000"/>
        </w:rPr>
        <w:t>which require the Borrower to disclose information on the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rStyle w:val="Strong"/>
          <w:rFonts w:eastAsiaTheme="majorEastAsia"/>
          <w:color w:val="000000"/>
        </w:rPr>
        <w:t>beneficial ownership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color w:val="000000"/>
        </w:rPr>
        <w:t>of the successful bidder as part of the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rStyle w:val="Strong"/>
          <w:rFonts w:eastAsiaTheme="majorEastAsia"/>
          <w:color w:val="000000"/>
        </w:rPr>
        <w:t>Contract Award Notice</w:t>
      </w:r>
      <w:r>
        <w:rPr>
          <w:color w:val="000000"/>
        </w:rPr>
        <w:t>, using the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rStyle w:val="Strong"/>
          <w:rFonts w:eastAsiaTheme="majorEastAsia"/>
          <w:color w:val="000000"/>
        </w:rPr>
        <w:t>Beneficial Ownership Disclosure Form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color w:val="000000"/>
        </w:rPr>
        <w:t>included in the bidding documents.</w:t>
      </w:r>
    </w:p>
    <w:p w:rsidR="00B2464A" w:rsidRPr="00B2464A" w:rsidRDefault="00B2464A" w:rsidP="00B2464A">
      <w:pPr>
        <w:pStyle w:val="NormalWeb"/>
        <w:rPr>
          <w:color w:val="000000"/>
        </w:rPr>
      </w:pPr>
      <w:r w:rsidRPr="00AE5D7A">
        <w:rPr>
          <w:iCs/>
        </w:rPr>
        <w:lastRenderedPageBreak/>
        <w:t xml:space="preserve">The address referred to above is: </w:t>
      </w:r>
    </w:p>
    <w:p w:rsidR="00B2464A" w:rsidRPr="00AE4DB3" w:rsidRDefault="00B2464A" w:rsidP="00B2464A">
      <w:pPr>
        <w:tabs>
          <w:tab w:val="left" w:pos="720"/>
          <w:tab w:val="left" w:pos="1800"/>
          <w:tab w:val="left" w:pos="2520"/>
          <w:tab w:val="left" w:pos="3240"/>
          <w:tab w:val="left" w:pos="3960"/>
          <w:tab w:val="left" w:pos="4680"/>
          <w:tab w:val="left" w:pos="5400"/>
          <w:tab w:val="left" w:pos="6120"/>
          <w:tab w:val="left" w:pos="6840"/>
          <w:tab w:val="left" w:pos="7560"/>
          <w:tab w:val="left" w:pos="8280"/>
          <w:tab w:val="left" w:pos="9000"/>
        </w:tabs>
        <w:spacing w:after="200" w:line="259" w:lineRule="auto"/>
        <w:ind w:left="360"/>
        <w:jc w:val="both"/>
        <w:rPr>
          <w:spacing w:val="-2"/>
        </w:rPr>
      </w:pPr>
      <w:r w:rsidRPr="00AE4DB3">
        <w:rPr>
          <w:spacing w:val="-2"/>
        </w:rPr>
        <w:t>FSRP Project Office</w:t>
      </w:r>
    </w:p>
    <w:p w:rsidR="00B2464A" w:rsidRPr="00AE4DB3" w:rsidRDefault="00B2464A" w:rsidP="00B2464A">
      <w:pPr>
        <w:tabs>
          <w:tab w:val="left" w:pos="720"/>
          <w:tab w:val="left" w:pos="1800"/>
          <w:tab w:val="left" w:pos="2520"/>
          <w:tab w:val="left" w:pos="3240"/>
          <w:tab w:val="left" w:pos="3960"/>
          <w:tab w:val="left" w:pos="4680"/>
          <w:tab w:val="left" w:pos="5400"/>
          <w:tab w:val="left" w:pos="6120"/>
          <w:tab w:val="left" w:pos="6840"/>
          <w:tab w:val="left" w:pos="7560"/>
          <w:tab w:val="left" w:pos="8280"/>
          <w:tab w:val="left" w:pos="9000"/>
        </w:tabs>
        <w:spacing w:after="200" w:line="259" w:lineRule="auto"/>
        <w:ind w:left="360"/>
        <w:jc w:val="both"/>
        <w:rPr>
          <w:spacing w:val="-2"/>
        </w:rPr>
      </w:pPr>
      <w:r w:rsidRPr="00AE4DB3">
        <w:rPr>
          <w:spacing w:val="-2"/>
        </w:rPr>
        <w:t>Procurement</w:t>
      </w:r>
    </w:p>
    <w:p w:rsidR="00B2464A" w:rsidRPr="00AE4DB3" w:rsidRDefault="00B2464A" w:rsidP="00B2464A">
      <w:pPr>
        <w:tabs>
          <w:tab w:val="left" w:pos="720"/>
          <w:tab w:val="left" w:pos="1800"/>
          <w:tab w:val="left" w:pos="2520"/>
          <w:tab w:val="left" w:pos="3240"/>
          <w:tab w:val="left" w:pos="3960"/>
          <w:tab w:val="left" w:pos="4680"/>
          <w:tab w:val="left" w:pos="5400"/>
          <w:tab w:val="left" w:pos="6120"/>
          <w:tab w:val="left" w:pos="6840"/>
          <w:tab w:val="left" w:pos="7560"/>
          <w:tab w:val="left" w:pos="8280"/>
          <w:tab w:val="left" w:pos="9000"/>
        </w:tabs>
        <w:spacing w:after="200" w:line="259" w:lineRule="auto"/>
        <w:ind w:left="360"/>
        <w:jc w:val="both"/>
        <w:rPr>
          <w:spacing w:val="-2"/>
        </w:rPr>
      </w:pPr>
      <w:proofErr w:type="spellStart"/>
      <w:r w:rsidRPr="00AE4DB3">
        <w:rPr>
          <w:spacing w:val="-2"/>
        </w:rPr>
        <w:t>Dhusamareb</w:t>
      </w:r>
      <w:proofErr w:type="spellEnd"/>
      <w:r w:rsidRPr="00AE4DB3">
        <w:rPr>
          <w:spacing w:val="-2"/>
        </w:rPr>
        <w:t> Somalia </w:t>
      </w:r>
    </w:p>
    <w:p w:rsidR="00B2464A" w:rsidRPr="00AE4DB3" w:rsidRDefault="00B2464A" w:rsidP="00B2464A">
      <w:pPr>
        <w:tabs>
          <w:tab w:val="left" w:pos="720"/>
          <w:tab w:val="left" w:pos="1800"/>
          <w:tab w:val="left" w:pos="2520"/>
          <w:tab w:val="left" w:pos="3240"/>
          <w:tab w:val="left" w:pos="3960"/>
          <w:tab w:val="left" w:pos="4680"/>
          <w:tab w:val="left" w:pos="5400"/>
          <w:tab w:val="left" w:pos="6120"/>
          <w:tab w:val="left" w:pos="6840"/>
          <w:tab w:val="left" w:pos="7560"/>
          <w:tab w:val="left" w:pos="8280"/>
          <w:tab w:val="left" w:pos="9000"/>
        </w:tabs>
        <w:spacing w:after="200" w:line="259" w:lineRule="auto"/>
        <w:ind w:left="360"/>
        <w:jc w:val="both"/>
        <w:rPr>
          <w:spacing w:val="-2"/>
        </w:rPr>
      </w:pPr>
      <w:r w:rsidRPr="00AE4DB3">
        <w:rPr>
          <w:rFonts w:hint="cs"/>
          <w:spacing w:val="-2"/>
        </w:rPr>
        <w:t>Ministry of livestock, Forestry and Range, Galmudug state of Somalia</w:t>
      </w:r>
    </w:p>
    <w:p w:rsidR="00B2464A" w:rsidRPr="00AE4DB3" w:rsidRDefault="00B2464A" w:rsidP="00B2464A">
      <w:pPr>
        <w:tabs>
          <w:tab w:val="left" w:pos="720"/>
          <w:tab w:val="left" w:pos="1800"/>
          <w:tab w:val="left" w:pos="2520"/>
          <w:tab w:val="left" w:pos="3240"/>
          <w:tab w:val="left" w:pos="3960"/>
          <w:tab w:val="left" w:pos="4680"/>
          <w:tab w:val="left" w:pos="5400"/>
          <w:tab w:val="left" w:pos="6120"/>
          <w:tab w:val="left" w:pos="6840"/>
          <w:tab w:val="left" w:pos="7560"/>
          <w:tab w:val="left" w:pos="8280"/>
          <w:tab w:val="left" w:pos="9000"/>
        </w:tabs>
        <w:spacing w:after="200" w:line="259" w:lineRule="auto"/>
        <w:ind w:left="360"/>
        <w:jc w:val="both"/>
        <w:rPr>
          <w:color w:val="48535C"/>
        </w:rPr>
      </w:pPr>
      <w:proofErr w:type="spellStart"/>
      <w:r w:rsidRPr="00AE4DB3">
        <w:rPr>
          <w:rFonts w:hint="cs"/>
          <w:spacing w:val="-2"/>
        </w:rPr>
        <w:t>Jayga</w:t>
      </w:r>
      <w:proofErr w:type="spellEnd"/>
      <w:r w:rsidRPr="00AE4DB3">
        <w:rPr>
          <w:rFonts w:hint="cs"/>
          <w:color w:val="48535C"/>
        </w:rPr>
        <w:t xml:space="preserve"> Street, </w:t>
      </w:r>
      <w:r>
        <w:t xml:space="preserve">Ex NRC Building </w:t>
      </w:r>
    </w:p>
    <w:p w:rsidR="00B2464A" w:rsidRPr="00AE4DB3" w:rsidRDefault="00B2464A" w:rsidP="00B2464A">
      <w:pPr>
        <w:tabs>
          <w:tab w:val="left" w:pos="720"/>
          <w:tab w:val="left" w:pos="1800"/>
          <w:tab w:val="left" w:pos="2520"/>
          <w:tab w:val="left" w:pos="3240"/>
          <w:tab w:val="left" w:pos="3960"/>
          <w:tab w:val="left" w:pos="4680"/>
          <w:tab w:val="left" w:pos="5400"/>
          <w:tab w:val="left" w:pos="6120"/>
          <w:tab w:val="left" w:pos="6840"/>
          <w:tab w:val="left" w:pos="7560"/>
          <w:tab w:val="left" w:pos="8280"/>
          <w:tab w:val="left" w:pos="9000"/>
        </w:tabs>
        <w:spacing w:after="200" w:line="259" w:lineRule="auto"/>
        <w:ind w:left="360"/>
        <w:jc w:val="both"/>
        <w:rPr>
          <w:spacing w:val="-2"/>
        </w:rPr>
      </w:pPr>
      <w:r>
        <w:rPr>
          <w:color w:val="48535C"/>
        </w:rPr>
        <w:t xml:space="preserve">First </w:t>
      </w:r>
      <w:r w:rsidRPr="00AE4DB3">
        <w:rPr>
          <w:rFonts w:hint="cs"/>
          <w:color w:val="48535C"/>
        </w:rPr>
        <w:t>Floor</w:t>
      </w:r>
      <w:r w:rsidRPr="00AE4DB3">
        <w:rPr>
          <w:rFonts w:hint="cs"/>
          <w:spacing w:val="-2"/>
        </w:rPr>
        <w:t>/ Room number</w:t>
      </w:r>
      <w:r>
        <w:rPr>
          <w:spacing w:val="-2"/>
        </w:rPr>
        <w:t xml:space="preserve"> 4</w:t>
      </w:r>
      <w:r w:rsidRPr="00AE4DB3">
        <w:rPr>
          <w:rFonts w:hint="cs"/>
          <w:spacing w:val="-2"/>
        </w:rPr>
        <w:t>: S-FSRP/SPCU Office on 1st Floor</w:t>
      </w:r>
    </w:p>
    <w:p w:rsidR="00B2464A" w:rsidRDefault="00B2464A" w:rsidP="00B2464A">
      <w:pPr>
        <w:tabs>
          <w:tab w:val="left" w:pos="720"/>
          <w:tab w:val="left" w:pos="1800"/>
          <w:tab w:val="left" w:pos="2520"/>
          <w:tab w:val="left" w:pos="3240"/>
          <w:tab w:val="left" w:pos="3960"/>
          <w:tab w:val="left" w:pos="4680"/>
          <w:tab w:val="left" w:pos="5400"/>
          <w:tab w:val="left" w:pos="6120"/>
          <w:tab w:val="left" w:pos="6840"/>
          <w:tab w:val="left" w:pos="7560"/>
          <w:tab w:val="left" w:pos="8280"/>
          <w:tab w:val="left" w:pos="9000"/>
        </w:tabs>
        <w:spacing w:after="200" w:line="259" w:lineRule="auto"/>
        <w:ind w:left="360"/>
        <w:jc w:val="both"/>
        <w:rPr>
          <w:spacing w:val="-2"/>
        </w:rPr>
      </w:pPr>
    </w:p>
    <w:p w:rsidR="00B2464A" w:rsidRDefault="00B2464A" w:rsidP="007B7754">
      <w:pPr>
        <w:tabs>
          <w:tab w:val="left" w:pos="720"/>
          <w:tab w:val="left" w:pos="1800"/>
          <w:tab w:val="left" w:pos="2520"/>
          <w:tab w:val="left" w:pos="3240"/>
          <w:tab w:val="left" w:pos="3960"/>
          <w:tab w:val="left" w:pos="4680"/>
          <w:tab w:val="left" w:pos="5400"/>
          <w:tab w:val="left" w:pos="6120"/>
          <w:tab w:val="left" w:pos="6840"/>
          <w:tab w:val="left" w:pos="7560"/>
          <w:tab w:val="left" w:pos="8280"/>
          <w:tab w:val="left" w:pos="9000"/>
        </w:tabs>
        <w:spacing w:after="200" w:line="259" w:lineRule="auto"/>
        <w:ind w:left="360"/>
        <w:jc w:val="both"/>
        <w:rPr>
          <w:spacing w:val="-2"/>
        </w:rPr>
      </w:pPr>
      <w:r w:rsidRPr="00AE4DB3">
        <w:rPr>
          <w:rFonts w:hint="cs"/>
          <w:spacing w:val="-2"/>
        </w:rPr>
        <w:t> Email:</w:t>
      </w:r>
      <w:r w:rsidR="007B7754">
        <w:rPr>
          <w:spacing w:val="-2"/>
        </w:rPr>
        <w:t xml:space="preserve"> </w:t>
      </w:r>
      <w:r w:rsidRPr="00AE4DB3">
        <w:rPr>
          <w:rFonts w:hint="cs"/>
          <w:spacing w:val="-2"/>
        </w:rPr>
        <w:t> </w:t>
      </w:r>
      <w:hyperlink r:id="rId9" w:history="1">
        <w:r w:rsidRPr="00897609">
          <w:rPr>
            <w:rStyle w:val="Hyperlink"/>
            <w:spacing w:val="-2"/>
          </w:rPr>
          <w:t>procurement@fsrp.gm.so</w:t>
        </w:r>
      </w:hyperlink>
    </w:p>
    <w:p w:rsidR="00B2464A" w:rsidRDefault="00B2464A" w:rsidP="00B2464A">
      <w:pPr>
        <w:tabs>
          <w:tab w:val="left" w:pos="720"/>
          <w:tab w:val="left" w:pos="1800"/>
          <w:tab w:val="left" w:pos="2520"/>
          <w:tab w:val="left" w:pos="3240"/>
          <w:tab w:val="left" w:pos="3960"/>
          <w:tab w:val="left" w:pos="4680"/>
          <w:tab w:val="left" w:pos="5400"/>
          <w:tab w:val="left" w:pos="6120"/>
          <w:tab w:val="left" w:pos="6840"/>
          <w:tab w:val="left" w:pos="7560"/>
          <w:tab w:val="left" w:pos="8280"/>
          <w:tab w:val="left" w:pos="9000"/>
        </w:tabs>
        <w:spacing w:after="200" w:line="259" w:lineRule="auto"/>
        <w:jc w:val="both"/>
        <w:rPr>
          <w:spacing w:val="-2"/>
        </w:rPr>
      </w:pPr>
      <w:r w:rsidRPr="00AE4DB3">
        <w:rPr>
          <w:rFonts w:hint="cs"/>
          <w:spacing w:val="-2"/>
        </w:rPr>
        <w:t>Copy: </w:t>
      </w:r>
      <w:hyperlink r:id="rId10" w:history="1">
        <w:r w:rsidRPr="00897609">
          <w:rPr>
            <w:rStyle w:val="Hyperlink"/>
            <w:spacing w:val="-2"/>
          </w:rPr>
          <w:t>hr.molfr.gss@gmail.com</w:t>
        </w:r>
      </w:hyperlink>
      <w:r w:rsidRPr="00AE4DB3">
        <w:rPr>
          <w:rFonts w:hint="cs"/>
          <w:spacing w:val="-2"/>
        </w:rPr>
        <w:t> </w:t>
      </w:r>
    </w:p>
    <w:p w:rsidR="00B2464A" w:rsidRPr="00AE4DB3" w:rsidRDefault="00B2464A" w:rsidP="00B2464A">
      <w:pPr>
        <w:tabs>
          <w:tab w:val="left" w:pos="720"/>
          <w:tab w:val="left" w:pos="1800"/>
          <w:tab w:val="left" w:pos="2520"/>
          <w:tab w:val="left" w:pos="3240"/>
          <w:tab w:val="left" w:pos="3960"/>
          <w:tab w:val="left" w:pos="4680"/>
          <w:tab w:val="left" w:pos="5400"/>
          <w:tab w:val="left" w:pos="6120"/>
          <w:tab w:val="left" w:pos="6840"/>
          <w:tab w:val="left" w:pos="7560"/>
          <w:tab w:val="left" w:pos="8280"/>
          <w:tab w:val="left" w:pos="9000"/>
        </w:tabs>
        <w:spacing w:after="200" w:line="259" w:lineRule="auto"/>
        <w:ind w:left="360"/>
        <w:jc w:val="both"/>
        <w:rPr>
          <w:spacing w:val="-2"/>
        </w:rPr>
      </w:pPr>
      <w:hyperlink r:id="rId11" w:history="1">
        <w:r w:rsidRPr="00897609">
          <w:rPr>
            <w:rStyle w:val="Hyperlink"/>
            <w:rFonts w:ascii="Roboto" w:hAnsi="Roboto"/>
            <w:sz w:val="21"/>
            <w:szCs w:val="21"/>
            <w:shd w:val="clear" w:color="auto" w:fill="FFFFFF"/>
          </w:rPr>
          <w:t>procurement.fsrp.gss@gmail.com</w:t>
        </w:r>
      </w:hyperlink>
    </w:p>
    <w:p w:rsidR="00B2464A" w:rsidRPr="00AE4DB3" w:rsidRDefault="00B2464A" w:rsidP="00B2464A">
      <w:pPr>
        <w:tabs>
          <w:tab w:val="left" w:pos="720"/>
          <w:tab w:val="left" w:pos="1800"/>
          <w:tab w:val="left" w:pos="2520"/>
          <w:tab w:val="left" w:pos="3240"/>
          <w:tab w:val="left" w:pos="3960"/>
          <w:tab w:val="left" w:pos="4680"/>
          <w:tab w:val="left" w:pos="5400"/>
          <w:tab w:val="left" w:pos="6120"/>
          <w:tab w:val="left" w:pos="6840"/>
          <w:tab w:val="left" w:pos="7560"/>
          <w:tab w:val="left" w:pos="8280"/>
          <w:tab w:val="left" w:pos="9000"/>
        </w:tabs>
        <w:spacing w:after="200" w:line="259" w:lineRule="auto"/>
        <w:ind w:left="360"/>
        <w:jc w:val="both"/>
        <w:rPr>
          <w:spacing w:val="-2"/>
        </w:rPr>
      </w:pPr>
      <w:r w:rsidRPr="00AE4DB3">
        <w:rPr>
          <w:rFonts w:hint="cs"/>
          <w:spacing w:val="-2"/>
        </w:rPr>
        <w:t xml:space="preserve">  City: </w:t>
      </w:r>
      <w:proofErr w:type="spellStart"/>
      <w:r w:rsidRPr="00AE4DB3">
        <w:rPr>
          <w:rFonts w:hint="cs"/>
          <w:spacing w:val="-2"/>
        </w:rPr>
        <w:t>Dhusamareb</w:t>
      </w:r>
      <w:proofErr w:type="spellEnd"/>
      <w:r w:rsidRPr="00AE4DB3">
        <w:rPr>
          <w:rFonts w:hint="cs"/>
          <w:spacing w:val="-2"/>
        </w:rPr>
        <w:t>, Galmudug state </w:t>
      </w:r>
    </w:p>
    <w:p w:rsidR="00B2464A" w:rsidRPr="00AE4DB3" w:rsidRDefault="00B2464A" w:rsidP="00B2464A">
      <w:pPr>
        <w:tabs>
          <w:tab w:val="left" w:pos="720"/>
          <w:tab w:val="left" w:pos="1800"/>
          <w:tab w:val="left" w:pos="2520"/>
          <w:tab w:val="left" w:pos="3240"/>
          <w:tab w:val="left" w:pos="3960"/>
          <w:tab w:val="left" w:pos="4680"/>
          <w:tab w:val="left" w:pos="5400"/>
          <w:tab w:val="left" w:pos="6120"/>
          <w:tab w:val="left" w:pos="6840"/>
          <w:tab w:val="left" w:pos="7560"/>
          <w:tab w:val="left" w:pos="8280"/>
          <w:tab w:val="left" w:pos="9000"/>
        </w:tabs>
        <w:spacing w:after="200" w:line="259" w:lineRule="auto"/>
        <w:ind w:left="360"/>
        <w:jc w:val="both"/>
        <w:rPr>
          <w:spacing w:val="-2"/>
        </w:rPr>
      </w:pPr>
      <w:r w:rsidRPr="00AE4DB3">
        <w:rPr>
          <w:rFonts w:hint="cs"/>
          <w:spacing w:val="-2"/>
        </w:rPr>
        <w:t>  Country: Somalia</w:t>
      </w:r>
    </w:p>
    <w:p w:rsidR="005E4A82" w:rsidRPr="00B2464A" w:rsidRDefault="005E4A82" w:rsidP="005E4A82">
      <w:pPr>
        <w:spacing w:before="60" w:after="60"/>
        <w:jc w:val="both"/>
        <w:rPr>
          <w:b/>
          <w:color w:val="000000"/>
        </w:rPr>
      </w:pPr>
    </w:p>
    <w:p w:rsidR="00B2464A" w:rsidRDefault="00B2464A" w:rsidP="005E4A82">
      <w:pPr>
        <w:spacing w:before="60" w:after="60"/>
        <w:jc w:val="both"/>
        <w:rPr>
          <w:b/>
          <w:color w:val="000000"/>
        </w:rPr>
      </w:pPr>
    </w:p>
    <w:p w:rsidR="00B2464A" w:rsidRDefault="00B2464A" w:rsidP="005E4A82">
      <w:pPr>
        <w:spacing w:before="60" w:after="60"/>
        <w:jc w:val="both"/>
        <w:rPr>
          <w:b/>
          <w:color w:val="000000"/>
        </w:rPr>
      </w:pPr>
    </w:p>
    <w:p w:rsidR="00B2464A" w:rsidRDefault="00B2464A" w:rsidP="005E4A82">
      <w:pPr>
        <w:spacing w:before="60" w:after="60"/>
        <w:jc w:val="both"/>
        <w:rPr>
          <w:b/>
          <w:color w:val="000000"/>
        </w:rPr>
      </w:pPr>
    </w:p>
    <w:p w:rsidR="00261D20" w:rsidRPr="002D7363" w:rsidRDefault="00261D20">
      <w:pPr>
        <w:rPr>
          <w:lang w:val="en-SE"/>
        </w:rPr>
      </w:pPr>
    </w:p>
    <w:sectPr w:rsidR="00261D20" w:rsidRPr="002D7363">
      <w:footerReference w:type="even" r:id="rId12"/>
      <w:footerReference w:type="defaul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AB1A58" w:rsidRDefault="00AB1A58" w:rsidP="00114541">
      <w:r>
        <w:separator/>
      </w:r>
    </w:p>
  </w:endnote>
  <w:endnote w:type="continuationSeparator" w:id="0">
    <w:p w:rsidR="00AB1A58" w:rsidRDefault="00AB1A58" w:rsidP="001145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Roboto">
    <w:panose1 w:val="020B0604020202020204"/>
    <w:charset w:val="00"/>
    <w:family w:val="auto"/>
    <w:pitch w:val="variable"/>
    <w:sig w:usb0="E0000AFF" w:usb1="5000217F" w:usb2="0000002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68625697"/>
      <w:docPartObj>
        <w:docPartGallery w:val="Page Numbers (Bottom of Page)"/>
        <w:docPartUnique/>
      </w:docPartObj>
    </w:sdtPr>
    <w:sdtContent>
      <w:p w:rsidR="00114541" w:rsidRDefault="00114541" w:rsidP="00813F3B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fldChar w:fldCharType="end"/>
        </w:r>
      </w:p>
    </w:sdtContent>
  </w:sdt>
  <w:p w:rsidR="00114541" w:rsidRDefault="0011454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395278041"/>
      <w:docPartObj>
        <w:docPartGallery w:val="Page Numbers (Bottom of Page)"/>
        <w:docPartUnique/>
      </w:docPartObj>
    </w:sdtPr>
    <w:sdtContent>
      <w:p w:rsidR="00114541" w:rsidRDefault="00114541" w:rsidP="00813F3B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3</w:t>
        </w:r>
        <w:r>
          <w:rPr>
            <w:rStyle w:val="PageNumber"/>
          </w:rPr>
          <w:fldChar w:fldCharType="end"/>
        </w:r>
      </w:p>
    </w:sdtContent>
  </w:sdt>
  <w:p w:rsidR="00114541" w:rsidRDefault="0011454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AB1A58" w:rsidRDefault="00AB1A58" w:rsidP="00114541">
      <w:r>
        <w:separator/>
      </w:r>
    </w:p>
  </w:footnote>
  <w:footnote w:type="continuationSeparator" w:id="0">
    <w:p w:rsidR="00AB1A58" w:rsidRDefault="00AB1A58" w:rsidP="0011454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271AE3"/>
    <w:multiLevelType w:val="multilevel"/>
    <w:tmpl w:val="369A07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i w:val="0"/>
        <w:iCs/>
        <w:sz w:val="23"/>
        <w:szCs w:val="23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CD3554C"/>
    <w:multiLevelType w:val="multilevel"/>
    <w:tmpl w:val="7CAF0C4F"/>
    <w:lvl w:ilvl="0">
      <w:start w:val="1"/>
      <w:numFmt w:val="decimal"/>
      <w:lvlText w:val="%1."/>
      <w:lvlJc w:val="left"/>
      <w:pPr>
        <w:ind w:left="720" w:hanging="360"/>
      </w:pPr>
      <w:rPr>
        <w:i w:val="0"/>
        <w:iCs/>
        <w:sz w:val="23"/>
        <w:szCs w:val="23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CAF0C4F"/>
    <w:multiLevelType w:val="multilevel"/>
    <w:tmpl w:val="7CAF0C4F"/>
    <w:lvl w:ilvl="0">
      <w:start w:val="1"/>
      <w:numFmt w:val="decimal"/>
      <w:lvlText w:val="%1."/>
      <w:lvlJc w:val="left"/>
      <w:pPr>
        <w:ind w:left="720" w:hanging="360"/>
      </w:pPr>
      <w:rPr>
        <w:i w:val="0"/>
        <w:iCs/>
        <w:sz w:val="23"/>
        <w:szCs w:val="23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228686313">
    <w:abstractNumId w:val="2"/>
  </w:num>
  <w:num w:numId="2" w16cid:durableId="613637316">
    <w:abstractNumId w:val="0"/>
  </w:num>
  <w:num w:numId="3" w16cid:durableId="45298698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4A82"/>
    <w:rsid w:val="00114541"/>
    <w:rsid w:val="001C0480"/>
    <w:rsid w:val="00216834"/>
    <w:rsid w:val="00261D20"/>
    <w:rsid w:val="002D7363"/>
    <w:rsid w:val="002E115E"/>
    <w:rsid w:val="003A0068"/>
    <w:rsid w:val="003A750C"/>
    <w:rsid w:val="00427771"/>
    <w:rsid w:val="00443848"/>
    <w:rsid w:val="004E5A11"/>
    <w:rsid w:val="005E4A82"/>
    <w:rsid w:val="006817D1"/>
    <w:rsid w:val="007B7754"/>
    <w:rsid w:val="008B3226"/>
    <w:rsid w:val="00966C77"/>
    <w:rsid w:val="00AB1A58"/>
    <w:rsid w:val="00AE4DB3"/>
    <w:rsid w:val="00B2464A"/>
    <w:rsid w:val="00B97960"/>
    <w:rsid w:val="00C4259F"/>
    <w:rsid w:val="00DA3897"/>
    <w:rsid w:val="00E24127"/>
    <w:rsid w:val="00E60AE9"/>
    <w:rsid w:val="00EB2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465C04E"/>
  <w15:chartTrackingRefBased/>
  <w15:docId w15:val="{3FA58173-2FC0-3245-A9AD-1E17CD10F6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S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4A82"/>
    <w:rPr>
      <w:rFonts w:ascii="Times New Roman" w:eastAsia="Times New Roman" w:hAnsi="Times New Roman" w:cs="Times New Roman"/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E4A8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E4A8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E4A8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66C77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156082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E4A8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E4A8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E4A8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E4A8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E4A8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966C77"/>
    <w:rPr>
      <w:rFonts w:asciiTheme="majorHAnsi" w:eastAsiaTheme="majorEastAsia" w:hAnsiTheme="majorHAnsi" w:cstheme="majorBidi"/>
      <w:b/>
      <w:bCs/>
      <w:i/>
      <w:iCs/>
      <w:color w:val="156082" w:themeColor="accent1"/>
      <w:kern w:val="0"/>
      <w:sz w:val="22"/>
      <w:szCs w:val="22"/>
      <w:lang w:val="en-US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9"/>
    <w:rsid w:val="005E4A82"/>
    <w:rPr>
      <w:rFonts w:asciiTheme="majorHAnsi" w:eastAsiaTheme="majorEastAsia" w:hAnsiTheme="majorHAnsi" w:cstheme="majorBidi"/>
      <w:color w:val="0F4761" w:themeColor="accent1" w:themeShade="BF"/>
      <w:kern w:val="0"/>
      <w:sz w:val="40"/>
      <w:szCs w:val="40"/>
      <w:lang w:val="en-US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E4A82"/>
    <w:rPr>
      <w:rFonts w:asciiTheme="majorHAnsi" w:eastAsiaTheme="majorEastAsia" w:hAnsiTheme="majorHAnsi" w:cstheme="majorBidi"/>
      <w:color w:val="0F4761" w:themeColor="accent1" w:themeShade="BF"/>
      <w:kern w:val="0"/>
      <w:sz w:val="32"/>
      <w:szCs w:val="32"/>
      <w:lang w:val="en-US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E4A82"/>
    <w:rPr>
      <w:rFonts w:eastAsiaTheme="majorEastAsia" w:cstheme="majorBidi"/>
      <w:color w:val="0F4761" w:themeColor="accent1" w:themeShade="BF"/>
      <w:kern w:val="0"/>
      <w:sz w:val="28"/>
      <w:szCs w:val="28"/>
      <w:lang w:val="en-US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E4A82"/>
    <w:rPr>
      <w:rFonts w:eastAsiaTheme="majorEastAsia" w:cstheme="majorBidi"/>
      <w:color w:val="0F4761" w:themeColor="accent1" w:themeShade="BF"/>
      <w:kern w:val="0"/>
      <w:sz w:val="22"/>
      <w:szCs w:val="22"/>
      <w:lang w:val="en-US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E4A82"/>
    <w:rPr>
      <w:rFonts w:eastAsiaTheme="majorEastAsia" w:cstheme="majorBidi"/>
      <w:i/>
      <w:iCs/>
      <w:color w:val="595959" w:themeColor="text1" w:themeTint="A6"/>
      <w:kern w:val="0"/>
      <w:sz w:val="22"/>
      <w:szCs w:val="22"/>
      <w:lang w:val="en-US"/>
      <w14:ligatures w14:val="none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E4A82"/>
    <w:rPr>
      <w:rFonts w:eastAsiaTheme="majorEastAsia" w:cstheme="majorBidi"/>
      <w:color w:val="595959" w:themeColor="text1" w:themeTint="A6"/>
      <w:kern w:val="0"/>
      <w:sz w:val="22"/>
      <w:szCs w:val="22"/>
      <w:lang w:val="en-US"/>
      <w14:ligatures w14:val="none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E4A82"/>
    <w:rPr>
      <w:rFonts w:eastAsiaTheme="majorEastAsia" w:cstheme="majorBidi"/>
      <w:i/>
      <w:iCs/>
      <w:color w:val="272727" w:themeColor="text1" w:themeTint="D8"/>
      <w:kern w:val="0"/>
      <w:sz w:val="22"/>
      <w:szCs w:val="22"/>
      <w:lang w:val="en-US"/>
      <w14:ligatures w14:val="none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E4A82"/>
    <w:rPr>
      <w:rFonts w:eastAsiaTheme="majorEastAsia" w:cstheme="majorBidi"/>
      <w:color w:val="272727" w:themeColor="text1" w:themeTint="D8"/>
      <w:kern w:val="0"/>
      <w:sz w:val="22"/>
      <w:szCs w:val="22"/>
      <w:lang w:val="en-US"/>
      <w14:ligatures w14:val="none"/>
    </w:rPr>
  </w:style>
  <w:style w:type="paragraph" w:styleId="Title">
    <w:name w:val="Title"/>
    <w:basedOn w:val="Normal"/>
    <w:next w:val="Normal"/>
    <w:link w:val="TitleChar"/>
    <w:uiPriority w:val="10"/>
    <w:qFormat/>
    <w:rsid w:val="005E4A8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E4A82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none"/>
    </w:rPr>
  </w:style>
  <w:style w:type="paragraph" w:styleId="Subtitle">
    <w:name w:val="Subtitle"/>
    <w:basedOn w:val="Normal"/>
    <w:next w:val="Normal"/>
    <w:link w:val="SubtitleChar"/>
    <w:uiPriority w:val="11"/>
    <w:qFormat/>
    <w:rsid w:val="005E4A8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E4A82"/>
    <w:rPr>
      <w:rFonts w:eastAsiaTheme="majorEastAsia" w:cstheme="majorBidi"/>
      <w:color w:val="595959" w:themeColor="text1" w:themeTint="A6"/>
      <w:spacing w:val="15"/>
      <w:kern w:val="0"/>
      <w:sz w:val="28"/>
      <w:szCs w:val="28"/>
      <w:lang w:val="en-US"/>
      <w14:ligatures w14:val="none"/>
    </w:rPr>
  </w:style>
  <w:style w:type="paragraph" w:styleId="Quote">
    <w:name w:val="Quote"/>
    <w:basedOn w:val="Normal"/>
    <w:next w:val="Normal"/>
    <w:link w:val="QuoteChar"/>
    <w:uiPriority w:val="29"/>
    <w:qFormat/>
    <w:rsid w:val="005E4A8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E4A82"/>
    <w:rPr>
      <w:i/>
      <w:iCs/>
      <w:color w:val="404040" w:themeColor="text1" w:themeTint="BF"/>
      <w:kern w:val="0"/>
      <w:sz w:val="22"/>
      <w:szCs w:val="22"/>
      <w:lang w:val="en-US"/>
      <w14:ligatures w14:val="none"/>
    </w:rPr>
  </w:style>
  <w:style w:type="paragraph" w:styleId="ListParagraph">
    <w:name w:val="List Paragraph"/>
    <w:aliases w:val="Citation List,본문(내용),List Paragraph (numbered (a)),References,WB List Paragraph,Bullets,Liste 1,List Paragraph nowy,Numbered List Paragraph,ReferencesCxSpLast,123 List Paragraph,List_Paragraph,Multilevel para_II,Dot p"/>
    <w:basedOn w:val="Normal"/>
    <w:link w:val="ListParagraphChar"/>
    <w:uiPriority w:val="34"/>
    <w:qFormat/>
    <w:rsid w:val="005E4A8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E4A8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E4A8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E4A82"/>
    <w:rPr>
      <w:i/>
      <w:iCs/>
      <w:color w:val="0F4761" w:themeColor="accent1" w:themeShade="BF"/>
      <w:kern w:val="0"/>
      <w:sz w:val="22"/>
      <w:szCs w:val="22"/>
      <w:lang w:val="en-US"/>
      <w14:ligatures w14:val="none"/>
    </w:rPr>
  </w:style>
  <w:style w:type="character" w:styleId="IntenseReference">
    <w:name w:val="Intense Reference"/>
    <w:basedOn w:val="DefaultParagraphFont"/>
    <w:uiPriority w:val="32"/>
    <w:qFormat/>
    <w:rsid w:val="005E4A82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qFormat/>
    <w:rsid w:val="005E4A82"/>
    <w:rPr>
      <w:color w:val="0000FF"/>
      <w:u w:val="single"/>
    </w:rPr>
  </w:style>
  <w:style w:type="table" w:styleId="TableGrid">
    <w:name w:val="Table Grid"/>
    <w:basedOn w:val="TableNormal"/>
    <w:uiPriority w:val="39"/>
    <w:qFormat/>
    <w:rsid w:val="005E4A82"/>
    <w:rPr>
      <w:rFonts w:ascii="Times New Roman" w:eastAsia="Times New Roman" w:hAnsi="Times New Roman" w:cs="Times New Roman"/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aliases w:val="Citation List Char,본문(내용) Char,List Paragraph (numbered (a)) Char,References Char,WB List Paragraph Char,Bullets Char,Liste 1 Char,List Paragraph nowy Char,Numbered List Paragraph Char,ReferencesCxSpLast Char,123 List Paragraph Char"/>
    <w:basedOn w:val="DefaultParagraphFont"/>
    <w:link w:val="ListParagraph"/>
    <w:uiPriority w:val="34"/>
    <w:rsid w:val="005E4A82"/>
    <w:rPr>
      <w:kern w:val="0"/>
      <w:sz w:val="22"/>
      <w:szCs w:val="22"/>
      <w:lang w:val="en-US"/>
      <w14:ligatures w14:val="none"/>
    </w:rPr>
  </w:style>
  <w:style w:type="character" w:customStyle="1" w:styleId="apple-converted-space">
    <w:name w:val="apple-converted-space"/>
    <w:basedOn w:val="DefaultParagraphFont"/>
    <w:rsid w:val="005E4A82"/>
  </w:style>
  <w:style w:type="character" w:styleId="Strong">
    <w:name w:val="Strong"/>
    <w:basedOn w:val="DefaultParagraphFont"/>
    <w:uiPriority w:val="22"/>
    <w:qFormat/>
    <w:rsid w:val="005E4A82"/>
    <w:rPr>
      <w:b/>
      <w:bCs/>
    </w:rPr>
  </w:style>
  <w:style w:type="paragraph" w:styleId="NormalWeb">
    <w:name w:val="Normal (Web)"/>
    <w:basedOn w:val="Normal"/>
    <w:uiPriority w:val="99"/>
    <w:unhideWhenUsed/>
    <w:rsid w:val="00AE4DB3"/>
    <w:pPr>
      <w:spacing w:before="100" w:beforeAutospacing="1" w:after="100" w:afterAutospacing="1"/>
    </w:pPr>
    <w:rPr>
      <w:lang w:val="en-SE"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3A0068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A0068"/>
    <w:rPr>
      <w:color w:val="96607D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11454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14541"/>
    <w:rPr>
      <w:rFonts w:ascii="Times New Roman" w:eastAsia="Times New Roman" w:hAnsi="Times New Roman" w:cs="Times New Roman"/>
      <w:kern w:val="0"/>
      <w:lang w:val="en-US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1145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procurement.fsrp.gss@gmail.com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mailto:hr.molfr.gss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procurement@fsrp.gm.so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3</Pages>
  <Words>729</Words>
  <Characters>4161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Eng Mohamed Duale Dirie Eng Pikolo</dc:creator>
  <cp:keywords/>
  <dc:description/>
  <cp:lastModifiedBy>Eng Mohamed Duale Dirie Eng Pikolo</cp:lastModifiedBy>
  <cp:revision>11</cp:revision>
  <dcterms:created xsi:type="dcterms:W3CDTF">2025-11-05T08:38:00Z</dcterms:created>
  <dcterms:modified xsi:type="dcterms:W3CDTF">2025-11-17T05:57:00Z</dcterms:modified>
</cp:coreProperties>
</file>