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C1D37" w14:textId="7EF4A5AD" w:rsidR="001C6373" w:rsidRPr="00290F22" w:rsidRDefault="001C6373" w:rsidP="001C6373">
      <w:pPr>
        <w:jc w:val="center"/>
        <w:rPr>
          <w:rFonts w:asciiTheme="majorBidi" w:eastAsia="Times New Roman" w:hAnsiTheme="majorBidi" w:cstheme="majorBidi"/>
          <w:b/>
          <w:bCs/>
          <w:u w:val="single"/>
          <w:lang w:val="en-CA"/>
        </w:rPr>
      </w:pPr>
      <w:r w:rsidRPr="00290F22">
        <w:rPr>
          <w:rFonts w:asciiTheme="majorBidi" w:eastAsia="Times New Roman" w:hAnsiTheme="majorBidi" w:cstheme="majorBidi"/>
          <w:b/>
          <w:bCs/>
          <w:sz w:val="24"/>
          <w:szCs w:val="24"/>
          <w:u w:val="single"/>
          <w:lang w:val="en-CA"/>
        </w:rPr>
        <w:t xml:space="preserve">Terms of Reference </w:t>
      </w:r>
    </w:p>
    <w:p w14:paraId="6FD972A9" w14:textId="122CEF63" w:rsidR="00B832D9" w:rsidRPr="00290F22" w:rsidRDefault="001C6373" w:rsidP="001C6373">
      <w:pPr>
        <w:jc w:val="center"/>
        <w:rPr>
          <w:rFonts w:asciiTheme="majorBidi" w:eastAsia="Times New Roman" w:hAnsiTheme="majorBidi" w:cstheme="majorBidi"/>
          <w:b/>
          <w:bCs/>
          <w:sz w:val="24"/>
          <w:szCs w:val="24"/>
          <w:lang w:val="en-CA"/>
        </w:rPr>
      </w:pPr>
      <w:r w:rsidRPr="00290F22">
        <w:rPr>
          <w:rFonts w:asciiTheme="majorBidi" w:eastAsia="Times New Roman" w:hAnsiTheme="majorBidi" w:cstheme="majorBidi"/>
          <w:b/>
          <w:bCs/>
          <w:sz w:val="24"/>
          <w:szCs w:val="24"/>
          <w:lang w:val="en-CA"/>
        </w:rPr>
        <w:t>Learning Documentation of the COLISBR SPA Project and SAMIR Fund</w:t>
      </w:r>
    </w:p>
    <w:p w14:paraId="24A97D18" w14:textId="74E289CA" w:rsidR="001C6373" w:rsidRPr="00290F22" w:rsidRDefault="001C6373" w:rsidP="001C6373">
      <w:pPr>
        <w:jc w:val="center"/>
        <w:rPr>
          <w:rFonts w:asciiTheme="majorBidi" w:eastAsia="Times New Roman" w:hAnsiTheme="majorBidi" w:cstheme="majorBidi"/>
          <w:b/>
          <w:bCs/>
          <w:sz w:val="24"/>
          <w:szCs w:val="24"/>
        </w:rPr>
      </w:pPr>
      <w:r w:rsidRPr="00290F22">
        <w:rPr>
          <w:rFonts w:asciiTheme="majorBidi" w:eastAsia="Times New Roman" w:hAnsiTheme="majorBidi" w:cstheme="majorBidi"/>
          <w:b/>
          <w:bCs/>
          <w:sz w:val="24"/>
          <w:szCs w:val="24"/>
        </w:rPr>
        <w:t xml:space="preserve">Community-Led Innovative Solutions for Building Resilience (COLISBR) Project </w:t>
      </w:r>
    </w:p>
    <w:p w14:paraId="3AD33A43" w14:textId="6E859937" w:rsidR="00DA22BD" w:rsidRPr="00290F22" w:rsidRDefault="00DA22BD" w:rsidP="00DA22BD">
      <w:pPr>
        <w:shd w:val="clear" w:color="auto" w:fill="F2F2F2" w:themeFill="background1" w:themeFillShade="F2"/>
        <w:jc w:val="both"/>
        <w:rPr>
          <w:rFonts w:asciiTheme="majorBidi" w:eastAsia="Times New Roman" w:hAnsiTheme="majorBidi" w:cstheme="majorBidi"/>
          <w:lang w:val="en-CA"/>
        </w:rPr>
      </w:pPr>
      <w:r w:rsidRPr="00290F22">
        <w:rPr>
          <w:rFonts w:asciiTheme="majorBidi" w:eastAsia="Times New Roman" w:hAnsiTheme="majorBidi" w:cstheme="majorBidi"/>
          <w:lang w:val="en-CA"/>
        </w:rPr>
        <w:t xml:space="preserve">CARE Somalia/Somaliland is seeking to procure the services of qualified learning documentation consultants to undertake a comprehensive documentation assignment for the COLISBR SPA Project, covering both regular project interventions and the SAMIR Fund innovation component. The consultants will design and implement the learning documentation process, engage project participants, cooperatives, partners and CARE teams, and produce high-quality learning products, including briefs, impact stories, case studies, photographs and short documentary videos that capture project experiences, emerging results, community perspectives and lessons on climate-smart livelihoods, financial inclusion, resilience, women and youth empowerment, and sustainable local adaptation in </w:t>
      </w:r>
      <w:proofErr w:type="spellStart"/>
      <w:r w:rsidRPr="00290F22">
        <w:rPr>
          <w:rFonts w:asciiTheme="majorBidi" w:eastAsia="Times New Roman" w:hAnsiTheme="majorBidi" w:cstheme="majorBidi"/>
          <w:lang w:val="en-CA"/>
        </w:rPr>
        <w:t>Sanaag</w:t>
      </w:r>
      <w:proofErr w:type="spellEnd"/>
      <w:r w:rsidRPr="00290F22">
        <w:rPr>
          <w:rFonts w:asciiTheme="majorBidi" w:eastAsia="Times New Roman" w:hAnsiTheme="majorBidi" w:cstheme="majorBidi"/>
          <w:lang w:val="en-CA"/>
        </w:rPr>
        <w:t xml:space="preserve"> Region, Somaliland.</w:t>
      </w:r>
    </w:p>
    <w:p w14:paraId="5413D61C" w14:textId="77777777" w:rsidR="00DA22BD" w:rsidRPr="00290F22" w:rsidRDefault="00DA22BD" w:rsidP="00DA22BD">
      <w:pPr>
        <w:jc w:val="both"/>
        <w:rPr>
          <w:rFonts w:asciiTheme="majorBidi" w:eastAsia="Times New Roman" w:hAnsiTheme="majorBidi" w:cstheme="majorBidi"/>
          <w:lang w:val="en-CA"/>
        </w:rPr>
      </w:pPr>
      <w:r w:rsidRPr="00290F22">
        <w:rPr>
          <w:rFonts w:asciiTheme="majorBidi" w:eastAsia="Times New Roman" w:hAnsiTheme="majorBidi" w:cstheme="majorBidi"/>
          <w:lang w:val="en-CA"/>
        </w:rPr>
        <w:t xml:space="preserve">CARE is a humanitarian non-governmental organization committed to working with poor women, men, boys, girls, communities, and institutions to have a significant impact on the underlying causes of poverty. CARE seeks to contribute to economic and social transformation, unleashing the power of the most vulnerable women and girls.  CARE has been providing emergency relief and lifesaving assistance to the Somali people since 1981. CARE is implementing three mutually supportive programs and are designed along the humanitarian-development nexus: </w:t>
      </w:r>
      <w:r w:rsidRPr="00290F22">
        <w:rPr>
          <w:rFonts w:asciiTheme="majorBidi" w:eastAsia="Times New Roman" w:hAnsiTheme="majorBidi" w:cstheme="majorBidi"/>
          <w:b/>
          <w:bCs/>
          <w:lang w:val="en-CA"/>
        </w:rPr>
        <w:t>Education and Gender Equality:</w:t>
      </w:r>
      <w:r w:rsidRPr="00290F22">
        <w:rPr>
          <w:rFonts w:asciiTheme="majorBidi" w:eastAsia="Times New Roman" w:hAnsiTheme="majorBidi" w:cstheme="majorBidi"/>
          <w:lang w:val="en-CA"/>
        </w:rPr>
        <w:t xml:space="preserve"> Builds the capacity of government institutions to provide gender responsive education services while building adolescents and young people’s life skills. It strengthens the capacity of feminist organizations and Savings Groups Networks and supports their collective advocacy</w:t>
      </w:r>
      <w:r w:rsidRPr="00290F22">
        <w:rPr>
          <w:rFonts w:asciiTheme="majorBidi" w:eastAsia="Times New Roman" w:hAnsiTheme="majorBidi" w:cstheme="majorBidi"/>
          <w:b/>
          <w:bCs/>
          <w:lang w:val="en-CA"/>
        </w:rPr>
        <w:t>. Climate Justice and Food, Water, and Nutrition:</w:t>
      </w:r>
      <w:r w:rsidRPr="00290F22">
        <w:rPr>
          <w:rFonts w:asciiTheme="majorBidi" w:eastAsia="Times New Roman" w:hAnsiTheme="majorBidi" w:cstheme="majorBidi"/>
          <w:lang w:val="en-CA"/>
        </w:rPr>
        <w:t xml:space="preserve"> Contributes to increased food security and an improved nutritional status of vulnerable populations through promoting gender-responsive, climate-smart and sustainable crop and livestock production, diversifying livelihoods, linking pastoralists and smallholder farmers with financial services and markets, promoting WASH and nutrition, and strengthening early warning systems and family and community contingency planning. </w:t>
      </w:r>
      <w:r w:rsidRPr="00290F22">
        <w:rPr>
          <w:rFonts w:asciiTheme="majorBidi" w:eastAsia="Times New Roman" w:hAnsiTheme="majorBidi" w:cstheme="majorBidi"/>
          <w:b/>
          <w:bCs/>
          <w:lang w:val="en-CA"/>
        </w:rPr>
        <w:t>Humanitarian Assistance:</w:t>
      </w:r>
      <w:r w:rsidRPr="00290F22">
        <w:rPr>
          <w:rFonts w:asciiTheme="majorBidi" w:eastAsia="Times New Roman" w:hAnsiTheme="majorBidi" w:cstheme="majorBidi"/>
          <w:lang w:val="en-CA"/>
        </w:rPr>
        <w:t xml:space="preserve"> Provide a wide range of humanitarian services covering food security and economic recovery as well as education, health, nutrition, WASH, and protection in emergencies, ensuring investments into recovery. We will continue to contribute to humanitarian coordination and promote gender-responsive emergency assistance with the help of Rapid Gender Assessments and the promotion of women’s leadership in response.</w:t>
      </w:r>
    </w:p>
    <w:p w14:paraId="4B7350E5" w14:textId="77777777" w:rsidR="00DA22BD" w:rsidRPr="00290F22" w:rsidRDefault="00DA22BD" w:rsidP="0014541F">
      <w:pPr>
        <w:pStyle w:val="ListParagraph"/>
        <w:numPr>
          <w:ilvl w:val="0"/>
          <w:numId w:val="3"/>
        </w:numPr>
        <w:shd w:val="clear" w:color="auto" w:fill="FFFFFF" w:themeFill="background1"/>
        <w:ind w:left="270" w:hanging="270"/>
        <w:jc w:val="both"/>
        <w:rPr>
          <w:rFonts w:asciiTheme="majorBidi" w:eastAsia="Times New Roman" w:hAnsiTheme="majorBidi" w:cstheme="majorBidi"/>
        </w:rPr>
      </w:pPr>
      <w:r w:rsidRPr="00290F22">
        <w:rPr>
          <w:rFonts w:asciiTheme="majorBidi" w:eastAsia="Times New Roman" w:hAnsiTheme="majorBidi" w:cstheme="majorBidi"/>
          <w:b/>
          <w:bCs/>
        </w:rPr>
        <w:t xml:space="preserve">Background </w:t>
      </w:r>
    </w:p>
    <w:p w14:paraId="1A280801" w14:textId="21F32CCC" w:rsidR="00DA22BD" w:rsidRPr="00290F22" w:rsidRDefault="00DA22BD" w:rsidP="00DA22BD">
      <w:p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rPr>
        <w:t>CARE International in Somalia/Somaliland, in partnership with CARE Denmark and with support from DANIDA, has implemented the COLISBR programme in Somaliland. The programme is designed to strengthen resilience among climate-vulnerable communities through locally led innovation, climate-smart livelihoods, community systems, and adaptive approaches that help households and communities manage drought, livelihood stress and wider climate risks.</w:t>
      </w:r>
    </w:p>
    <w:p w14:paraId="0CC7DE2A" w14:textId="36AEA98D" w:rsidR="00DA22BD" w:rsidRPr="00290F22" w:rsidRDefault="00DA22BD" w:rsidP="00DA22BD">
      <w:p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rPr>
        <w:t>COLISBR has supported a range of core project interventions, including climate-smart agriculture and water-efficient production practices, community-led climate adaptation planning, strengthening of local committees and community structures, support to cooperatives and market linkages, use of climate information and early warning, and targeted inclusion of women, youth, pastoralist dropouts and marginalized groups. These interventions form the main body of project learning that should be documented before the closure and transition of the current phase.</w:t>
      </w:r>
    </w:p>
    <w:p w14:paraId="6AA2B5E4" w14:textId="77777777" w:rsidR="00DA22BD" w:rsidRPr="00290F22" w:rsidRDefault="00DA22BD" w:rsidP="00DA22BD">
      <w:p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rPr>
        <w:lastRenderedPageBreak/>
        <w:t xml:space="preserve">Under the SPA II Extension, CARE and partners are also pursuing the SAMIR Fund - the </w:t>
      </w:r>
      <w:proofErr w:type="spellStart"/>
      <w:r w:rsidRPr="00290F22">
        <w:rPr>
          <w:rFonts w:asciiTheme="majorBidi" w:eastAsia="Times New Roman" w:hAnsiTheme="majorBidi" w:cstheme="majorBidi"/>
        </w:rPr>
        <w:t>Sanaag</w:t>
      </w:r>
      <w:proofErr w:type="spellEnd"/>
      <w:r w:rsidRPr="00290F22">
        <w:rPr>
          <w:rFonts w:asciiTheme="majorBidi" w:eastAsia="Times New Roman" w:hAnsiTheme="majorBidi" w:cstheme="majorBidi"/>
        </w:rPr>
        <w:t xml:space="preserve"> Agriculture, Markets and Innovation for Resilience Fund - as a community-anchored blended finance mechanism intended to address financing barriers faced by marginalized rural and </w:t>
      </w:r>
      <w:proofErr w:type="spellStart"/>
      <w:r w:rsidRPr="00290F22">
        <w:rPr>
          <w:rFonts w:asciiTheme="majorBidi" w:eastAsia="Times New Roman" w:hAnsiTheme="majorBidi" w:cstheme="majorBidi"/>
        </w:rPr>
        <w:t>agro</w:t>
      </w:r>
      <w:proofErr w:type="spellEnd"/>
      <w:r w:rsidRPr="00290F22">
        <w:rPr>
          <w:rFonts w:asciiTheme="majorBidi" w:eastAsia="Times New Roman" w:hAnsiTheme="majorBidi" w:cstheme="majorBidi"/>
        </w:rPr>
        <w:t>-pastoral communities. The SAMIR Fund builds on COLISBR learning that climate-smart agricultural technologies, including drip irrigation, are technically viable but remain difficult for vulnerable farmers and cooperatives to adopt due to high up-front costs and limited appropriate finance. It therefore seeks to connect community structures, cooperatives/VSLAs, private sector capital, grants, loans and guarantees into a more sustainable financing pathway for climate adaptation.</w:t>
      </w:r>
    </w:p>
    <w:p w14:paraId="7F28D459" w14:textId="77777777" w:rsidR="00DA22BD" w:rsidRPr="00290F22" w:rsidRDefault="00DA22BD" w:rsidP="00DA22BD">
      <w:p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rPr>
        <w:t>As COLISBR moves toward completion and the SAMIR Fund moves from piloting/pre-scaling toward investment readiness, CARE seeks to commission a high-quality learning documentation assignment. The assignment will generate evidence-based, practical and visually engaging learning products that capture what has worked, what has not worked, how communities experienced the interventions, how the model can be improved, and what the learning means for future climate adaptation, resilience, inclusive finance and scaling investments in Somaliland.</w:t>
      </w:r>
    </w:p>
    <w:p w14:paraId="2CD632A8" w14:textId="239924BB" w:rsidR="00DA22BD" w:rsidRPr="00290F22" w:rsidRDefault="00DA22BD" w:rsidP="0014541F">
      <w:pPr>
        <w:pStyle w:val="ListParagraph"/>
        <w:numPr>
          <w:ilvl w:val="0"/>
          <w:numId w:val="3"/>
        </w:numPr>
        <w:shd w:val="clear" w:color="auto" w:fill="FFFFFF" w:themeFill="background1"/>
        <w:ind w:left="270" w:hanging="270"/>
        <w:jc w:val="both"/>
        <w:rPr>
          <w:rFonts w:asciiTheme="majorBidi" w:eastAsia="Times New Roman" w:hAnsiTheme="majorBidi" w:cstheme="majorBidi"/>
          <w:b/>
          <w:bCs/>
        </w:rPr>
      </w:pPr>
      <w:r w:rsidRPr="00290F22">
        <w:rPr>
          <w:rFonts w:asciiTheme="majorBidi" w:eastAsia="Times New Roman" w:hAnsiTheme="majorBidi" w:cstheme="majorBidi"/>
          <w:b/>
          <w:bCs/>
        </w:rPr>
        <w:t>Purpose and Objectives of the Assignment</w:t>
      </w:r>
    </w:p>
    <w:p w14:paraId="306231FF" w14:textId="39448789" w:rsidR="00DA22BD" w:rsidRPr="00290F22" w:rsidRDefault="00DA22BD" w:rsidP="00DA22BD">
      <w:p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rPr>
        <w:t>The overall purpose of this consultancy is to produce a practical, high-quality learning and communications package that documents implementation experience, community voices, innovations, adaptation lessons and scaling messages from both the COLISBR core project activities and the emerging SAMIR Fund model. The assignment is intended to support programme learning, donor communication, visibility, adaptive programming and future resource mobilization.</w:t>
      </w:r>
    </w:p>
    <w:p w14:paraId="4224CABE" w14:textId="3F252FD9" w:rsidR="00DA22BD" w:rsidRPr="00290F22" w:rsidRDefault="00DA22BD" w:rsidP="00290F22">
      <w:pPr>
        <w:pStyle w:val="ListParagraph"/>
        <w:numPr>
          <w:ilvl w:val="1"/>
          <w:numId w:val="3"/>
        </w:numPr>
        <w:shd w:val="clear" w:color="auto" w:fill="FFFFFF" w:themeFill="background1"/>
        <w:spacing w:after="0"/>
        <w:jc w:val="both"/>
        <w:rPr>
          <w:rFonts w:asciiTheme="majorBidi" w:eastAsia="Times New Roman" w:hAnsiTheme="majorBidi" w:cstheme="majorBidi"/>
          <w:b/>
          <w:bCs/>
        </w:rPr>
      </w:pPr>
      <w:r w:rsidRPr="00290F22">
        <w:rPr>
          <w:rFonts w:asciiTheme="majorBidi" w:eastAsia="Times New Roman" w:hAnsiTheme="majorBidi" w:cstheme="majorBidi"/>
          <w:b/>
          <w:bCs/>
        </w:rPr>
        <w:t>Specific objectives</w:t>
      </w:r>
    </w:p>
    <w:p w14:paraId="0A0FCB9F" w14:textId="77777777" w:rsidR="00290F22" w:rsidRPr="00290F22" w:rsidRDefault="00290F22" w:rsidP="00290F22">
      <w:pPr>
        <w:pStyle w:val="ListParagraph"/>
        <w:shd w:val="clear" w:color="auto" w:fill="FFFFFF" w:themeFill="background1"/>
        <w:spacing w:after="0"/>
        <w:jc w:val="both"/>
        <w:rPr>
          <w:rFonts w:asciiTheme="majorBidi" w:eastAsia="Times New Roman" w:hAnsiTheme="majorBidi" w:cstheme="majorBidi"/>
          <w:b/>
          <w:bCs/>
        </w:rPr>
      </w:pPr>
    </w:p>
    <w:p w14:paraId="2A8C431D" w14:textId="77777777" w:rsidR="00290F22" w:rsidRPr="00290F22" w:rsidRDefault="00DA22BD" w:rsidP="00DA22BD">
      <w:pPr>
        <w:pStyle w:val="ListParagraph"/>
        <w:numPr>
          <w:ilvl w:val="0"/>
          <w:numId w:val="4"/>
        </w:numPr>
        <w:shd w:val="clear" w:color="auto" w:fill="FFFFFF" w:themeFill="background1"/>
        <w:spacing w:after="0"/>
        <w:jc w:val="both"/>
        <w:rPr>
          <w:rFonts w:asciiTheme="majorBidi" w:eastAsia="Times New Roman" w:hAnsiTheme="majorBidi" w:cstheme="majorBidi"/>
        </w:rPr>
      </w:pPr>
      <w:r w:rsidRPr="00290F22">
        <w:rPr>
          <w:rFonts w:asciiTheme="majorBidi" w:eastAsia="Times New Roman" w:hAnsiTheme="majorBidi" w:cstheme="majorBidi"/>
        </w:rPr>
        <w:t xml:space="preserve">Document key achievements, implementation experience, community-level changes and practical learning from COLISBR core project activities, including climate-smart agriculture, </w:t>
      </w:r>
      <w:r w:rsidR="00290F22" w:rsidRPr="00290F22">
        <w:rPr>
          <w:rFonts w:asciiTheme="majorBidi" w:eastAsia="Times New Roman" w:hAnsiTheme="majorBidi" w:cstheme="majorBidi"/>
        </w:rPr>
        <w:t xml:space="preserve">community </w:t>
      </w:r>
      <w:r w:rsidRPr="00290F22">
        <w:rPr>
          <w:rFonts w:asciiTheme="majorBidi" w:eastAsia="Times New Roman" w:hAnsiTheme="majorBidi" w:cstheme="majorBidi"/>
        </w:rPr>
        <w:t>structures, cooperatives, gender and youth inclusion, livelihood support and local adaptation planning.</w:t>
      </w:r>
    </w:p>
    <w:p w14:paraId="43F25718" w14:textId="0C44273D" w:rsidR="00290F22" w:rsidRPr="00290F22" w:rsidRDefault="00DA22BD" w:rsidP="00DA22BD">
      <w:pPr>
        <w:pStyle w:val="ListParagraph"/>
        <w:numPr>
          <w:ilvl w:val="0"/>
          <w:numId w:val="4"/>
        </w:numPr>
        <w:shd w:val="clear" w:color="auto" w:fill="FFFFFF" w:themeFill="background1"/>
        <w:spacing w:after="0"/>
        <w:jc w:val="both"/>
        <w:rPr>
          <w:rFonts w:asciiTheme="majorBidi" w:eastAsia="Times New Roman" w:hAnsiTheme="majorBidi" w:cstheme="majorBidi"/>
        </w:rPr>
      </w:pPr>
      <w:r w:rsidRPr="00290F22">
        <w:rPr>
          <w:rFonts w:asciiTheme="majorBidi" w:eastAsia="Times New Roman" w:hAnsiTheme="majorBidi" w:cstheme="majorBidi"/>
        </w:rPr>
        <w:t xml:space="preserve">Document the SAMIR Fund as an emerging innovation and scaling pathway, focusing on how the model builds from COLISBR experience, why it is needed, how it addresses financing barriers, and what is required for it to become operationally credible, inclusive and </w:t>
      </w:r>
      <w:r w:rsidR="00290F22" w:rsidRPr="00290F22">
        <w:rPr>
          <w:rFonts w:asciiTheme="majorBidi" w:eastAsia="Times New Roman" w:hAnsiTheme="majorBidi" w:cstheme="majorBidi"/>
        </w:rPr>
        <w:t>investment ready</w:t>
      </w:r>
      <w:r w:rsidRPr="00290F22">
        <w:rPr>
          <w:rFonts w:asciiTheme="majorBidi" w:eastAsia="Times New Roman" w:hAnsiTheme="majorBidi" w:cstheme="majorBidi"/>
        </w:rPr>
        <w:t>.</w:t>
      </w:r>
    </w:p>
    <w:p w14:paraId="3E4488DA" w14:textId="77777777" w:rsidR="00290F22" w:rsidRPr="00290F22" w:rsidRDefault="00DA22BD" w:rsidP="00DA22BD">
      <w:pPr>
        <w:pStyle w:val="ListParagraph"/>
        <w:numPr>
          <w:ilvl w:val="0"/>
          <w:numId w:val="4"/>
        </w:numPr>
        <w:shd w:val="clear" w:color="auto" w:fill="FFFFFF" w:themeFill="background1"/>
        <w:spacing w:after="0"/>
        <w:jc w:val="both"/>
        <w:rPr>
          <w:rFonts w:asciiTheme="majorBidi" w:eastAsia="Times New Roman" w:hAnsiTheme="majorBidi" w:cstheme="majorBidi"/>
        </w:rPr>
      </w:pPr>
      <w:r w:rsidRPr="00290F22">
        <w:rPr>
          <w:rFonts w:asciiTheme="majorBidi" w:eastAsia="Times New Roman" w:hAnsiTheme="majorBidi" w:cstheme="majorBidi"/>
        </w:rPr>
        <w:t>Capture human stories, case studies and evidence products that show how women, youth, farmers, pastoralist dropouts, cooperatives and marginalized groups have engaged with and benefited from project interventions and/or financing innovations.</w:t>
      </w:r>
    </w:p>
    <w:p w14:paraId="082D7D58" w14:textId="77777777" w:rsidR="00290F22" w:rsidRPr="00290F22" w:rsidRDefault="00DA22BD" w:rsidP="00DA22BD">
      <w:pPr>
        <w:pStyle w:val="ListParagraph"/>
        <w:numPr>
          <w:ilvl w:val="0"/>
          <w:numId w:val="4"/>
        </w:numPr>
        <w:shd w:val="clear" w:color="auto" w:fill="FFFFFF" w:themeFill="background1"/>
        <w:spacing w:after="0"/>
        <w:jc w:val="both"/>
        <w:rPr>
          <w:rFonts w:asciiTheme="majorBidi" w:eastAsia="Times New Roman" w:hAnsiTheme="majorBidi" w:cstheme="majorBidi"/>
        </w:rPr>
      </w:pPr>
      <w:r w:rsidRPr="00290F22">
        <w:rPr>
          <w:rFonts w:asciiTheme="majorBidi" w:eastAsia="Times New Roman" w:hAnsiTheme="majorBidi" w:cstheme="majorBidi"/>
        </w:rPr>
        <w:t>Identify practical lessons on relevance, inclusion, partnership, implementation quality, sustainability, scalability, market engagement, financial inclusion and climate adaptation outcomes.</w:t>
      </w:r>
    </w:p>
    <w:p w14:paraId="7B370027" w14:textId="53C6AED1" w:rsidR="00DA22BD" w:rsidRPr="00290F22" w:rsidRDefault="00DA22BD" w:rsidP="00DA22BD">
      <w:pPr>
        <w:pStyle w:val="ListParagraph"/>
        <w:numPr>
          <w:ilvl w:val="0"/>
          <w:numId w:val="4"/>
        </w:numPr>
        <w:shd w:val="clear" w:color="auto" w:fill="FFFFFF" w:themeFill="background1"/>
        <w:spacing w:after="0"/>
        <w:jc w:val="both"/>
        <w:rPr>
          <w:rFonts w:asciiTheme="majorBidi" w:eastAsia="Times New Roman" w:hAnsiTheme="majorBidi" w:cstheme="majorBidi"/>
        </w:rPr>
      </w:pPr>
      <w:r w:rsidRPr="00290F22">
        <w:rPr>
          <w:rFonts w:asciiTheme="majorBidi" w:eastAsia="Times New Roman" w:hAnsiTheme="majorBidi" w:cstheme="majorBidi"/>
        </w:rPr>
        <w:t>Produce a package of high-quality knowledge products that CARE, CARE Denmark, DANIDA, government partners, private sector actors and other stakeholders can use for learning, visibility, advocacy and future programme design.</w:t>
      </w:r>
    </w:p>
    <w:p w14:paraId="25D564FC" w14:textId="77777777" w:rsidR="00DA22BD" w:rsidRPr="00290F22" w:rsidRDefault="00DA22BD" w:rsidP="00DA22BD">
      <w:pPr>
        <w:shd w:val="clear" w:color="auto" w:fill="FFFFFF" w:themeFill="background1"/>
        <w:jc w:val="both"/>
        <w:rPr>
          <w:rFonts w:asciiTheme="majorBidi" w:eastAsia="Times New Roman" w:hAnsiTheme="majorBidi" w:cstheme="majorBidi"/>
        </w:rPr>
      </w:pPr>
    </w:p>
    <w:p w14:paraId="4B8F90C5" w14:textId="53F4FA14" w:rsidR="00290F22" w:rsidRPr="00290F22" w:rsidRDefault="00290F22" w:rsidP="0014541F">
      <w:pPr>
        <w:pStyle w:val="ListParagraph"/>
        <w:numPr>
          <w:ilvl w:val="0"/>
          <w:numId w:val="3"/>
        </w:numPr>
        <w:shd w:val="clear" w:color="auto" w:fill="FFFFFF" w:themeFill="background1"/>
        <w:ind w:left="270" w:hanging="270"/>
        <w:jc w:val="both"/>
        <w:rPr>
          <w:rFonts w:asciiTheme="majorBidi" w:eastAsia="Times New Roman" w:hAnsiTheme="majorBidi" w:cstheme="majorBidi"/>
          <w:b/>
          <w:bCs/>
        </w:rPr>
      </w:pPr>
      <w:r w:rsidRPr="00290F22">
        <w:rPr>
          <w:rFonts w:asciiTheme="majorBidi" w:eastAsia="Times New Roman" w:hAnsiTheme="majorBidi" w:cstheme="majorBidi"/>
          <w:b/>
          <w:bCs/>
        </w:rPr>
        <w:t>Scope of Work</w:t>
      </w:r>
    </w:p>
    <w:p w14:paraId="3BFA5869" w14:textId="77777777" w:rsidR="00290F22" w:rsidRPr="00290F22" w:rsidRDefault="00290F22" w:rsidP="00290F22">
      <w:pPr>
        <w:pStyle w:val="ListParagraph"/>
        <w:shd w:val="clear" w:color="auto" w:fill="FFFFFF" w:themeFill="background1"/>
        <w:jc w:val="both"/>
        <w:rPr>
          <w:rFonts w:asciiTheme="majorBidi" w:eastAsia="Times New Roman" w:hAnsiTheme="majorBidi" w:cstheme="majorBidi"/>
          <w:b/>
          <w:bCs/>
        </w:rPr>
      </w:pPr>
    </w:p>
    <w:p w14:paraId="5DB1AAAF" w14:textId="5D46CA83" w:rsidR="00290F22" w:rsidRPr="00290F22" w:rsidRDefault="00290F22" w:rsidP="00290F22">
      <w:pPr>
        <w:pStyle w:val="ListParagraph"/>
        <w:numPr>
          <w:ilvl w:val="1"/>
          <w:numId w:val="3"/>
        </w:numPr>
        <w:shd w:val="clear" w:color="auto" w:fill="FFFFFF" w:themeFill="background1"/>
        <w:jc w:val="both"/>
        <w:rPr>
          <w:rFonts w:asciiTheme="majorBidi" w:eastAsia="Times New Roman" w:hAnsiTheme="majorBidi" w:cstheme="majorBidi"/>
          <w:b/>
          <w:bCs/>
        </w:rPr>
      </w:pPr>
      <w:r w:rsidRPr="00290F22">
        <w:rPr>
          <w:rFonts w:asciiTheme="majorBidi" w:eastAsia="Times New Roman" w:hAnsiTheme="majorBidi" w:cstheme="majorBidi"/>
          <w:b/>
          <w:bCs/>
        </w:rPr>
        <w:t>Geographic and stakeholder scope</w:t>
      </w:r>
    </w:p>
    <w:p w14:paraId="03EDE29B" w14:textId="7B24B563" w:rsidR="00290F22" w:rsidRPr="00290F22" w:rsidRDefault="00290F22" w:rsidP="00290F22">
      <w:p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rPr>
        <w:t xml:space="preserve">The assignment will focus on </w:t>
      </w:r>
      <w:proofErr w:type="spellStart"/>
      <w:r w:rsidRPr="00290F22">
        <w:rPr>
          <w:rFonts w:asciiTheme="majorBidi" w:eastAsia="Times New Roman" w:hAnsiTheme="majorBidi" w:cstheme="majorBidi"/>
        </w:rPr>
        <w:t>Sanaag</w:t>
      </w:r>
      <w:proofErr w:type="spellEnd"/>
      <w:r w:rsidRPr="00290F22">
        <w:rPr>
          <w:rFonts w:asciiTheme="majorBidi" w:eastAsia="Times New Roman" w:hAnsiTheme="majorBidi" w:cstheme="majorBidi"/>
        </w:rPr>
        <w:t xml:space="preserve"> Region, Somaliland, including COLISBR implementation communities and relevant SAMIR Fund engagement sites. The consultant will work with CARE, </w:t>
      </w:r>
      <w:r w:rsidRPr="00290F22">
        <w:rPr>
          <w:rFonts w:asciiTheme="majorBidi" w:eastAsia="Times New Roman" w:hAnsiTheme="majorBidi" w:cstheme="majorBidi"/>
        </w:rPr>
        <w:lastRenderedPageBreak/>
        <w:t xml:space="preserve">government stakeholders, community structures, women and youth groups, farmers, </w:t>
      </w:r>
      <w:proofErr w:type="spellStart"/>
      <w:r w:rsidRPr="00290F22">
        <w:rPr>
          <w:rFonts w:asciiTheme="majorBidi" w:eastAsia="Times New Roman" w:hAnsiTheme="majorBidi" w:cstheme="majorBidi"/>
        </w:rPr>
        <w:t>agro</w:t>
      </w:r>
      <w:proofErr w:type="spellEnd"/>
      <w:r w:rsidRPr="00290F22">
        <w:rPr>
          <w:rFonts w:asciiTheme="majorBidi" w:eastAsia="Times New Roman" w:hAnsiTheme="majorBidi" w:cstheme="majorBidi"/>
        </w:rPr>
        <w:t xml:space="preserve">-pastoral households, pastoralist dropouts, cooperatives, private sector actors, </w:t>
      </w:r>
      <w:proofErr w:type="spellStart"/>
      <w:r w:rsidRPr="00290F22">
        <w:rPr>
          <w:rFonts w:asciiTheme="majorBidi" w:eastAsia="Times New Roman" w:hAnsiTheme="majorBidi" w:cstheme="majorBidi"/>
        </w:rPr>
        <w:t>Microdahab</w:t>
      </w:r>
      <w:proofErr w:type="spellEnd"/>
      <w:r w:rsidRPr="00290F22">
        <w:rPr>
          <w:rFonts w:asciiTheme="majorBidi" w:eastAsia="Times New Roman" w:hAnsiTheme="majorBidi" w:cstheme="majorBidi"/>
        </w:rPr>
        <w:t xml:space="preserve"> or other financial </w:t>
      </w:r>
      <w:r w:rsidR="00782246" w:rsidRPr="00290F22">
        <w:rPr>
          <w:rFonts w:asciiTheme="majorBidi" w:eastAsia="Times New Roman" w:hAnsiTheme="majorBidi" w:cstheme="majorBidi"/>
        </w:rPr>
        <w:t xml:space="preserve">partners, </w:t>
      </w:r>
      <w:proofErr w:type="spellStart"/>
      <w:r w:rsidR="00782246" w:rsidRPr="00290F22">
        <w:rPr>
          <w:rFonts w:asciiTheme="majorBidi" w:eastAsia="Times New Roman" w:hAnsiTheme="majorBidi" w:cstheme="majorBidi"/>
        </w:rPr>
        <w:t>agro</w:t>
      </w:r>
      <w:proofErr w:type="spellEnd"/>
      <w:r w:rsidRPr="00290F22">
        <w:rPr>
          <w:rFonts w:asciiTheme="majorBidi" w:eastAsia="Times New Roman" w:hAnsiTheme="majorBidi" w:cstheme="majorBidi"/>
        </w:rPr>
        <w:t>-dealers, trainers and other stakeholders identified during inception.</w:t>
      </w:r>
    </w:p>
    <w:p w14:paraId="581AFE6B" w14:textId="7D9FAE80" w:rsidR="00290F22" w:rsidRPr="00290F22" w:rsidRDefault="00290F22" w:rsidP="00290F22">
      <w:pPr>
        <w:pStyle w:val="ListParagraph"/>
        <w:numPr>
          <w:ilvl w:val="1"/>
          <w:numId w:val="3"/>
        </w:numPr>
        <w:shd w:val="clear" w:color="auto" w:fill="FFFFFF" w:themeFill="background1"/>
        <w:jc w:val="both"/>
        <w:rPr>
          <w:rFonts w:asciiTheme="majorBidi" w:eastAsia="Times New Roman" w:hAnsiTheme="majorBidi" w:cstheme="majorBidi"/>
          <w:b/>
          <w:bCs/>
        </w:rPr>
      </w:pPr>
      <w:r w:rsidRPr="00290F22">
        <w:rPr>
          <w:rFonts w:asciiTheme="majorBidi" w:eastAsia="Times New Roman" w:hAnsiTheme="majorBidi" w:cstheme="majorBidi"/>
          <w:b/>
          <w:bCs/>
        </w:rPr>
        <w:t>Thematic scope: COLISBR core project activities</w:t>
      </w:r>
    </w:p>
    <w:p w14:paraId="549EFA06" w14:textId="77777777" w:rsidR="00290F22" w:rsidRPr="00290F22" w:rsidRDefault="00290F22" w:rsidP="00290F22">
      <w:pPr>
        <w:pStyle w:val="ListParagraph"/>
        <w:shd w:val="clear" w:color="auto" w:fill="FFFFFF" w:themeFill="background1"/>
        <w:jc w:val="both"/>
        <w:rPr>
          <w:rFonts w:asciiTheme="majorBidi" w:eastAsia="Times New Roman" w:hAnsiTheme="majorBidi" w:cstheme="majorBidi"/>
          <w:b/>
          <w:bCs/>
        </w:rPr>
      </w:pPr>
    </w:p>
    <w:p w14:paraId="769D589B" w14:textId="77777777" w:rsidR="00290F22" w:rsidRPr="00290F22" w:rsidRDefault="00290F22" w:rsidP="00290F22">
      <w:pPr>
        <w:pStyle w:val="ListParagraph"/>
        <w:numPr>
          <w:ilvl w:val="0"/>
          <w:numId w:val="5"/>
        </w:num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b/>
          <w:bCs/>
        </w:rPr>
        <w:t xml:space="preserve">Climate-smart livelihoods and technologies: </w:t>
      </w:r>
      <w:r w:rsidRPr="00290F22">
        <w:rPr>
          <w:rFonts w:asciiTheme="majorBidi" w:eastAsia="Times New Roman" w:hAnsiTheme="majorBidi" w:cstheme="majorBidi"/>
        </w:rPr>
        <w:t>learning from adoption, relevance, affordability, performance and maintenance of climate-smart agriculture, water-efficient technologies, drip irrigation, solar-powered solutions, seeds, good agricultural practices and demonstration/early adopter approaches.</w:t>
      </w:r>
    </w:p>
    <w:p w14:paraId="2A087A4D" w14:textId="77777777" w:rsidR="00290F22" w:rsidRPr="00290F22" w:rsidRDefault="00290F22" w:rsidP="00290F22">
      <w:pPr>
        <w:pStyle w:val="ListParagraph"/>
        <w:numPr>
          <w:ilvl w:val="0"/>
          <w:numId w:val="5"/>
        </w:num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b/>
          <w:bCs/>
        </w:rPr>
        <w:t xml:space="preserve">Market systems and livelihood linkages: </w:t>
      </w:r>
      <w:r w:rsidRPr="00290F22">
        <w:rPr>
          <w:rFonts w:asciiTheme="majorBidi" w:eastAsia="Times New Roman" w:hAnsiTheme="majorBidi" w:cstheme="majorBidi"/>
        </w:rPr>
        <w:t xml:space="preserve">learning from input suppliers, </w:t>
      </w:r>
      <w:proofErr w:type="spellStart"/>
      <w:r w:rsidRPr="00290F22">
        <w:rPr>
          <w:rFonts w:asciiTheme="majorBidi" w:eastAsia="Times New Roman" w:hAnsiTheme="majorBidi" w:cstheme="majorBidi"/>
        </w:rPr>
        <w:t>agro</w:t>
      </w:r>
      <w:proofErr w:type="spellEnd"/>
      <w:r w:rsidRPr="00290F22">
        <w:rPr>
          <w:rFonts w:asciiTheme="majorBidi" w:eastAsia="Times New Roman" w:hAnsiTheme="majorBidi" w:cstheme="majorBidi"/>
        </w:rPr>
        <w:t>-dealers, market access, business development, group-based enterprise support, crop or production diversification and income opportunities.</w:t>
      </w:r>
    </w:p>
    <w:p w14:paraId="7987A837" w14:textId="77777777" w:rsidR="00290F22" w:rsidRPr="00290F22" w:rsidRDefault="00290F22" w:rsidP="00290F22">
      <w:pPr>
        <w:pStyle w:val="ListParagraph"/>
        <w:numPr>
          <w:ilvl w:val="0"/>
          <w:numId w:val="5"/>
        </w:num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b/>
          <w:bCs/>
        </w:rPr>
        <w:t xml:space="preserve">Gender, youth and social inclusion: </w:t>
      </w:r>
      <w:r w:rsidRPr="00290F22">
        <w:rPr>
          <w:rFonts w:asciiTheme="majorBidi" w:eastAsia="Times New Roman" w:hAnsiTheme="majorBidi" w:cstheme="majorBidi"/>
        </w:rPr>
        <w:t>learning from women’s participation, leadership, access to technology and finance, youth participation, support to pastoralist dropouts, inclusion of marginalized groups and any observed protection or exclusion risks.</w:t>
      </w:r>
    </w:p>
    <w:p w14:paraId="5B154791" w14:textId="63ECBF76" w:rsidR="00290F22" w:rsidRPr="00290F22" w:rsidRDefault="00290F22" w:rsidP="00290F22">
      <w:pPr>
        <w:pStyle w:val="ListParagraph"/>
        <w:numPr>
          <w:ilvl w:val="0"/>
          <w:numId w:val="5"/>
        </w:num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b/>
          <w:bCs/>
        </w:rPr>
        <w:t xml:space="preserve">Policy, advocacy and systems strengthening </w:t>
      </w:r>
      <w:r w:rsidRPr="00290F22">
        <w:rPr>
          <w:rFonts w:asciiTheme="majorBidi" w:eastAsia="Times New Roman" w:hAnsiTheme="majorBidi" w:cstheme="majorBidi"/>
        </w:rPr>
        <w:t>learning from local stakeholder coordination, government engagement, evidence generation, policy dialogue, innovation promotion and prospects for wider replication.</w:t>
      </w:r>
    </w:p>
    <w:p w14:paraId="188671BD" w14:textId="77777777" w:rsidR="00290F22" w:rsidRPr="00290F22" w:rsidRDefault="00290F22" w:rsidP="00290F22">
      <w:pPr>
        <w:pStyle w:val="ListParagraph"/>
        <w:shd w:val="clear" w:color="auto" w:fill="FFFFFF" w:themeFill="background1"/>
        <w:jc w:val="both"/>
        <w:rPr>
          <w:rFonts w:asciiTheme="majorBidi" w:eastAsia="Times New Roman" w:hAnsiTheme="majorBidi" w:cstheme="majorBidi"/>
        </w:rPr>
      </w:pPr>
    </w:p>
    <w:p w14:paraId="5A676881" w14:textId="590DA917" w:rsidR="00290F22" w:rsidRPr="00290F22" w:rsidRDefault="00290F22" w:rsidP="00290F22">
      <w:pPr>
        <w:pStyle w:val="ListParagraph"/>
        <w:numPr>
          <w:ilvl w:val="1"/>
          <w:numId w:val="3"/>
        </w:numPr>
        <w:shd w:val="clear" w:color="auto" w:fill="FFFFFF" w:themeFill="background1"/>
        <w:jc w:val="both"/>
        <w:rPr>
          <w:rFonts w:asciiTheme="majorBidi" w:eastAsia="Times New Roman" w:hAnsiTheme="majorBidi" w:cstheme="majorBidi"/>
          <w:b/>
          <w:bCs/>
        </w:rPr>
      </w:pPr>
      <w:r w:rsidRPr="00290F22">
        <w:rPr>
          <w:rFonts w:asciiTheme="majorBidi" w:eastAsia="Times New Roman" w:hAnsiTheme="majorBidi" w:cstheme="majorBidi"/>
          <w:b/>
          <w:bCs/>
        </w:rPr>
        <w:t>Thematic scope: SAMIR Fund innovation and scaling pathway</w:t>
      </w:r>
    </w:p>
    <w:p w14:paraId="0A3BF0BC" w14:textId="77777777" w:rsidR="00290F22" w:rsidRPr="00290F22" w:rsidRDefault="00290F22" w:rsidP="00290F22">
      <w:pPr>
        <w:pStyle w:val="ListParagraph"/>
        <w:shd w:val="clear" w:color="auto" w:fill="FFFFFF" w:themeFill="background1"/>
        <w:jc w:val="both"/>
        <w:rPr>
          <w:rFonts w:asciiTheme="majorBidi" w:eastAsia="Times New Roman" w:hAnsiTheme="majorBidi" w:cstheme="majorBidi"/>
          <w:b/>
          <w:bCs/>
        </w:rPr>
      </w:pPr>
    </w:p>
    <w:p w14:paraId="03123988" w14:textId="77777777" w:rsidR="00290F22" w:rsidRPr="00290F22" w:rsidRDefault="00290F22" w:rsidP="00290F22">
      <w:pPr>
        <w:pStyle w:val="ListParagraph"/>
        <w:numPr>
          <w:ilvl w:val="0"/>
          <w:numId w:val="6"/>
        </w:num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b/>
          <w:bCs/>
        </w:rPr>
        <w:t xml:space="preserve">Problem and rationale: </w:t>
      </w:r>
      <w:r w:rsidRPr="00290F22">
        <w:rPr>
          <w:rFonts w:asciiTheme="majorBidi" w:eastAsia="Times New Roman" w:hAnsiTheme="majorBidi" w:cstheme="majorBidi"/>
        </w:rPr>
        <w:t xml:space="preserve">document why a dedicated community-anchored fund is needed in the </w:t>
      </w:r>
      <w:proofErr w:type="spellStart"/>
      <w:r w:rsidRPr="00290F22">
        <w:rPr>
          <w:rFonts w:asciiTheme="majorBidi" w:eastAsia="Times New Roman" w:hAnsiTheme="majorBidi" w:cstheme="majorBidi"/>
        </w:rPr>
        <w:t>Sanaag</w:t>
      </w:r>
      <w:proofErr w:type="spellEnd"/>
      <w:r w:rsidRPr="00290F22">
        <w:rPr>
          <w:rFonts w:asciiTheme="majorBidi" w:eastAsia="Times New Roman" w:hAnsiTheme="majorBidi" w:cstheme="majorBidi"/>
        </w:rPr>
        <w:t xml:space="preserve"> context, including financing exclusion, climate risks, information asymmetry, collateral constraints, limited products for small clients and barriers to adoption of climate-resilient technologies.</w:t>
      </w:r>
    </w:p>
    <w:p w14:paraId="74CB32FB" w14:textId="77777777" w:rsidR="00290F22" w:rsidRPr="00290F22" w:rsidRDefault="00290F22" w:rsidP="00290F22">
      <w:pPr>
        <w:pStyle w:val="ListParagraph"/>
        <w:numPr>
          <w:ilvl w:val="0"/>
          <w:numId w:val="6"/>
        </w:num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b/>
          <w:bCs/>
        </w:rPr>
        <w:t xml:space="preserve">Model and value proposition: </w:t>
      </w:r>
      <w:r w:rsidRPr="00290F22">
        <w:rPr>
          <w:rFonts w:asciiTheme="majorBidi" w:eastAsia="Times New Roman" w:hAnsiTheme="majorBidi" w:cstheme="majorBidi"/>
        </w:rPr>
        <w:t>explain the SAMIR Fund model in clear development and investment language, including revolving finance, blended finance, grants, loans, guarantees, group lending, supplier/value chain finance and links to cooperatives/VSLAs.</w:t>
      </w:r>
    </w:p>
    <w:p w14:paraId="67FDD1FC" w14:textId="77777777" w:rsidR="00290F22" w:rsidRPr="00290F22" w:rsidRDefault="00290F22" w:rsidP="00290F22">
      <w:pPr>
        <w:pStyle w:val="ListParagraph"/>
        <w:numPr>
          <w:ilvl w:val="0"/>
          <w:numId w:val="6"/>
        </w:num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b/>
          <w:bCs/>
        </w:rPr>
        <w:t xml:space="preserve">Community demand and ownership: </w:t>
      </w:r>
      <w:r w:rsidRPr="00290F22">
        <w:rPr>
          <w:rFonts w:asciiTheme="majorBidi" w:eastAsia="Times New Roman" w:hAnsiTheme="majorBidi" w:cstheme="majorBidi"/>
        </w:rPr>
        <w:t>capture how community co-design, cooperative structures, VSLAs and local institutions influence relevance, risk management, repayment oversight and local trust.</w:t>
      </w:r>
    </w:p>
    <w:p w14:paraId="6AD858BB" w14:textId="77777777" w:rsidR="00290F22" w:rsidRPr="00290F22" w:rsidRDefault="00290F22" w:rsidP="00290F22">
      <w:pPr>
        <w:pStyle w:val="ListParagraph"/>
        <w:numPr>
          <w:ilvl w:val="0"/>
          <w:numId w:val="6"/>
        </w:num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b/>
          <w:bCs/>
        </w:rPr>
        <w:t xml:space="preserve">Investment readiness and operational viability: </w:t>
      </w:r>
      <w:r w:rsidRPr="00290F22">
        <w:rPr>
          <w:rFonts w:asciiTheme="majorBidi" w:eastAsia="Times New Roman" w:hAnsiTheme="majorBidi" w:cstheme="majorBidi"/>
        </w:rPr>
        <w:t>document progress and remaining gaps related to governance, legal/operational set-up, partner agreements, fund management, portfolio tracking, repayment performance, MIS/dashboard needs, safeguards, data management and investor engagement.</w:t>
      </w:r>
    </w:p>
    <w:p w14:paraId="352737D3" w14:textId="77777777" w:rsidR="00290F22" w:rsidRPr="00290F22" w:rsidRDefault="00290F22" w:rsidP="00290F22">
      <w:pPr>
        <w:pStyle w:val="ListParagraph"/>
        <w:numPr>
          <w:ilvl w:val="0"/>
          <w:numId w:val="6"/>
        </w:num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b/>
          <w:bCs/>
        </w:rPr>
        <w:t xml:space="preserve">Inclusion and climate adaptation outcomes: </w:t>
      </w:r>
      <w:r w:rsidRPr="00290F22">
        <w:rPr>
          <w:rFonts w:asciiTheme="majorBidi" w:eastAsia="Times New Roman" w:hAnsiTheme="majorBidi" w:cstheme="majorBidi"/>
        </w:rPr>
        <w:t xml:space="preserve">capture how the SAMIR model can support marginalized groups, including women, youth, IDPs, rural </w:t>
      </w:r>
      <w:proofErr w:type="spellStart"/>
      <w:r w:rsidRPr="00290F22">
        <w:rPr>
          <w:rFonts w:asciiTheme="majorBidi" w:eastAsia="Times New Roman" w:hAnsiTheme="majorBidi" w:cstheme="majorBidi"/>
        </w:rPr>
        <w:t>agro</w:t>
      </w:r>
      <w:proofErr w:type="spellEnd"/>
      <w:r w:rsidRPr="00290F22">
        <w:rPr>
          <w:rFonts w:asciiTheme="majorBidi" w:eastAsia="Times New Roman" w:hAnsiTheme="majorBidi" w:cstheme="majorBidi"/>
        </w:rPr>
        <w:t>-pastoral communities and small producers, while contributing to climate-smart agriculture, food security, income and resilience.</w:t>
      </w:r>
    </w:p>
    <w:p w14:paraId="7ED4AEAB" w14:textId="71E9E5F1" w:rsidR="00290F22" w:rsidRPr="00290F22" w:rsidRDefault="00290F22" w:rsidP="00290F22">
      <w:pPr>
        <w:pStyle w:val="ListParagraph"/>
        <w:numPr>
          <w:ilvl w:val="0"/>
          <w:numId w:val="6"/>
        </w:numPr>
        <w:shd w:val="clear" w:color="auto" w:fill="FFFFFF" w:themeFill="background1"/>
        <w:jc w:val="both"/>
        <w:rPr>
          <w:rFonts w:asciiTheme="majorBidi" w:eastAsia="Times New Roman" w:hAnsiTheme="majorBidi" w:cstheme="majorBidi"/>
        </w:rPr>
      </w:pPr>
      <w:r w:rsidRPr="00290F22">
        <w:rPr>
          <w:rFonts w:asciiTheme="majorBidi" w:eastAsia="Times New Roman" w:hAnsiTheme="majorBidi" w:cstheme="majorBidi"/>
          <w:b/>
          <w:bCs/>
        </w:rPr>
        <w:t xml:space="preserve">Scaling lessons: </w:t>
      </w:r>
      <w:r w:rsidRPr="00290F22">
        <w:rPr>
          <w:rFonts w:asciiTheme="majorBidi" w:eastAsia="Times New Roman" w:hAnsiTheme="majorBidi" w:cstheme="majorBidi"/>
        </w:rPr>
        <w:t>identify what is required to scale the model credibly, including financial controls, technical assistance to cooperatives, value chain partnerships, risk mitigation, performance evidence, capitalization strategy and communication with potential investors or donors.</w:t>
      </w:r>
    </w:p>
    <w:p w14:paraId="2D63D4DA" w14:textId="77777777" w:rsidR="00290F22" w:rsidRPr="00290F22" w:rsidRDefault="00290F22" w:rsidP="00290F22">
      <w:pPr>
        <w:pStyle w:val="ListParagraph"/>
        <w:shd w:val="clear" w:color="auto" w:fill="FFFFFF" w:themeFill="background1"/>
        <w:jc w:val="both"/>
        <w:rPr>
          <w:rFonts w:asciiTheme="majorBidi" w:eastAsia="Times New Roman" w:hAnsiTheme="majorBidi" w:cstheme="majorBidi"/>
        </w:rPr>
      </w:pPr>
    </w:p>
    <w:p w14:paraId="1D9A1ADF" w14:textId="4AB7C1AA" w:rsidR="00290F22" w:rsidRPr="00290F22" w:rsidRDefault="00290F22" w:rsidP="0014541F">
      <w:pPr>
        <w:pStyle w:val="ListParagraph"/>
        <w:numPr>
          <w:ilvl w:val="0"/>
          <w:numId w:val="3"/>
        </w:numPr>
        <w:shd w:val="clear" w:color="auto" w:fill="FFFFFF" w:themeFill="background1"/>
        <w:ind w:left="270" w:hanging="270"/>
        <w:jc w:val="both"/>
        <w:rPr>
          <w:rFonts w:asciiTheme="majorBidi" w:eastAsia="Times New Roman" w:hAnsiTheme="majorBidi" w:cstheme="majorBidi"/>
          <w:b/>
          <w:bCs/>
        </w:rPr>
      </w:pPr>
      <w:r w:rsidRPr="00290F22">
        <w:rPr>
          <w:rFonts w:asciiTheme="majorBidi" w:eastAsia="Times New Roman" w:hAnsiTheme="majorBidi" w:cstheme="majorBidi"/>
          <w:b/>
          <w:bCs/>
        </w:rPr>
        <w:t>Key Learning Questions</w:t>
      </w:r>
    </w:p>
    <w:p w14:paraId="3C05AF49" w14:textId="77777777" w:rsidR="00290F22" w:rsidRPr="00782246" w:rsidRDefault="00290F22" w:rsidP="00782246">
      <w:pPr>
        <w:shd w:val="clear" w:color="auto" w:fill="FFFFFF" w:themeFill="background1"/>
        <w:jc w:val="both"/>
        <w:rPr>
          <w:rFonts w:asciiTheme="majorBidi" w:eastAsia="Times New Roman" w:hAnsiTheme="majorBidi" w:cstheme="majorBidi"/>
        </w:rPr>
      </w:pPr>
      <w:r w:rsidRPr="00782246">
        <w:rPr>
          <w:rFonts w:asciiTheme="majorBidi" w:eastAsia="Times New Roman" w:hAnsiTheme="majorBidi" w:cstheme="majorBidi"/>
        </w:rPr>
        <w:t>The consultant will refine the learning questions during inception with CARE. At minimum, the assignment should address the following questions:</w:t>
      </w:r>
    </w:p>
    <w:p w14:paraId="412247EE" w14:textId="72C8D737" w:rsidR="00290F22" w:rsidRPr="00290F22" w:rsidRDefault="00290F22" w:rsidP="00290F22">
      <w:pPr>
        <w:pStyle w:val="ListParagraph"/>
        <w:numPr>
          <w:ilvl w:val="1"/>
          <w:numId w:val="3"/>
        </w:numPr>
        <w:shd w:val="clear" w:color="auto" w:fill="FFFFFF" w:themeFill="background1"/>
        <w:jc w:val="both"/>
        <w:rPr>
          <w:rFonts w:asciiTheme="majorBidi" w:eastAsia="Times New Roman" w:hAnsiTheme="majorBidi" w:cstheme="majorBidi"/>
          <w:b/>
          <w:bCs/>
        </w:rPr>
      </w:pPr>
      <w:r w:rsidRPr="00290F22">
        <w:rPr>
          <w:rFonts w:asciiTheme="majorBidi" w:eastAsia="Times New Roman" w:hAnsiTheme="majorBidi" w:cstheme="majorBidi"/>
          <w:b/>
          <w:bCs/>
        </w:rPr>
        <w:lastRenderedPageBreak/>
        <w:t>COLISBR core project learning</w:t>
      </w:r>
    </w:p>
    <w:p w14:paraId="5B2E4914" w14:textId="77777777" w:rsidR="00290F22" w:rsidRPr="00290F22" w:rsidRDefault="00290F22" w:rsidP="00782246">
      <w:pPr>
        <w:pStyle w:val="artifact-docx-previewlistbullet"/>
        <w:numPr>
          <w:ilvl w:val="0"/>
          <w:numId w:val="7"/>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 xml:space="preserve">Which COLISBR interventions were most relevant to the needs and priorities of climate-vulnerable communities in </w:t>
      </w:r>
      <w:proofErr w:type="spellStart"/>
      <w:r w:rsidRPr="00290F22">
        <w:rPr>
          <w:rFonts w:asciiTheme="majorBidi" w:hAnsiTheme="majorBidi" w:cstheme="majorBidi"/>
          <w:color w:val="000000"/>
          <w:sz w:val="18"/>
          <w:szCs w:val="18"/>
        </w:rPr>
        <w:t>Sanaag</w:t>
      </w:r>
      <w:proofErr w:type="spellEnd"/>
      <w:r w:rsidRPr="00290F22">
        <w:rPr>
          <w:rFonts w:asciiTheme="majorBidi" w:hAnsiTheme="majorBidi" w:cstheme="majorBidi"/>
          <w:color w:val="000000"/>
          <w:sz w:val="18"/>
          <w:szCs w:val="18"/>
        </w:rPr>
        <w:t>, and why?</w:t>
      </w:r>
    </w:p>
    <w:p w14:paraId="19B67962" w14:textId="77777777" w:rsidR="00290F22" w:rsidRPr="00290F22" w:rsidRDefault="00290F22" w:rsidP="00782246">
      <w:pPr>
        <w:pStyle w:val="artifact-docx-previewlistbullet"/>
        <w:numPr>
          <w:ilvl w:val="0"/>
          <w:numId w:val="7"/>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What changes did participants experience in livelihoods, production, income opportunities, food security, adaptation capacity, access to climate information, community organization and resilience?</w:t>
      </w:r>
    </w:p>
    <w:p w14:paraId="085B5469" w14:textId="77777777" w:rsidR="00290F22" w:rsidRPr="00290F22" w:rsidRDefault="00290F22" w:rsidP="00782246">
      <w:pPr>
        <w:pStyle w:val="artifact-docx-previewlistbullet"/>
        <w:numPr>
          <w:ilvl w:val="0"/>
          <w:numId w:val="7"/>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How did climate-smart technologies and agricultural practices perform in terms of adoption, affordability, productivity, ease of use, maintenance, gender relevance and sustainability?</w:t>
      </w:r>
    </w:p>
    <w:p w14:paraId="32C1EF47" w14:textId="77777777" w:rsidR="00290F22" w:rsidRPr="00290F22" w:rsidRDefault="00290F22" w:rsidP="00782246">
      <w:pPr>
        <w:pStyle w:val="artifact-docx-previewlistbullet"/>
        <w:numPr>
          <w:ilvl w:val="0"/>
          <w:numId w:val="7"/>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How effective were community structures, VSLAs, cooperatives and committees in supporting local ownership, inclusion, risk management and continuation of activities?</w:t>
      </w:r>
    </w:p>
    <w:p w14:paraId="550533EF" w14:textId="77777777" w:rsidR="00290F22" w:rsidRPr="00290F22" w:rsidRDefault="00290F22" w:rsidP="00782246">
      <w:pPr>
        <w:pStyle w:val="artifact-docx-previewlistbullet"/>
        <w:numPr>
          <w:ilvl w:val="0"/>
          <w:numId w:val="7"/>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What role did women, youth and marginalized groups play in shaping and benefiting from the project, and what barriers remain?</w:t>
      </w:r>
    </w:p>
    <w:p w14:paraId="43A63A0E" w14:textId="77777777" w:rsidR="00290F22" w:rsidRDefault="00290F22" w:rsidP="00782246">
      <w:pPr>
        <w:pStyle w:val="artifact-docx-previewlistbullet"/>
        <w:numPr>
          <w:ilvl w:val="0"/>
          <w:numId w:val="7"/>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What implementation challenges, adaptations and unintended outcomes should inform future CARE climate resilience programming?</w:t>
      </w:r>
    </w:p>
    <w:p w14:paraId="679FDAD9" w14:textId="77777777" w:rsidR="00290F22" w:rsidRPr="00290F22" w:rsidRDefault="00290F22" w:rsidP="00290F22">
      <w:pPr>
        <w:pStyle w:val="artifact-docx-previewlistbullet"/>
        <w:shd w:val="clear" w:color="auto" w:fill="FFFFFF"/>
        <w:spacing w:before="0" w:beforeAutospacing="0" w:after="0" w:afterAutospacing="0"/>
        <w:ind w:left="720"/>
        <w:rPr>
          <w:rFonts w:asciiTheme="majorBidi" w:hAnsiTheme="majorBidi" w:cstheme="majorBidi"/>
          <w:color w:val="000000"/>
          <w:sz w:val="18"/>
          <w:szCs w:val="18"/>
        </w:rPr>
      </w:pPr>
    </w:p>
    <w:p w14:paraId="5B0E09F2" w14:textId="3F5E08E9" w:rsidR="00290F22" w:rsidRPr="00290F22" w:rsidRDefault="00290F22" w:rsidP="00290F22">
      <w:pPr>
        <w:pStyle w:val="ListParagraph"/>
        <w:numPr>
          <w:ilvl w:val="1"/>
          <w:numId w:val="3"/>
        </w:numPr>
        <w:shd w:val="clear" w:color="auto" w:fill="FFFFFF" w:themeFill="background1"/>
        <w:jc w:val="both"/>
        <w:rPr>
          <w:rFonts w:asciiTheme="majorBidi" w:eastAsia="Times New Roman" w:hAnsiTheme="majorBidi" w:cstheme="majorBidi"/>
          <w:b/>
          <w:bCs/>
        </w:rPr>
      </w:pPr>
      <w:r w:rsidRPr="00290F22">
        <w:rPr>
          <w:rFonts w:asciiTheme="majorBidi" w:eastAsia="Times New Roman" w:hAnsiTheme="majorBidi" w:cstheme="majorBidi"/>
          <w:b/>
          <w:bCs/>
        </w:rPr>
        <w:t xml:space="preserve">SAMIR Fund </w:t>
      </w:r>
      <w:proofErr w:type="gramStart"/>
      <w:r w:rsidRPr="00290F22">
        <w:rPr>
          <w:rFonts w:asciiTheme="majorBidi" w:eastAsia="Times New Roman" w:hAnsiTheme="majorBidi" w:cstheme="majorBidi"/>
          <w:b/>
          <w:bCs/>
        </w:rPr>
        <w:t>learning</w:t>
      </w:r>
      <w:proofErr w:type="gramEnd"/>
    </w:p>
    <w:p w14:paraId="44A0611B" w14:textId="77777777" w:rsidR="00290F22" w:rsidRPr="00290F22" w:rsidRDefault="00290F22" w:rsidP="00782246">
      <w:pPr>
        <w:pStyle w:val="artifact-docx-previewlistbullet"/>
        <w:numPr>
          <w:ilvl w:val="0"/>
          <w:numId w:val="8"/>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What problem is SAMIR trying to solve, and how clearly does the model respond to financing barriers faced by farmers, cooperatives, VSLAs, women, youth, IDPs and marginalized rural/</w:t>
      </w:r>
      <w:proofErr w:type="spellStart"/>
      <w:r w:rsidRPr="00290F22">
        <w:rPr>
          <w:rFonts w:asciiTheme="majorBidi" w:hAnsiTheme="majorBidi" w:cstheme="majorBidi"/>
          <w:color w:val="000000"/>
          <w:sz w:val="18"/>
          <w:szCs w:val="18"/>
        </w:rPr>
        <w:t>agro</w:t>
      </w:r>
      <w:proofErr w:type="spellEnd"/>
      <w:r w:rsidRPr="00290F22">
        <w:rPr>
          <w:rFonts w:asciiTheme="majorBidi" w:hAnsiTheme="majorBidi" w:cstheme="majorBidi"/>
          <w:color w:val="000000"/>
          <w:sz w:val="18"/>
          <w:szCs w:val="18"/>
        </w:rPr>
        <w:t>-pastoral communities?</w:t>
      </w:r>
    </w:p>
    <w:p w14:paraId="57BA1AA1" w14:textId="77777777" w:rsidR="00290F22" w:rsidRPr="00290F22" w:rsidRDefault="00290F22" w:rsidP="00782246">
      <w:pPr>
        <w:pStyle w:val="artifact-docx-previewlistbullet"/>
        <w:numPr>
          <w:ilvl w:val="0"/>
          <w:numId w:val="8"/>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How has COLISBR experience informed the design of SAMIR, particularly around technology adoption, high up-front investment costs, community demand, local institutions and partner engagement?</w:t>
      </w:r>
    </w:p>
    <w:p w14:paraId="199C79D1" w14:textId="77777777" w:rsidR="00290F22" w:rsidRPr="00290F22" w:rsidRDefault="00290F22" w:rsidP="00782246">
      <w:pPr>
        <w:pStyle w:val="artifact-docx-previewlistbullet"/>
        <w:numPr>
          <w:ilvl w:val="0"/>
          <w:numId w:val="8"/>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 xml:space="preserve">What evidence exists that a blended finance/revolving fund approach is feasible, relevant and potentially scalable in the </w:t>
      </w:r>
      <w:proofErr w:type="spellStart"/>
      <w:r w:rsidRPr="00290F22">
        <w:rPr>
          <w:rFonts w:asciiTheme="majorBidi" w:hAnsiTheme="majorBidi" w:cstheme="majorBidi"/>
          <w:color w:val="000000"/>
          <w:sz w:val="18"/>
          <w:szCs w:val="18"/>
        </w:rPr>
        <w:t>Sanaag</w:t>
      </w:r>
      <w:proofErr w:type="spellEnd"/>
      <w:r w:rsidRPr="00290F22">
        <w:rPr>
          <w:rFonts w:asciiTheme="majorBidi" w:hAnsiTheme="majorBidi" w:cstheme="majorBidi"/>
          <w:color w:val="000000"/>
          <w:sz w:val="18"/>
          <w:szCs w:val="18"/>
        </w:rPr>
        <w:t xml:space="preserve"> context?</w:t>
      </w:r>
    </w:p>
    <w:p w14:paraId="22FA0CE9" w14:textId="3DD7742B" w:rsidR="00290F22" w:rsidRPr="00290F22" w:rsidRDefault="00290F22" w:rsidP="00782246">
      <w:pPr>
        <w:pStyle w:val="artifact-docx-previewlistbullet"/>
        <w:numPr>
          <w:ilvl w:val="0"/>
          <w:numId w:val="8"/>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What are the strengths and risks of using cooperatives</w:t>
      </w:r>
      <w:r w:rsidR="00782246">
        <w:rPr>
          <w:rFonts w:asciiTheme="majorBidi" w:hAnsiTheme="majorBidi" w:cstheme="majorBidi"/>
          <w:color w:val="000000"/>
          <w:sz w:val="18"/>
          <w:szCs w:val="18"/>
        </w:rPr>
        <w:t xml:space="preserve"> </w:t>
      </w:r>
      <w:r w:rsidRPr="00290F22">
        <w:rPr>
          <w:rFonts w:asciiTheme="majorBidi" w:hAnsiTheme="majorBidi" w:cstheme="majorBidi"/>
          <w:color w:val="000000"/>
          <w:sz w:val="18"/>
          <w:szCs w:val="18"/>
        </w:rPr>
        <w:t>and community structures for loan uptake, repayment oversight, accountability and local ownership?</w:t>
      </w:r>
    </w:p>
    <w:p w14:paraId="6DCE1325" w14:textId="77777777" w:rsidR="00290F22" w:rsidRPr="00290F22" w:rsidRDefault="00290F22" w:rsidP="00782246">
      <w:pPr>
        <w:pStyle w:val="artifact-docx-previewlistbullet"/>
        <w:numPr>
          <w:ilvl w:val="0"/>
          <w:numId w:val="8"/>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What operational, governance, legal, financial, data and capacity conditions are required for SAMIR to become investment-ready?</w:t>
      </w:r>
    </w:p>
    <w:p w14:paraId="15C15DBE" w14:textId="6C2A1BE5" w:rsidR="00290F22" w:rsidRDefault="00290F22" w:rsidP="00782246">
      <w:pPr>
        <w:pStyle w:val="artifact-docx-previewlistbullet"/>
        <w:numPr>
          <w:ilvl w:val="0"/>
          <w:numId w:val="8"/>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 xml:space="preserve">What lessons should be communicated to CARE, DANIDA, </w:t>
      </w:r>
      <w:proofErr w:type="spellStart"/>
      <w:r w:rsidRPr="00290F22">
        <w:rPr>
          <w:rFonts w:asciiTheme="majorBidi" w:hAnsiTheme="majorBidi" w:cstheme="majorBidi"/>
          <w:color w:val="000000"/>
          <w:sz w:val="18"/>
          <w:szCs w:val="18"/>
        </w:rPr>
        <w:t>Microdahab</w:t>
      </w:r>
      <w:proofErr w:type="spellEnd"/>
      <w:r w:rsidRPr="00290F22">
        <w:rPr>
          <w:rFonts w:asciiTheme="majorBidi" w:hAnsiTheme="majorBidi" w:cstheme="majorBidi"/>
          <w:color w:val="000000"/>
          <w:sz w:val="18"/>
          <w:szCs w:val="18"/>
        </w:rPr>
        <w:t>, potential investors and local institutions to improve the fund design and scaling strategy?</w:t>
      </w:r>
    </w:p>
    <w:p w14:paraId="28EED8D6" w14:textId="77777777" w:rsidR="00782246" w:rsidRDefault="00782246" w:rsidP="00782246">
      <w:pPr>
        <w:pStyle w:val="artifact-docx-previewlistbullet"/>
        <w:shd w:val="clear" w:color="auto" w:fill="FFFFFF"/>
        <w:spacing w:before="0" w:beforeAutospacing="0" w:after="0" w:afterAutospacing="0"/>
        <w:jc w:val="both"/>
        <w:rPr>
          <w:rFonts w:asciiTheme="majorBidi" w:hAnsiTheme="majorBidi" w:cstheme="majorBidi"/>
          <w:color w:val="000000"/>
          <w:sz w:val="18"/>
          <w:szCs w:val="18"/>
        </w:rPr>
      </w:pPr>
    </w:p>
    <w:p w14:paraId="45508892" w14:textId="77777777" w:rsidR="00782246" w:rsidRPr="00290F22" w:rsidRDefault="00782246" w:rsidP="00782246">
      <w:pPr>
        <w:pStyle w:val="artifact-docx-previewlistbullet"/>
        <w:shd w:val="clear" w:color="auto" w:fill="FFFFFF"/>
        <w:spacing w:before="0" w:beforeAutospacing="0" w:after="0" w:afterAutospacing="0"/>
        <w:jc w:val="both"/>
        <w:rPr>
          <w:rFonts w:asciiTheme="majorBidi" w:hAnsiTheme="majorBidi" w:cstheme="majorBidi"/>
          <w:color w:val="000000"/>
          <w:sz w:val="18"/>
          <w:szCs w:val="18"/>
        </w:rPr>
      </w:pPr>
    </w:p>
    <w:p w14:paraId="3635F9B2" w14:textId="1B8E4677" w:rsidR="00290F22" w:rsidRPr="00782246" w:rsidRDefault="00290F22" w:rsidP="0014541F">
      <w:pPr>
        <w:pStyle w:val="ListParagraph"/>
        <w:numPr>
          <w:ilvl w:val="0"/>
          <w:numId w:val="3"/>
        </w:numPr>
        <w:shd w:val="clear" w:color="auto" w:fill="FFFFFF" w:themeFill="background1"/>
        <w:ind w:left="270" w:hanging="270"/>
        <w:jc w:val="both"/>
        <w:rPr>
          <w:rFonts w:asciiTheme="majorBidi" w:eastAsia="Times New Roman" w:hAnsiTheme="majorBidi" w:cstheme="majorBidi"/>
          <w:b/>
          <w:bCs/>
        </w:rPr>
      </w:pPr>
      <w:r w:rsidRPr="00782246">
        <w:rPr>
          <w:rFonts w:asciiTheme="majorBidi" w:eastAsia="Times New Roman" w:hAnsiTheme="majorBidi" w:cstheme="majorBidi"/>
          <w:b/>
          <w:bCs/>
        </w:rPr>
        <w:t>Methodology and Technical Approach</w:t>
      </w:r>
    </w:p>
    <w:p w14:paraId="4FB8F9EE" w14:textId="674B507B" w:rsidR="00290F22" w:rsidRPr="00782246" w:rsidRDefault="00290F22" w:rsidP="00782246">
      <w:pPr>
        <w:shd w:val="clear" w:color="auto" w:fill="FFFFFF" w:themeFill="background1"/>
        <w:jc w:val="both"/>
        <w:rPr>
          <w:rFonts w:asciiTheme="majorBidi" w:eastAsia="Times New Roman" w:hAnsiTheme="majorBidi" w:cstheme="majorBidi"/>
        </w:rPr>
      </w:pPr>
      <w:r w:rsidRPr="00782246">
        <w:rPr>
          <w:rFonts w:asciiTheme="majorBidi" w:eastAsia="Times New Roman" w:hAnsiTheme="majorBidi" w:cstheme="majorBidi"/>
        </w:rPr>
        <w:t>The consultant is expected to propose a participatory, documentation-focused methodology. The approach should combine document review, learning conversations, story collection, field observation, photo/video documentation, light evidence synthesis and validation with CARE and partners. The methodology should prioritize capturing useful learning, credible stories and practical messages rather than producing ratings, scoring or judgment-based conclusions.</w:t>
      </w:r>
    </w:p>
    <w:p w14:paraId="0658F841" w14:textId="271DA73C" w:rsidR="00290F22" w:rsidRPr="00782246" w:rsidRDefault="00290F22" w:rsidP="00782246">
      <w:pPr>
        <w:pStyle w:val="ListParagraph"/>
        <w:numPr>
          <w:ilvl w:val="1"/>
          <w:numId w:val="3"/>
        </w:numPr>
        <w:shd w:val="clear" w:color="auto" w:fill="FFFFFF" w:themeFill="background1"/>
        <w:jc w:val="both"/>
        <w:rPr>
          <w:rFonts w:asciiTheme="majorBidi" w:eastAsia="Times New Roman" w:hAnsiTheme="majorBidi" w:cstheme="majorBidi"/>
          <w:b/>
          <w:bCs/>
        </w:rPr>
      </w:pPr>
      <w:r w:rsidRPr="00782246">
        <w:rPr>
          <w:rFonts w:asciiTheme="majorBidi" w:eastAsia="Times New Roman" w:hAnsiTheme="majorBidi" w:cstheme="majorBidi"/>
          <w:b/>
          <w:bCs/>
        </w:rPr>
        <w:t>Desk review</w:t>
      </w:r>
    </w:p>
    <w:p w14:paraId="1E389275" w14:textId="2E8FADFA" w:rsidR="00290F22" w:rsidRPr="00782246" w:rsidRDefault="00290F22" w:rsidP="00782246">
      <w:pPr>
        <w:shd w:val="clear" w:color="auto" w:fill="FFFFFF" w:themeFill="background1"/>
        <w:jc w:val="both"/>
        <w:rPr>
          <w:rFonts w:asciiTheme="majorBidi" w:eastAsia="Times New Roman" w:hAnsiTheme="majorBidi" w:cstheme="majorBidi"/>
        </w:rPr>
      </w:pPr>
      <w:r w:rsidRPr="00782246">
        <w:rPr>
          <w:rFonts w:asciiTheme="majorBidi" w:eastAsia="Times New Roman" w:hAnsiTheme="majorBidi" w:cstheme="majorBidi"/>
        </w:rPr>
        <w:t xml:space="preserve">The consultant will review project and SAMIR-related documents, including the COLISBR programme document, results framework, baseline/endline or monitoring data where available, annual and donor reports, activity reports, training reports, </w:t>
      </w:r>
      <w:r w:rsidR="00782246" w:rsidRPr="00782246">
        <w:rPr>
          <w:rFonts w:asciiTheme="majorBidi" w:eastAsia="Times New Roman" w:hAnsiTheme="majorBidi" w:cstheme="majorBidi"/>
        </w:rPr>
        <w:t>c</w:t>
      </w:r>
      <w:r w:rsidRPr="00782246">
        <w:rPr>
          <w:rFonts w:asciiTheme="majorBidi" w:eastAsia="Times New Roman" w:hAnsiTheme="majorBidi" w:cstheme="majorBidi"/>
        </w:rPr>
        <w:t>ooperative records, innovation and scaling documents, SAMIR concept notes, dashboard/portfolio documentation, presentation materials, partnership documents and any relevant communication or learning products already produced by CARE and partners.</w:t>
      </w:r>
    </w:p>
    <w:p w14:paraId="7B5758DC" w14:textId="15C0A50B" w:rsidR="00290F22" w:rsidRPr="00782246" w:rsidRDefault="00290F22" w:rsidP="00782246">
      <w:pPr>
        <w:pStyle w:val="ListParagraph"/>
        <w:numPr>
          <w:ilvl w:val="1"/>
          <w:numId w:val="3"/>
        </w:numPr>
        <w:shd w:val="clear" w:color="auto" w:fill="FFFFFF" w:themeFill="background1"/>
        <w:jc w:val="both"/>
        <w:rPr>
          <w:rFonts w:asciiTheme="majorBidi" w:eastAsia="Times New Roman" w:hAnsiTheme="majorBidi" w:cstheme="majorBidi"/>
          <w:b/>
          <w:bCs/>
        </w:rPr>
      </w:pPr>
      <w:r w:rsidRPr="00782246">
        <w:rPr>
          <w:rFonts w:asciiTheme="majorBidi" w:eastAsia="Times New Roman" w:hAnsiTheme="majorBidi" w:cstheme="majorBidi"/>
          <w:b/>
          <w:bCs/>
        </w:rPr>
        <w:t>Primary data collection</w:t>
      </w:r>
    </w:p>
    <w:p w14:paraId="60F8DF43" w14:textId="77777777" w:rsidR="00290F22" w:rsidRPr="00290F22" w:rsidRDefault="00290F22" w:rsidP="00782246">
      <w:pPr>
        <w:pStyle w:val="artifact-docx-previewlistbullet"/>
        <w:numPr>
          <w:ilvl w:val="0"/>
          <w:numId w:val="9"/>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 xml:space="preserve">Key informant interviews with CARE programme and MEAL staff, CARE Denmark where feasible, government stakeholders, private sector partners, financial partners, technical partners, </w:t>
      </w:r>
      <w:proofErr w:type="spellStart"/>
      <w:r w:rsidRPr="00290F22">
        <w:rPr>
          <w:rFonts w:asciiTheme="majorBidi" w:hAnsiTheme="majorBidi" w:cstheme="majorBidi"/>
          <w:color w:val="000000"/>
          <w:sz w:val="18"/>
          <w:szCs w:val="18"/>
        </w:rPr>
        <w:t>agro</w:t>
      </w:r>
      <w:proofErr w:type="spellEnd"/>
      <w:r w:rsidRPr="00290F22">
        <w:rPr>
          <w:rFonts w:asciiTheme="majorBidi" w:hAnsiTheme="majorBidi" w:cstheme="majorBidi"/>
          <w:color w:val="000000"/>
          <w:sz w:val="18"/>
          <w:szCs w:val="18"/>
        </w:rPr>
        <w:t>-dealers and community leaders.</w:t>
      </w:r>
    </w:p>
    <w:p w14:paraId="469A0A8C" w14:textId="77777777" w:rsidR="00290F22" w:rsidRPr="00290F22" w:rsidRDefault="00290F22" w:rsidP="00782246">
      <w:pPr>
        <w:pStyle w:val="artifact-docx-previewlistbullet"/>
        <w:numPr>
          <w:ilvl w:val="0"/>
          <w:numId w:val="9"/>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Focus group discussions with women beneficiaries, youth, farmers, pastoralist dropouts, VSLA/cooperative members, early adopters, community committee members and other relevant participant groups.</w:t>
      </w:r>
    </w:p>
    <w:p w14:paraId="1E936458" w14:textId="77777777" w:rsidR="00290F22" w:rsidRPr="00290F22" w:rsidRDefault="00290F22" w:rsidP="00782246">
      <w:pPr>
        <w:pStyle w:val="artifact-docx-previewlistbullet"/>
        <w:numPr>
          <w:ilvl w:val="0"/>
          <w:numId w:val="9"/>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Field observation of farms, climate-smart technologies, irrigation systems, demonstration sites, community assets, supported enterprises, cooperative/VSLAs records or other visible project outputs.</w:t>
      </w:r>
    </w:p>
    <w:p w14:paraId="177D4263" w14:textId="1A884B39" w:rsidR="00290F22" w:rsidRPr="00290F22" w:rsidRDefault="00290F22" w:rsidP="00782246">
      <w:pPr>
        <w:pStyle w:val="artifact-docx-previewlistbullet"/>
        <w:numPr>
          <w:ilvl w:val="0"/>
          <w:numId w:val="9"/>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Most Significant Change methods to identify, verify and narrate the most meaningful changes experienced by participants and community institutions.</w:t>
      </w:r>
    </w:p>
    <w:p w14:paraId="3B688F34" w14:textId="77777777" w:rsidR="00290F22" w:rsidRPr="00290F22" w:rsidRDefault="00290F22" w:rsidP="00782246">
      <w:pPr>
        <w:pStyle w:val="artifact-docx-previewlistbullet"/>
        <w:numPr>
          <w:ilvl w:val="0"/>
          <w:numId w:val="9"/>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Targeted interviews with SAMIR-related stakeholders to document model design, capitalization pathway, partnership dynamics, perceived risks, investment readiness and scaling potential.</w:t>
      </w:r>
    </w:p>
    <w:p w14:paraId="354AA36B" w14:textId="5D7D8847" w:rsidR="00290F22" w:rsidRPr="00782246" w:rsidRDefault="00290F22" w:rsidP="00782246">
      <w:pPr>
        <w:pStyle w:val="ListParagraph"/>
        <w:numPr>
          <w:ilvl w:val="1"/>
          <w:numId w:val="3"/>
        </w:numPr>
        <w:shd w:val="clear" w:color="auto" w:fill="FFFFFF" w:themeFill="background1"/>
        <w:jc w:val="both"/>
        <w:rPr>
          <w:rFonts w:asciiTheme="majorBidi" w:eastAsia="Times New Roman" w:hAnsiTheme="majorBidi" w:cstheme="majorBidi"/>
          <w:b/>
          <w:bCs/>
        </w:rPr>
      </w:pPr>
      <w:r w:rsidRPr="00782246">
        <w:rPr>
          <w:rFonts w:asciiTheme="majorBidi" w:eastAsia="Times New Roman" w:hAnsiTheme="majorBidi" w:cstheme="majorBidi"/>
          <w:b/>
          <w:bCs/>
        </w:rPr>
        <w:lastRenderedPageBreak/>
        <w:t>Analysis and synthesis</w:t>
      </w:r>
    </w:p>
    <w:p w14:paraId="0B6C1E6F" w14:textId="77777777" w:rsidR="00290F22" w:rsidRPr="00290F22" w:rsidRDefault="00290F22" w:rsidP="00782246">
      <w:pPr>
        <w:pStyle w:val="artifact-docx-previewlistbullet"/>
        <w:numPr>
          <w:ilvl w:val="0"/>
          <w:numId w:val="9"/>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Triangulate learning messages across documents, monitoring data, interviews, FGDs, observations, stories, photos and case evidence.</w:t>
      </w:r>
    </w:p>
    <w:p w14:paraId="7CCE29E1" w14:textId="77777777" w:rsidR="00290F22" w:rsidRPr="00290F22" w:rsidRDefault="00290F22" w:rsidP="00782246">
      <w:pPr>
        <w:pStyle w:val="artifact-docx-previewlistbullet"/>
        <w:numPr>
          <w:ilvl w:val="0"/>
          <w:numId w:val="9"/>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Organize learning around themes rather than activity description alone, ensuring each product explains the issue, intervention, evidence, change pathway, lessons and implications for future programming.</w:t>
      </w:r>
    </w:p>
    <w:p w14:paraId="0C29A8EF" w14:textId="6245AD39" w:rsidR="00290F22" w:rsidRPr="00290F22" w:rsidRDefault="00290F22" w:rsidP="00782246">
      <w:pPr>
        <w:pStyle w:val="artifact-docx-previewlistbullet"/>
        <w:numPr>
          <w:ilvl w:val="0"/>
          <w:numId w:val="9"/>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 xml:space="preserve">Apply a balanced tone that documents success </w:t>
      </w:r>
      <w:r w:rsidR="00782246" w:rsidRPr="00290F22">
        <w:rPr>
          <w:rFonts w:asciiTheme="majorBidi" w:hAnsiTheme="majorBidi" w:cstheme="majorBidi"/>
          <w:color w:val="000000"/>
          <w:sz w:val="18"/>
          <w:szCs w:val="18"/>
        </w:rPr>
        <w:t>while</w:t>
      </w:r>
      <w:r w:rsidRPr="00290F22">
        <w:rPr>
          <w:rFonts w:asciiTheme="majorBidi" w:hAnsiTheme="majorBidi" w:cstheme="majorBidi"/>
          <w:color w:val="000000"/>
          <w:sz w:val="18"/>
          <w:szCs w:val="18"/>
        </w:rPr>
        <w:t xml:space="preserve"> noting constraints, evidence gaps, risks, adaptation needs and realistic implications for future programming.</w:t>
      </w:r>
    </w:p>
    <w:p w14:paraId="3542869B" w14:textId="77777777" w:rsidR="00290F22" w:rsidRDefault="00290F22" w:rsidP="00782246">
      <w:pPr>
        <w:pStyle w:val="artifact-docx-previewlistbullet"/>
        <w:numPr>
          <w:ilvl w:val="0"/>
          <w:numId w:val="9"/>
        </w:numPr>
        <w:shd w:val="clear" w:color="auto" w:fill="FFFFFF"/>
        <w:spacing w:before="0" w:beforeAutospacing="0" w:after="0" w:afterAutospacing="0"/>
        <w:jc w:val="both"/>
        <w:rPr>
          <w:rFonts w:asciiTheme="majorBidi" w:hAnsiTheme="majorBidi" w:cstheme="majorBidi"/>
          <w:color w:val="000000"/>
          <w:sz w:val="18"/>
          <w:szCs w:val="18"/>
        </w:rPr>
      </w:pPr>
      <w:r w:rsidRPr="00290F22">
        <w:rPr>
          <w:rFonts w:asciiTheme="majorBidi" w:hAnsiTheme="majorBidi" w:cstheme="majorBidi"/>
          <w:color w:val="000000"/>
          <w:sz w:val="18"/>
          <w:szCs w:val="18"/>
        </w:rPr>
        <w:t>Ensure all stories and case studies include clear consent, credible evidence, strong narrative structure and practical learning value.</w:t>
      </w:r>
    </w:p>
    <w:p w14:paraId="470585D3" w14:textId="77777777" w:rsidR="00782246" w:rsidRPr="00290F22" w:rsidRDefault="00782246" w:rsidP="00782246">
      <w:pPr>
        <w:pStyle w:val="artifact-docx-previewlistbullet"/>
        <w:shd w:val="clear" w:color="auto" w:fill="FFFFFF"/>
        <w:spacing w:before="0" w:beforeAutospacing="0" w:after="0" w:afterAutospacing="0"/>
        <w:ind w:left="720"/>
        <w:jc w:val="both"/>
        <w:rPr>
          <w:rFonts w:asciiTheme="majorBidi" w:hAnsiTheme="majorBidi" w:cstheme="majorBidi"/>
          <w:color w:val="000000"/>
          <w:sz w:val="18"/>
          <w:szCs w:val="18"/>
        </w:rPr>
      </w:pPr>
    </w:p>
    <w:p w14:paraId="5432C179" w14:textId="3FEE3D0D" w:rsidR="00290F22" w:rsidRPr="00782246" w:rsidRDefault="00290F22" w:rsidP="00782246">
      <w:pPr>
        <w:pStyle w:val="ListParagraph"/>
        <w:numPr>
          <w:ilvl w:val="1"/>
          <w:numId w:val="3"/>
        </w:numPr>
        <w:shd w:val="clear" w:color="auto" w:fill="FFFFFF" w:themeFill="background1"/>
        <w:jc w:val="both"/>
        <w:rPr>
          <w:rFonts w:asciiTheme="majorBidi" w:eastAsia="Times New Roman" w:hAnsiTheme="majorBidi" w:cstheme="majorBidi"/>
          <w:b/>
          <w:bCs/>
        </w:rPr>
      </w:pPr>
      <w:r w:rsidRPr="00782246">
        <w:rPr>
          <w:rFonts w:asciiTheme="majorBidi" w:eastAsia="Times New Roman" w:hAnsiTheme="majorBidi" w:cstheme="majorBidi"/>
          <w:b/>
          <w:bCs/>
        </w:rPr>
        <w:t>Validation</w:t>
      </w:r>
    </w:p>
    <w:p w14:paraId="3A351EA4" w14:textId="77777777" w:rsidR="00290F22" w:rsidRPr="00782246" w:rsidRDefault="00290F22" w:rsidP="00782246">
      <w:pPr>
        <w:shd w:val="clear" w:color="auto" w:fill="FFFFFF" w:themeFill="background1"/>
        <w:jc w:val="both"/>
        <w:rPr>
          <w:rFonts w:asciiTheme="majorBidi" w:eastAsia="Times New Roman" w:hAnsiTheme="majorBidi" w:cstheme="majorBidi"/>
        </w:rPr>
      </w:pPr>
      <w:r w:rsidRPr="00782246">
        <w:rPr>
          <w:rFonts w:asciiTheme="majorBidi" w:eastAsia="Times New Roman" w:hAnsiTheme="majorBidi" w:cstheme="majorBidi"/>
        </w:rPr>
        <w:t>The consultant shall facilitate a validation and sense-making session with CARE, partners and selected stakeholders before finalizing the learning products. The session should review emerging learning messages, validate key lessons, identify any inaccuracies, agree on priority messages and determine how products should be used for internal learning, donor engagement, communications and future programme design.</w:t>
      </w:r>
    </w:p>
    <w:p w14:paraId="6888A520" w14:textId="7AF3671F" w:rsidR="00782246" w:rsidRPr="00782246" w:rsidRDefault="00782246" w:rsidP="0014541F">
      <w:pPr>
        <w:pStyle w:val="ListParagraph"/>
        <w:numPr>
          <w:ilvl w:val="0"/>
          <w:numId w:val="3"/>
        </w:numPr>
        <w:shd w:val="clear" w:color="auto" w:fill="FFFFFF" w:themeFill="background1"/>
        <w:ind w:left="270" w:hanging="270"/>
        <w:jc w:val="both"/>
        <w:rPr>
          <w:rFonts w:asciiTheme="majorBidi" w:eastAsia="Times New Roman" w:hAnsiTheme="majorBidi" w:cstheme="majorBidi"/>
          <w:b/>
          <w:bCs/>
        </w:rPr>
      </w:pPr>
      <w:r w:rsidRPr="00782246">
        <w:rPr>
          <w:rFonts w:asciiTheme="majorBidi" w:eastAsia="Times New Roman" w:hAnsiTheme="majorBidi" w:cstheme="majorBidi"/>
          <w:b/>
          <w:bCs/>
        </w:rPr>
        <w:t>Deliverables</w:t>
      </w:r>
    </w:p>
    <w:p w14:paraId="5D33B76E" w14:textId="286AD1E2" w:rsidR="00782246" w:rsidRPr="00782246" w:rsidRDefault="00782246" w:rsidP="00782246">
      <w:pPr>
        <w:shd w:val="clear" w:color="auto" w:fill="FFFFFF" w:themeFill="background1"/>
        <w:jc w:val="both"/>
        <w:rPr>
          <w:rFonts w:asciiTheme="majorBidi" w:eastAsia="Times New Roman" w:hAnsiTheme="majorBidi" w:cstheme="majorBidi"/>
        </w:rPr>
      </w:pPr>
      <w:r w:rsidRPr="00782246">
        <w:rPr>
          <w:rFonts w:asciiTheme="majorBidi" w:eastAsia="Times New Roman" w:hAnsiTheme="majorBidi" w:cstheme="majorBidi"/>
        </w:rPr>
        <w:t>All deliverables must be submitted in editable formats and written in clear, professional, evidence-based English. The consultant should avoid generic, promotional, audit-style or judgment-based language</w:t>
      </w:r>
      <w:r>
        <w:rPr>
          <w:rFonts w:asciiTheme="majorBidi" w:eastAsia="Times New Roman" w:hAnsiTheme="majorBidi" w:cstheme="majorBidi"/>
        </w:rPr>
        <w:t>, AI generated products</w:t>
      </w:r>
      <w:r w:rsidRPr="00782246">
        <w:rPr>
          <w:rFonts w:asciiTheme="majorBidi" w:eastAsia="Times New Roman" w:hAnsiTheme="majorBidi" w:cstheme="majorBidi"/>
        </w:rPr>
        <w:t>. The final package must clearly include learning briefs, impact stories, case studies, a consented photo package and short documentary videos, with practical messages for CARE, DANIDA, communities, partners and potential SAMIR stakeholders.</w:t>
      </w:r>
    </w:p>
    <w:tbl>
      <w:tblPr>
        <w:tblStyle w:val="TableGrid"/>
        <w:tblW w:w="10530" w:type="dxa"/>
        <w:tblInd w:w="-725" w:type="dxa"/>
        <w:tblLook w:val="04A0" w:firstRow="1" w:lastRow="0" w:firstColumn="1" w:lastColumn="0" w:noHBand="0" w:noVBand="1"/>
      </w:tblPr>
      <w:tblGrid>
        <w:gridCol w:w="450"/>
        <w:gridCol w:w="3060"/>
        <w:gridCol w:w="7020"/>
      </w:tblGrid>
      <w:tr w:rsidR="00415DE7" w:rsidRPr="00415DE7" w14:paraId="7442A401" w14:textId="77777777" w:rsidTr="00415DE7">
        <w:tc>
          <w:tcPr>
            <w:tcW w:w="450" w:type="dxa"/>
            <w:hideMark/>
          </w:tcPr>
          <w:p w14:paraId="2410EC00" w14:textId="77777777" w:rsidR="00415DE7" w:rsidRPr="00415DE7" w:rsidRDefault="00415DE7" w:rsidP="00415DE7">
            <w:pPr>
              <w:spacing w:after="160" w:line="276" w:lineRule="auto"/>
              <w:jc w:val="both"/>
              <w:rPr>
                <w:rFonts w:ascii="Times New Roman" w:eastAsia="Times New Roman" w:hAnsi="Times New Roman" w:cs="Times New Roman"/>
                <w:b/>
                <w:bCs/>
              </w:rPr>
            </w:pPr>
            <w:r w:rsidRPr="00415DE7">
              <w:rPr>
                <w:rFonts w:ascii="Times New Roman" w:eastAsia="Times New Roman" w:hAnsi="Times New Roman" w:cs="Times New Roman"/>
                <w:b/>
                <w:bCs/>
              </w:rPr>
              <w:t>#</w:t>
            </w:r>
          </w:p>
        </w:tc>
        <w:tc>
          <w:tcPr>
            <w:tcW w:w="3060" w:type="dxa"/>
            <w:hideMark/>
          </w:tcPr>
          <w:p w14:paraId="383A8B33" w14:textId="77777777" w:rsidR="00415DE7" w:rsidRPr="00415DE7" w:rsidRDefault="00415DE7" w:rsidP="00415DE7">
            <w:pPr>
              <w:spacing w:after="160" w:line="276" w:lineRule="auto"/>
              <w:jc w:val="both"/>
              <w:rPr>
                <w:rFonts w:ascii="Times New Roman" w:eastAsia="Times New Roman" w:hAnsi="Times New Roman" w:cs="Times New Roman"/>
                <w:b/>
                <w:bCs/>
              </w:rPr>
            </w:pPr>
            <w:r w:rsidRPr="00415DE7">
              <w:rPr>
                <w:rFonts w:ascii="Times New Roman" w:eastAsia="Times New Roman" w:hAnsi="Times New Roman" w:cs="Times New Roman"/>
                <w:b/>
                <w:bCs/>
              </w:rPr>
              <w:t>Deliverable</w:t>
            </w:r>
          </w:p>
        </w:tc>
        <w:tc>
          <w:tcPr>
            <w:tcW w:w="7020" w:type="dxa"/>
            <w:hideMark/>
          </w:tcPr>
          <w:p w14:paraId="38FAFD24" w14:textId="77777777" w:rsidR="00415DE7" w:rsidRPr="00415DE7" w:rsidRDefault="00415DE7" w:rsidP="00415DE7">
            <w:pPr>
              <w:spacing w:after="160" w:line="276" w:lineRule="auto"/>
              <w:jc w:val="both"/>
              <w:rPr>
                <w:rFonts w:ascii="Times New Roman" w:eastAsia="Times New Roman" w:hAnsi="Times New Roman" w:cs="Times New Roman"/>
                <w:b/>
                <w:bCs/>
              </w:rPr>
            </w:pPr>
            <w:r w:rsidRPr="00415DE7">
              <w:rPr>
                <w:rFonts w:ascii="Times New Roman" w:eastAsia="Times New Roman" w:hAnsi="Times New Roman" w:cs="Times New Roman"/>
                <w:b/>
                <w:bCs/>
              </w:rPr>
              <w:t>Description</w:t>
            </w:r>
          </w:p>
        </w:tc>
      </w:tr>
      <w:tr w:rsidR="00415DE7" w:rsidRPr="00782246" w14:paraId="59D4418D" w14:textId="77777777" w:rsidTr="00415DE7">
        <w:tc>
          <w:tcPr>
            <w:tcW w:w="450" w:type="dxa"/>
            <w:hideMark/>
          </w:tcPr>
          <w:p w14:paraId="3B9AADD4"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1</w:t>
            </w:r>
          </w:p>
        </w:tc>
        <w:tc>
          <w:tcPr>
            <w:tcW w:w="3060" w:type="dxa"/>
            <w:hideMark/>
          </w:tcPr>
          <w:p w14:paraId="380B7469" w14:textId="336F9A86"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 xml:space="preserve">Inception </w:t>
            </w:r>
            <w:r>
              <w:rPr>
                <w:rFonts w:asciiTheme="majorBidi" w:eastAsia="Times New Roman" w:hAnsiTheme="majorBidi" w:cstheme="majorBidi"/>
              </w:rPr>
              <w:t>Report</w:t>
            </w:r>
          </w:p>
        </w:tc>
        <w:tc>
          <w:tcPr>
            <w:tcW w:w="7020" w:type="dxa"/>
            <w:hideMark/>
          </w:tcPr>
          <w:p w14:paraId="2A7DA42E" w14:textId="1F272AEF"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Pr>
                <w:rFonts w:asciiTheme="majorBidi" w:eastAsia="Times New Roman" w:hAnsiTheme="majorBidi" w:cstheme="majorBidi"/>
              </w:rPr>
              <w:t xml:space="preserve">Methodology, Workplan, Targets, Content Capture Matrix </w:t>
            </w:r>
          </w:p>
        </w:tc>
      </w:tr>
      <w:tr w:rsidR="00415DE7" w:rsidRPr="00782246" w14:paraId="3E154561" w14:textId="77777777" w:rsidTr="00415DE7">
        <w:tc>
          <w:tcPr>
            <w:tcW w:w="450" w:type="dxa"/>
            <w:hideMark/>
          </w:tcPr>
          <w:p w14:paraId="370C24BE"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3</w:t>
            </w:r>
          </w:p>
        </w:tc>
        <w:tc>
          <w:tcPr>
            <w:tcW w:w="3060" w:type="dxa"/>
            <w:hideMark/>
          </w:tcPr>
          <w:p w14:paraId="67EA61E1"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COLISBR Core Project Learning Brief</w:t>
            </w:r>
          </w:p>
        </w:tc>
        <w:tc>
          <w:tcPr>
            <w:tcW w:w="7020" w:type="dxa"/>
            <w:hideMark/>
          </w:tcPr>
          <w:p w14:paraId="25B9D699" w14:textId="259CEDA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 xml:space="preserve">A polished </w:t>
            </w:r>
            <w:r>
              <w:rPr>
                <w:rFonts w:asciiTheme="majorBidi" w:eastAsia="Times New Roman" w:hAnsiTheme="majorBidi" w:cstheme="majorBidi"/>
              </w:rPr>
              <w:t>5</w:t>
            </w:r>
            <w:r w:rsidRPr="00782246">
              <w:rPr>
                <w:rFonts w:asciiTheme="majorBidi" w:eastAsia="Times New Roman" w:hAnsiTheme="majorBidi" w:cstheme="majorBidi"/>
              </w:rPr>
              <w:t>–7-page learning brief covering core project activities, including climate-smart livelihoods, community adaptation, cooperatives, climate information, gender/youth inclusion, sustainability and implementation lessons.</w:t>
            </w:r>
          </w:p>
        </w:tc>
      </w:tr>
      <w:tr w:rsidR="00415DE7" w:rsidRPr="00782246" w14:paraId="267DF244" w14:textId="77777777" w:rsidTr="00415DE7">
        <w:tc>
          <w:tcPr>
            <w:tcW w:w="450" w:type="dxa"/>
            <w:hideMark/>
          </w:tcPr>
          <w:p w14:paraId="51136A30"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4</w:t>
            </w:r>
          </w:p>
        </w:tc>
        <w:tc>
          <w:tcPr>
            <w:tcW w:w="3060" w:type="dxa"/>
            <w:hideMark/>
          </w:tcPr>
          <w:p w14:paraId="70DD8601"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SAMIR Fund Innovation and Scaling Brief</w:t>
            </w:r>
          </w:p>
        </w:tc>
        <w:tc>
          <w:tcPr>
            <w:tcW w:w="7020" w:type="dxa"/>
            <w:hideMark/>
          </w:tcPr>
          <w:p w14:paraId="7D6ADB02" w14:textId="4DA9248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 xml:space="preserve">A concise </w:t>
            </w:r>
            <w:r>
              <w:rPr>
                <w:rFonts w:asciiTheme="majorBidi" w:eastAsia="Times New Roman" w:hAnsiTheme="majorBidi" w:cstheme="majorBidi"/>
              </w:rPr>
              <w:t>5</w:t>
            </w:r>
            <w:r w:rsidRPr="00782246">
              <w:rPr>
                <w:rFonts w:asciiTheme="majorBidi" w:eastAsia="Times New Roman" w:hAnsiTheme="majorBidi" w:cstheme="majorBidi"/>
              </w:rPr>
              <w:t>–7-page brief explaining the SAMIR model, rationale, community finance pathway, progress, risks, operational requirements, scaling lessons and donor/investor-facing messages.</w:t>
            </w:r>
          </w:p>
        </w:tc>
      </w:tr>
      <w:tr w:rsidR="00415DE7" w:rsidRPr="00782246" w14:paraId="178B76C0" w14:textId="77777777" w:rsidTr="00415DE7">
        <w:tc>
          <w:tcPr>
            <w:tcW w:w="450" w:type="dxa"/>
            <w:hideMark/>
          </w:tcPr>
          <w:p w14:paraId="48C3E5A2"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5</w:t>
            </w:r>
          </w:p>
        </w:tc>
        <w:tc>
          <w:tcPr>
            <w:tcW w:w="3060" w:type="dxa"/>
            <w:hideMark/>
          </w:tcPr>
          <w:p w14:paraId="1E4D43E8"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Two Evidence Case Studies</w:t>
            </w:r>
          </w:p>
        </w:tc>
        <w:tc>
          <w:tcPr>
            <w:tcW w:w="7020" w:type="dxa"/>
            <w:hideMark/>
          </w:tcPr>
          <w:p w14:paraId="1532DCC6"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One case study on COLISBR core project experience and one on the SAMIR/blended finance pathway, each 4-6 pages with evidence, quotes, photos, practical learning and implications for future programming.</w:t>
            </w:r>
          </w:p>
        </w:tc>
      </w:tr>
      <w:tr w:rsidR="00415DE7" w:rsidRPr="00782246" w14:paraId="0C5C51F2" w14:textId="77777777" w:rsidTr="00415DE7">
        <w:tc>
          <w:tcPr>
            <w:tcW w:w="450" w:type="dxa"/>
            <w:hideMark/>
          </w:tcPr>
          <w:p w14:paraId="5C576B4E"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6</w:t>
            </w:r>
          </w:p>
        </w:tc>
        <w:tc>
          <w:tcPr>
            <w:tcW w:w="3060" w:type="dxa"/>
            <w:hideMark/>
          </w:tcPr>
          <w:p w14:paraId="20BC7B16"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Five Impact / Human Interest Stories</w:t>
            </w:r>
          </w:p>
        </w:tc>
        <w:tc>
          <w:tcPr>
            <w:tcW w:w="7020" w:type="dxa"/>
            <w:hideMark/>
          </w:tcPr>
          <w:p w14:paraId="79CAB61B" w14:textId="398D336D"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Five short stories of approximately 2 pages each, covering different participant profiles such as women farmers, youth, pastoralist dropouts, cooperative members, early adopters or SAMIR participants.</w:t>
            </w:r>
          </w:p>
        </w:tc>
      </w:tr>
      <w:tr w:rsidR="00415DE7" w:rsidRPr="00782246" w14:paraId="464742C6" w14:textId="77777777" w:rsidTr="00415DE7">
        <w:tc>
          <w:tcPr>
            <w:tcW w:w="450" w:type="dxa"/>
            <w:hideMark/>
          </w:tcPr>
          <w:p w14:paraId="4CC058B3"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7</w:t>
            </w:r>
          </w:p>
        </w:tc>
        <w:tc>
          <w:tcPr>
            <w:tcW w:w="3060" w:type="dxa"/>
            <w:hideMark/>
          </w:tcPr>
          <w:p w14:paraId="0A17B62E"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Photo Package</w:t>
            </w:r>
          </w:p>
        </w:tc>
        <w:tc>
          <w:tcPr>
            <w:tcW w:w="7020" w:type="dxa"/>
            <w:hideMark/>
          </w:tcPr>
          <w:p w14:paraId="4AB4AC72" w14:textId="2AEB6714"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 xml:space="preserve">A minimum of </w:t>
            </w:r>
            <w:r>
              <w:rPr>
                <w:rFonts w:asciiTheme="majorBidi" w:eastAsia="Times New Roman" w:hAnsiTheme="majorBidi" w:cstheme="majorBidi"/>
              </w:rPr>
              <w:t>50</w:t>
            </w:r>
            <w:r w:rsidRPr="00782246">
              <w:rPr>
                <w:rFonts w:asciiTheme="majorBidi" w:eastAsia="Times New Roman" w:hAnsiTheme="majorBidi" w:cstheme="majorBidi"/>
              </w:rPr>
              <w:t xml:space="preserve"> high-quality, consented and captioned photographs showing project activities, people, technologies, community processes, livelihoods, SAMIR-related activities and field context. Each photo must include captions, location, date, consent status and usage restrictions.</w:t>
            </w:r>
          </w:p>
        </w:tc>
      </w:tr>
      <w:tr w:rsidR="00415DE7" w:rsidRPr="00782246" w14:paraId="69061F6A" w14:textId="77777777" w:rsidTr="00415DE7">
        <w:tc>
          <w:tcPr>
            <w:tcW w:w="450" w:type="dxa"/>
            <w:hideMark/>
          </w:tcPr>
          <w:p w14:paraId="36D9902E"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lastRenderedPageBreak/>
              <w:t>8</w:t>
            </w:r>
          </w:p>
        </w:tc>
        <w:tc>
          <w:tcPr>
            <w:tcW w:w="3060" w:type="dxa"/>
            <w:hideMark/>
          </w:tcPr>
          <w:p w14:paraId="537CFDEA"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Short Documentary Videos</w:t>
            </w:r>
          </w:p>
        </w:tc>
        <w:tc>
          <w:tcPr>
            <w:tcW w:w="7020" w:type="dxa"/>
            <w:hideMark/>
          </w:tcPr>
          <w:p w14:paraId="7D25E59A" w14:textId="17EA9879"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At least</w:t>
            </w:r>
            <w:r>
              <w:rPr>
                <w:rFonts w:asciiTheme="majorBidi" w:eastAsia="Times New Roman" w:hAnsiTheme="majorBidi" w:cstheme="majorBidi"/>
              </w:rPr>
              <w:t xml:space="preserve"> three</w:t>
            </w:r>
            <w:r w:rsidRPr="00782246">
              <w:rPr>
                <w:rFonts w:asciiTheme="majorBidi" w:eastAsia="Times New Roman" w:hAnsiTheme="majorBidi" w:cstheme="majorBidi"/>
              </w:rPr>
              <w:t xml:space="preserve"> short documentary videos of approximately 3-5 minutes each: one focused on COLISBR core project learning and </w:t>
            </w:r>
            <w:r>
              <w:rPr>
                <w:rFonts w:asciiTheme="majorBidi" w:eastAsia="Times New Roman" w:hAnsiTheme="majorBidi" w:cstheme="majorBidi"/>
              </w:rPr>
              <w:t>two</w:t>
            </w:r>
            <w:r w:rsidRPr="00782246">
              <w:rPr>
                <w:rFonts w:asciiTheme="majorBidi" w:eastAsia="Times New Roman" w:hAnsiTheme="majorBidi" w:cstheme="majorBidi"/>
              </w:rPr>
              <w:t xml:space="preserve"> focused on the SAMIR Fund innovation/scaling pathway. Videos should include community voices, partner perspectives, subtitle</w:t>
            </w:r>
            <w:r>
              <w:rPr>
                <w:rFonts w:asciiTheme="majorBidi" w:eastAsia="Times New Roman" w:hAnsiTheme="majorBidi" w:cstheme="majorBidi"/>
              </w:rPr>
              <w:t>s</w:t>
            </w:r>
            <w:r w:rsidRPr="00782246">
              <w:rPr>
                <w:rFonts w:asciiTheme="majorBidi" w:eastAsia="Times New Roman" w:hAnsiTheme="majorBidi" w:cstheme="majorBidi"/>
              </w:rPr>
              <w:t>, CARE branding and editable/raw files.</w:t>
            </w:r>
          </w:p>
        </w:tc>
      </w:tr>
      <w:tr w:rsidR="00415DE7" w:rsidRPr="00782246" w14:paraId="3DD3DEE4" w14:textId="77777777" w:rsidTr="00415DE7">
        <w:tc>
          <w:tcPr>
            <w:tcW w:w="450" w:type="dxa"/>
            <w:hideMark/>
          </w:tcPr>
          <w:p w14:paraId="2AF006C4"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9</w:t>
            </w:r>
          </w:p>
        </w:tc>
        <w:tc>
          <w:tcPr>
            <w:tcW w:w="3060" w:type="dxa"/>
            <w:hideMark/>
          </w:tcPr>
          <w:p w14:paraId="55405E33"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Learning Slide Deck</w:t>
            </w:r>
          </w:p>
        </w:tc>
        <w:tc>
          <w:tcPr>
            <w:tcW w:w="7020" w:type="dxa"/>
            <w:hideMark/>
          </w:tcPr>
          <w:p w14:paraId="216AB1EE" w14:textId="73E02C6E"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A 15-20 slide PowerPoint summarizing the main learning messages, evidence, stories, photos, video themes and implications for CARE, DANIDA and partners.</w:t>
            </w:r>
          </w:p>
        </w:tc>
      </w:tr>
      <w:tr w:rsidR="00415DE7" w:rsidRPr="00782246" w14:paraId="4F7DEE33" w14:textId="77777777" w:rsidTr="00415DE7">
        <w:tc>
          <w:tcPr>
            <w:tcW w:w="450" w:type="dxa"/>
            <w:hideMark/>
          </w:tcPr>
          <w:p w14:paraId="041A9624"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10</w:t>
            </w:r>
          </w:p>
        </w:tc>
        <w:tc>
          <w:tcPr>
            <w:tcW w:w="3060" w:type="dxa"/>
            <w:hideMark/>
          </w:tcPr>
          <w:p w14:paraId="0AFE973B"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Validation Session and Final Knowledge Package</w:t>
            </w:r>
          </w:p>
        </w:tc>
        <w:tc>
          <w:tcPr>
            <w:tcW w:w="7020" w:type="dxa"/>
            <w:hideMark/>
          </w:tcPr>
          <w:p w14:paraId="63FC7618" w14:textId="77777777" w:rsidR="00415DE7" w:rsidRPr="00782246" w:rsidRDefault="00415DE7" w:rsidP="00782246">
            <w:pPr>
              <w:shd w:val="clear" w:color="auto" w:fill="FFFFFF" w:themeFill="background1"/>
              <w:spacing w:after="160"/>
              <w:jc w:val="both"/>
              <w:rPr>
                <w:rFonts w:asciiTheme="majorBidi" w:eastAsia="Times New Roman" w:hAnsiTheme="majorBidi" w:cstheme="majorBidi"/>
              </w:rPr>
            </w:pPr>
            <w:r w:rsidRPr="00782246">
              <w:rPr>
                <w:rFonts w:asciiTheme="majorBidi" w:eastAsia="Times New Roman" w:hAnsiTheme="majorBidi" w:cstheme="majorBidi"/>
              </w:rPr>
              <w:t>Facilitation of a validation/sense-making session and submission of all final revised products, editable files, consent records, photo/video files, quote bank and organized knowledge archive.</w:t>
            </w:r>
          </w:p>
        </w:tc>
      </w:tr>
    </w:tbl>
    <w:p w14:paraId="0D183B88" w14:textId="77777777" w:rsidR="00290F22" w:rsidRDefault="00290F22" w:rsidP="00DA22BD">
      <w:pPr>
        <w:shd w:val="clear" w:color="auto" w:fill="FFFFFF" w:themeFill="background1"/>
        <w:jc w:val="both"/>
        <w:rPr>
          <w:rFonts w:asciiTheme="majorBidi" w:eastAsia="Times New Roman" w:hAnsiTheme="majorBidi" w:cstheme="majorBidi"/>
        </w:rPr>
      </w:pPr>
    </w:p>
    <w:p w14:paraId="27A7FB46" w14:textId="77777777" w:rsidR="00415DE7" w:rsidRPr="003B6B20" w:rsidRDefault="00415DE7" w:rsidP="00415DE7">
      <w:pPr>
        <w:shd w:val="clear" w:color="auto" w:fill="FFFFFF" w:themeFill="background1"/>
        <w:spacing w:after="0"/>
        <w:rPr>
          <w:rFonts w:ascii="Times New Roman" w:eastAsia="Times New Roman" w:hAnsi="Times New Roman" w:cs="Times New Roman"/>
          <w:b/>
          <w:bCs/>
        </w:rPr>
      </w:pPr>
      <w:r w:rsidRPr="003B6B20">
        <w:rPr>
          <w:rFonts w:ascii="Times New Roman" w:eastAsia="Times New Roman" w:hAnsi="Times New Roman" w:cs="Times New Roman"/>
          <w:b/>
          <w:bCs/>
        </w:rPr>
        <w:t xml:space="preserve">Timeline </w:t>
      </w:r>
    </w:p>
    <w:p w14:paraId="725F66B9" w14:textId="77777777" w:rsidR="00415DE7" w:rsidRPr="003B6B20" w:rsidRDefault="00415DE7" w:rsidP="00415DE7">
      <w:pPr>
        <w:shd w:val="clear" w:color="auto" w:fill="FFFFFF" w:themeFill="background1"/>
        <w:spacing w:after="0"/>
        <w:rPr>
          <w:rFonts w:ascii="Times New Roman" w:eastAsia="Times New Roman" w:hAnsi="Times New Roman" w:cs="Times New Roman"/>
        </w:rPr>
      </w:pPr>
      <w:r w:rsidRPr="003B6B20">
        <w:rPr>
          <w:rFonts w:ascii="Times New Roman" w:eastAsia="Times New Roman" w:hAnsi="Times New Roman" w:cs="Times New Roman"/>
        </w:rPr>
        <w:t>The assignment is expected to take place between August and October 2025. A detailed work plan will be developed in consultation with CARE Somalia.</w:t>
      </w:r>
    </w:p>
    <w:p w14:paraId="50F4B8AF" w14:textId="77777777" w:rsidR="00415DE7" w:rsidRPr="003B6B20" w:rsidRDefault="00415DE7" w:rsidP="00415DE7">
      <w:pPr>
        <w:shd w:val="clear" w:color="auto" w:fill="FFFFFF" w:themeFill="background1"/>
        <w:spacing w:after="0"/>
        <w:jc w:val="both"/>
        <w:rPr>
          <w:rFonts w:ascii="Times New Roman" w:eastAsia="Times New Roman" w:hAnsi="Times New Roman" w:cs="Times New Roman"/>
          <w:b/>
          <w:bCs/>
          <w:bdr w:val="none" w:sz="0" w:space="0" w:color="auto" w:frame="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0"/>
        <w:gridCol w:w="1980"/>
      </w:tblGrid>
      <w:tr w:rsidR="00415DE7" w:rsidRPr="003B6B20" w14:paraId="4BA037A5" w14:textId="77777777" w:rsidTr="00415DE7">
        <w:trPr>
          <w:trHeight w:val="180"/>
          <w:jc w:val="center"/>
        </w:trPr>
        <w:tc>
          <w:tcPr>
            <w:tcW w:w="6300" w:type="dxa"/>
            <w:tcBorders>
              <w:bottom w:val="single" w:sz="4" w:space="0" w:color="auto"/>
            </w:tcBorders>
            <w:shd w:val="clear" w:color="auto" w:fill="FFFFFF" w:themeFill="background1"/>
          </w:tcPr>
          <w:p w14:paraId="575E0257" w14:textId="77777777" w:rsidR="00415DE7" w:rsidRPr="003B6B20" w:rsidRDefault="00415DE7" w:rsidP="00C47EB5">
            <w:pPr>
              <w:spacing w:line="276" w:lineRule="auto"/>
              <w:jc w:val="both"/>
              <w:rPr>
                <w:rFonts w:ascii="Times New Roman" w:eastAsia="Times New Roman" w:hAnsi="Times New Roman" w:cs="Times New Roman"/>
                <w:b/>
                <w:bCs/>
              </w:rPr>
            </w:pPr>
            <w:r w:rsidRPr="003B6B20">
              <w:rPr>
                <w:rFonts w:ascii="Times New Roman" w:eastAsia="Times New Roman" w:hAnsi="Times New Roman" w:cs="Times New Roman"/>
                <w:b/>
                <w:bCs/>
              </w:rPr>
              <w:t xml:space="preserve">Documentation of learning products  </w:t>
            </w:r>
          </w:p>
        </w:tc>
        <w:tc>
          <w:tcPr>
            <w:tcW w:w="1980" w:type="dxa"/>
            <w:tcBorders>
              <w:bottom w:val="single" w:sz="4" w:space="0" w:color="auto"/>
            </w:tcBorders>
            <w:shd w:val="clear" w:color="auto" w:fill="FFFFFF" w:themeFill="background1"/>
          </w:tcPr>
          <w:p w14:paraId="4C8CAB9B" w14:textId="77777777" w:rsidR="00415DE7" w:rsidRPr="003B6B20" w:rsidRDefault="00415DE7" w:rsidP="00C47EB5">
            <w:pPr>
              <w:spacing w:line="276" w:lineRule="auto"/>
              <w:jc w:val="both"/>
              <w:rPr>
                <w:rFonts w:ascii="Times New Roman" w:eastAsia="Times New Roman" w:hAnsi="Times New Roman" w:cs="Times New Roman"/>
                <w:b/>
                <w:bCs/>
              </w:rPr>
            </w:pPr>
            <w:r w:rsidRPr="003B6B20">
              <w:rPr>
                <w:rFonts w:ascii="Times New Roman" w:eastAsia="Times New Roman" w:hAnsi="Times New Roman" w:cs="Times New Roman"/>
                <w:b/>
                <w:bCs/>
              </w:rPr>
              <w:t xml:space="preserve">Days </w:t>
            </w:r>
          </w:p>
        </w:tc>
      </w:tr>
      <w:tr w:rsidR="00415DE7" w:rsidRPr="003B6B20" w14:paraId="2E78B782" w14:textId="77777777" w:rsidTr="00C47EB5">
        <w:trPr>
          <w:trHeight w:val="180"/>
          <w:jc w:val="center"/>
        </w:trPr>
        <w:tc>
          <w:tcPr>
            <w:tcW w:w="6300" w:type="dxa"/>
            <w:shd w:val="clear" w:color="auto" w:fill="FFFFFF" w:themeFill="background1"/>
          </w:tcPr>
          <w:p w14:paraId="5C8382B7" w14:textId="77777777" w:rsidR="00415DE7" w:rsidRPr="003B6B20" w:rsidRDefault="00415DE7" w:rsidP="00C47EB5">
            <w:pPr>
              <w:spacing w:line="276" w:lineRule="auto"/>
              <w:jc w:val="both"/>
              <w:rPr>
                <w:rFonts w:ascii="Times New Roman" w:eastAsia="Times New Roman" w:hAnsi="Times New Roman" w:cs="Times New Roman"/>
              </w:rPr>
            </w:pPr>
            <w:r w:rsidRPr="003B6B20">
              <w:rPr>
                <w:rFonts w:ascii="Times New Roman" w:eastAsia="Times New Roman" w:hAnsi="Times New Roman" w:cs="Times New Roman"/>
              </w:rPr>
              <w:t>Inception report</w:t>
            </w:r>
          </w:p>
        </w:tc>
        <w:tc>
          <w:tcPr>
            <w:tcW w:w="1980" w:type="dxa"/>
            <w:shd w:val="clear" w:color="auto" w:fill="FFFFFF" w:themeFill="background1"/>
          </w:tcPr>
          <w:p w14:paraId="3C3A9526" w14:textId="3A8E51F8" w:rsidR="00415DE7" w:rsidRPr="003B6B20" w:rsidRDefault="00415DE7" w:rsidP="00C47EB5">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3 </w:t>
            </w:r>
            <w:r w:rsidRPr="003B6B20">
              <w:rPr>
                <w:rFonts w:ascii="Times New Roman" w:eastAsia="Times New Roman" w:hAnsi="Times New Roman" w:cs="Times New Roman"/>
              </w:rPr>
              <w:t xml:space="preserve">days </w:t>
            </w:r>
          </w:p>
        </w:tc>
      </w:tr>
      <w:tr w:rsidR="00415DE7" w:rsidRPr="003B6B20" w14:paraId="6BA1F039" w14:textId="77777777" w:rsidTr="00C47EB5">
        <w:trPr>
          <w:trHeight w:val="180"/>
          <w:jc w:val="center"/>
        </w:trPr>
        <w:tc>
          <w:tcPr>
            <w:tcW w:w="6300" w:type="dxa"/>
            <w:shd w:val="clear" w:color="auto" w:fill="FFFFFF" w:themeFill="background1"/>
          </w:tcPr>
          <w:p w14:paraId="6824D4DC" w14:textId="77777777" w:rsidR="00415DE7" w:rsidRPr="003B6B20" w:rsidRDefault="00415DE7" w:rsidP="00C47EB5">
            <w:pPr>
              <w:spacing w:line="276" w:lineRule="auto"/>
              <w:jc w:val="both"/>
              <w:rPr>
                <w:rFonts w:ascii="Times New Roman" w:eastAsia="Times New Roman" w:hAnsi="Times New Roman" w:cs="Times New Roman"/>
              </w:rPr>
            </w:pPr>
            <w:r w:rsidRPr="003B6B20">
              <w:rPr>
                <w:rFonts w:ascii="Times New Roman" w:eastAsia="Times New Roman" w:hAnsi="Times New Roman" w:cs="Times New Roman"/>
              </w:rPr>
              <w:t>Identification of cases, review of documents and tools development for data collection</w:t>
            </w:r>
          </w:p>
        </w:tc>
        <w:tc>
          <w:tcPr>
            <w:tcW w:w="1980" w:type="dxa"/>
            <w:shd w:val="clear" w:color="auto" w:fill="FFFFFF" w:themeFill="background1"/>
          </w:tcPr>
          <w:p w14:paraId="6806E592" w14:textId="63E80C07" w:rsidR="00415DE7" w:rsidRPr="003B6B20" w:rsidRDefault="00415DE7" w:rsidP="00C47EB5">
            <w:pPr>
              <w:spacing w:line="276" w:lineRule="auto"/>
              <w:jc w:val="both"/>
              <w:rPr>
                <w:rFonts w:ascii="Times New Roman" w:eastAsia="Times New Roman" w:hAnsi="Times New Roman" w:cs="Times New Roman"/>
              </w:rPr>
            </w:pPr>
            <w:r>
              <w:rPr>
                <w:rFonts w:ascii="Times New Roman" w:eastAsia="Times New Roman" w:hAnsi="Times New Roman" w:cs="Times New Roman"/>
              </w:rPr>
              <w:t>2</w:t>
            </w:r>
            <w:r w:rsidRPr="003B6B20">
              <w:rPr>
                <w:rFonts w:ascii="Times New Roman" w:eastAsia="Times New Roman" w:hAnsi="Times New Roman" w:cs="Times New Roman"/>
              </w:rPr>
              <w:t xml:space="preserve"> days </w:t>
            </w:r>
          </w:p>
        </w:tc>
      </w:tr>
      <w:tr w:rsidR="00415DE7" w:rsidRPr="003B6B20" w14:paraId="265BCAC2" w14:textId="77777777" w:rsidTr="00C47EB5">
        <w:trPr>
          <w:trHeight w:val="180"/>
          <w:jc w:val="center"/>
        </w:trPr>
        <w:tc>
          <w:tcPr>
            <w:tcW w:w="6300" w:type="dxa"/>
            <w:shd w:val="clear" w:color="auto" w:fill="FFFFFF" w:themeFill="background1"/>
          </w:tcPr>
          <w:p w14:paraId="3E89A0E9" w14:textId="77777777" w:rsidR="00415DE7" w:rsidRPr="003B6B20" w:rsidRDefault="00415DE7" w:rsidP="00C47EB5">
            <w:pPr>
              <w:spacing w:line="276" w:lineRule="auto"/>
              <w:jc w:val="both"/>
              <w:rPr>
                <w:rFonts w:ascii="Times New Roman" w:eastAsia="Times New Roman" w:hAnsi="Times New Roman" w:cs="Times New Roman"/>
              </w:rPr>
            </w:pPr>
            <w:r w:rsidRPr="003B6B20">
              <w:rPr>
                <w:rFonts w:ascii="Times New Roman" w:eastAsia="Times New Roman" w:hAnsi="Times New Roman" w:cs="Times New Roman"/>
              </w:rPr>
              <w:t xml:space="preserve">Interviews + Filming = Field work </w:t>
            </w:r>
          </w:p>
        </w:tc>
        <w:tc>
          <w:tcPr>
            <w:tcW w:w="1980" w:type="dxa"/>
            <w:shd w:val="clear" w:color="auto" w:fill="FFFFFF" w:themeFill="background1"/>
          </w:tcPr>
          <w:p w14:paraId="40EEDB31" w14:textId="11A89007" w:rsidR="00415DE7" w:rsidRPr="003B6B20" w:rsidRDefault="00415DE7" w:rsidP="00C47EB5">
            <w:pPr>
              <w:spacing w:line="276" w:lineRule="auto"/>
              <w:jc w:val="both"/>
              <w:rPr>
                <w:rFonts w:ascii="Times New Roman" w:eastAsia="Times New Roman" w:hAnsi="Times New Roman" w:cs="Times New Roman"/>
              </w:rPr>
            </w:pPr>
            <w:r>
              <w:rPr>
                <w:rFonts w:ascii="Times New Roman" w:eastAsia="Times New Roman" w:hAnsi="Times New Roman" w:cs="Times New Roman"/>
              </w:rPr>
              <w:t>6</w:t>
            </w:r>
            <w:r w:rsidRPr="003B6B20">
              <w:rPr>
                <w:rFonts w:ascii="Times New Roman" w:eastAsia="Times New Roman" w:hAnsi="Times New Roman" w:cs="Times New Roman"/>
              </w:rPr>
              <w:t xml:space="preserve"> days</w:t>
            </w:r>
          </w:p>
        </w:tc>
      </w:tr>
      <w:tr w:rsidR="00415DE7" w:rsidRPr="003B6B20" w14:paraId="78E26A2C" w14:textId="77777777" w:rsidTr="00C47EB5">
        <w:trPr>
          <w:trHeight w:val="180"/>
          <w:jc w:val="center"/>
        </w:trPr>
        <w:tc>
          <w:tcPr>
            <w:tcW w:w="6300" w:type="dxa"/>
            <w:shd w:val="clear" w:color="auto" w:fill="FFFFFF" w:themeFill="background1"/>
          </w:tcPr>
          <w:p w14:paraId="2A7E33CB" w14:textId="77777777" w:rsidR="00415DE7" w:rsidRPr="003B6B20" w:rsidRDefault="00415DE7" w:rsidP="00C47EB5">
            <w:pPr>
              <w:spacing w:line="276" w:lineRule="auto"/>
              <w:jc w:val="both"/>
              <w:rPr>
                <w:rFonts w:ascii="Times New Roman" w:eastAsia="Times New Roman" w:hAnsi="Times New Roman" w:cs="Times New Roman"/>
              </w:rPr>
            </w:pPr>
            <w:r w:rsidRPr="003B6B20">
              <w:rPr>
                <w:rFonts w:ascii="Times New Roman" w:eastAsia="Times New Roman" w:hAnsi="Times New Roman" w:cs="Times New Roman"/>
              </w:rPr>
              <w:t xml:space="preserve">Finalizing learning documentation products  </w:t>
            </w:r>
          </w:p>
        </w:tc>
        <w:tc>
          <w:tcPr>
            <w:tcW w:w="1980" w:type="dxa"/>
            <w:shd w:val="clear" w:color="auto" w:fill="FFFFFF" w:themeFill="background1"/>
          </w:tcPr>
          <w:p w14:paraId="4695B8E1" w14:textId="657D877B" w:rsidR="00415DE7" w:rsidRPr="003B6B20" w:rsidRDefault="00415DE7" w:rsidP="00C47EB5">
            <w:pPr>
              <w:spacing w:line="276" w:lineRule="auto"/>
              <w:jc w:val="both"/>
              <w:rPr>
                <w:rFonts w:ascii="Times New Roman" w:eastAsia="Times New Roman" w:hAnsi="Times New Roman" w:cs="Times New Roman"/>
              </w:rPr>
            </w:pPr>
            <w:r>
              <w:rPr>
                <w:rFonts w:ascii="Times New Roman" w:eastAsia="Times New Roman" w:hAnsi="Times New Roman" w:cs="Times New Roman"/>
              </w:rPr>
              <w:t>6</w:t>
            </w:r>
            <w:r w:rsidRPr="003B6B20">
              <w:rPr>
                <w:rFonts w:ascii="Times New Roman" w:eastAsia="Times New Roman" w:hAnsi="Times New Roman" w:cs="Times New Roman"/>
              </w:rPr>
              <w:t xml:space="preserve"> days </w:t>
            </w:r>
          </w:p>
        </w:tc>
      </w:tr>
      <w:tr w:rsidR="00415DE7" w:rsidRPr="003B6B20" w14:paraId="24792CDB" w14:textId="77777777" w:rsidTr="00C47EB5">
        <w:trPr>
          <w:trHeight w:val="180"/>
          <w:jc w:val="center"/>
        </w:trPr>
        <w:tc>
          <w:tcPr>
            <w:tcW w:w="6300" w:type="dxa"/>
            <w:shd w:val="clear" w:color="auto" w:fill="FFFFFF" w:themeFill="background1"/>
          </w:tcPr>
          <w:p w14:paraId="21102368" w14:textId="77777777" w:rsidR="00415DE7" w:rsidRPr="003B6B20" w:rsidRDefault="00415DE7" w:rsidP="00C47EB5">
            <w:pPr>
              <w:spacing w:line="276" w:lineRule="auto"/>
              <w:jc w:val="both"/>
              <w:rPr>
                <w:rFonts w:ascii="Times New Roman" w:eastAsia="Times New Roman" w:hAnsi="Times New Roman" w:cs="Times New Roman"/>
              </w:rPr>
            </w:pPr>
            <w:r>
              <w:rPr>
                <w:rFonts w:ascii="Times New Roman" w:eastAsia="Times New Roman" w:hAnsi="Times New Roman" w:cs="Times New Roman"/>
              </w:rPr>
              <w:t>Review, and feedback</w:t>
            </w:r>
          </w:p>
        </w:tc>
        <w:tc>
          <w:tcPr>
            <w:tcW w:w="1980" w:type="dxa"/>
            <w:shd w:val="clear" w:color="auto" w:fill="FFFFFF" w:themeFill="background1"/>
          </w:tcPr>
          <w:p w14:paraId="032B055B" w14:textId="24BAF526" w:rsidR="00415DE7" w:rsidRPr="003B6B20" w:rsidRDefault="00415DE7" w:rsidP="00C47EB5">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2 days </w:t>
            </w:r>
          </w:p>
        </w:tc>
      </w:tr>
      <w:tr w:rsidR="00415DE7" w:rsidRPr="003B6B20" w14:paraId="22F5BFF9" w14:textId="77777777" w:rsidTr="00C47EB5">
        <w:trPr>
          <w:trHeight w:val="180"/>
          <w:jc w:val="center"/>
        </w:trPr>
        <w:tc>
          <w:tcPr>
            <w:tcW w:w="6300" w:type="dxa"/>
            <w:shd w:val="clear" w:color="auto" w:fill="FFFFFF" w:themeFill="background1"/>
          </w:tcPr>
          <w:p w14:paraId="57BA9B43" w14:textId="77777777" w:rsidR="00415DE7" w:rsidRPr="003B6B20" w:rsidRDefault="00415DE7" w:rsidP="00C47EB5">
            <w:pPr>
              <w:spacing w:line="276" w:lineRule="auto"/>
              <w:jc w:val="both"/>
              <w:rPr>
                <w:rFonts w:ascii="Times New Roman" w:eastAsia="Times New Roman" w:hAnsi="Times New Roman" w:cs="Times New Roman"/>
              </w:rPr>
            </w:pPr>
            <w:r>
              <w:rPr>
                <w:rFonts w:ascii="Times New Roman" w:eastAsia="Times New Roman" w:hAnsi="Times New Roman" w:cs="Times New Roman"/>
              </w:rPr>
              <w:t>F</w:t>
            </w:r>
            <w:r w:rsidRPr="003B6B20">
              <w:rPr>
                <w:rFonts w:ascii="Times New Roman" w:eastAsia="Times New Roman" w:hAnsi="Times New Roman" w:cs="Times New Roman"/>
              </w:rPr>
              <w:t xml:space="preserve">inal editing </w:t>
            </w:r>
          </w:p>
        </w:tc>
        <w:tc>
          <w:tcPr>
            <w:tcW w:w="1980" w:type="dxa"/>
            <w:shd w:val="clear" w:color="auto" w:fill="FFFFFF" w:themeFill="background1"/>
          </w:tcPr>
          <w:p w14:paraId="2CE331AF" w14:textId="46F85F8B" w:rsidR="00415DE7" w:rsidRPr="003B6B20" w:rsidRDefault="00415DE7" w:rsidP="00C47EB5">
            <w:pPr>
              <w:spacing w:line="276" w:lineRule="auto"/>
              <w:jc w:val="both"/>
              <w:rPr>
                <w:rFonts w:ascii="Times New Roman" w:eastAsia="Times New Roman" w:hAnsi="Times New Roman" w:cs="Times New Roman"/>
              </w:rPr>
            </w:pPr>
            <w:r>
              <w:rPr>
                <w:rFonts w:ascii="Times New Roman" w:eastAsia="Times New Roman" w:hAnsi="Times New Roman" w:cs="Times New Roman"/>
              </w:rPr>
              <w:t>2</w:t>
            </w:r>
            <w:r w:rsidRPr="003B6B20">
              <w:rPr>
                <w:rFonts w:ascii="Times New Roman" w:eastAsia="Times New Roman" w:hAnsi="Times New Roman" w:cs="Times New Roman"/>
              </w:rPr>
              <w:t xml:space="preserve"> days</w:t>
            </w:r>
          </w:p>
        </w:tc>
      </w:tr>
      <w:tr w:rsidR="00415DE7" w:rsidRPr="003B6B20" w14:paraId="26C222FC" w14:textId="77777777" w:rsidTr="00C47EB5">
        <w:trPr>
          <w:trHeight w:val="180"/>
          <w:jc w:val="center"/>
        </w:trPr>
        <w:tc>
          <w:tcPr>
            <w:tcW w:w="6300" w:type="dxa"/>
            <w:shd w:val="clear" w:color="auto" w:fill="FFFFFF" w:themeFill="background1"/>
          </w:tcPr>
          <w:p w14:paraId="2547B188" w14:textId="35DF3DC1" w:rsidR="00415DE7" w:rsidRDefault="00415DE7" w:rsidP="00C47EB5">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Validation </w:t>
            </w:r>
          </w:p>
        </w:tc>
        <w:tc>
          <w:tcPr>
            <w:tcW w:w="1980" w:type="dxa"/>
            <w:shd w:val="clear" w:color="auto" w:fill="FFFFFF" w:themeFill="background1"/>
          </w:tcPr>
          <w:p w14:paraId="4A72876C" w14:textId="57C6CDFB" w:rsidR="00415DE7" w:rsidRPr="003B6B20" w:rsidRDefault="00415DE7" w:rsidP="00C47EB5">
            <w:pPr>
              <w:spacing w:line="276" w:lineRule="auto"/>
              <w:jc w:val="both"/>
              <w:rPr>
                <w:rFonts w:ascii="Times New Roman" w:eastAsia="Times New Roman" w:hAnsi="Times New Roman" w:cs="Times New Roman"/>
              </w:rPr>
            </w:pPr>
            <w:r>
              <w:rPr>
                <w:rFonts w:ascii="Times New Roman" w:eastAsia="Times New Roman" w:hAnsi="Times New Roman" w:cs="Times New Roman"/>
              </w:rPr>
              <w:t>1 day</w:t>
            </w:r>
          </w:p>
        </w:tc>
      </w:tr>
      <w:tr w:rsidR="00415DE7" w:rsidRPr="003B6B20" w14:paraId="7797C5DF" w14:textId="77777777" w:rsidTr="00C47EB5">
        <w:trPr>
          <w:trHeight w:val="180"/>
          <w:jc w:val="center"/>
        </w:trPr>
        <w:tc>
          <w:tcPr>
            <w:tcW w:w="6300" w:type="dxa"/>
            <w:shd w:val="clear" w:color="auto" w:fill="FFFFFF" w:themeFill="background1"/>
          </w:tcPr>
          <w:p w14:paraId="48D26C2D" w14:textId="77777777" w:rsidR="00415DE7" w:rsidRPr="003B6B20" w:rsidRDefault="00415DE7" w:rsidP="00C47EB5">
            <w:pPr>
              <w:spacing w:line="276" w:lineRule="auto"/>
              <w:jc w:val="both"/>
              <w:rPr>
                <w:rFonts w:ascii="Times New Roman" w:eastAsia="Times New Roman" w:hAnsi="Times New Roman" w:cs="Times New Roman"/>
              </w:rPr>
            </w:pPr>
            <w:r w:rsidRPr="003B6B20">
              <w:rPr>
                <w:rFonts w:ascii="Times New Roman" w:eastAsia="Times New Roman" w:hAnsi="Times New Roman" w:cs="Times New Roman"/>
              </w:rPr>
              <w:t>Total Days</w:t>
            </w:r>
          </w:p>
        </w:tc>
        <w:tc>
          <w:tcPr>
            <w:tcW w:w="1980" w:type="dxa"/>
            <w:shd w:val="clear" w:color="auto" w:fill="FFFFFF" w:themeFill="background1"/>
          </w:tcPr>
          <w:p w14:paraId="4B8CE771" w14:textId="490BBF26" w:rsidR="00415DE7" w:rsidRPr="003B6B20" w:rsidRDefault="00415DE7" w:rsidP="00C47EB5">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22 days </w:t>
            </w:r>
          </w:p>
        </w:tc>
      </w:tr>
    </w:tbl>
    <w:p w14:paraId="00C52EFB" w14:textId="77777777" w:rsidR="00415DE7" w:rsidRDefault="00415DE7" w:rsidP="00DA22BD">
      <w:pPr>
        <w:shd w:val="clear" w:color="auto" w:fill="FFFFFF" w:themeFill="background1"/>
        <w:jc w:val="both"/>
        <w:rPr>
          <w:rFonts w:asciiTheme="majorBidi" w:eastAsia="Times New Roman" w:hAnsiTheme="majorBidi" w:cstheme="majorBidi"/>
        </w:rPr>
      </w:pPr>
    </w:p>
    <w:p w14:paraId="708F455E" w14:textId="19FFD2AA" w:rsidR="00415DE7" w:rsidRPr="00415DE7" w:rsidRDefault="00415DE7" w:rsidP="0014541F">
      <w:pPr>
        <w:pStyle w:val="ListParagraph"/>
        <w:numPr>
          <w:ilvl w:val="0"/>
          <w:numId w:val="3"/>
        </w:numPr>
        <w:shd w:val="clear" w:color="auto" w:fill="FFFFFF" w:themeFill="background1"/>
        <w:ind w:left="270" w:hanging="270"/>
        <w:jc w:val="both"/>
        <w:rPr>
          <w:rFonts w:asciiTheme="majorBidi" w:eastAsia="Times New Roman" w:hAnsiTheme="majorBidi" w:cstheme="majorBidi"/>
          <w:b/>
          <w:bCs/>
        </w:rPr>
      </w:pPr>
      <w:r w:rsidRPr="00415DE7">
        <w:rPr>
          <w:rFonts w:asciiTheme="majorBidi" w:eastAsia="Times New Roman" w:hAnsiTheme="majorBidi" w:cstheme="majorBidi"/>
          <w:b/>
          <w:bCs/>
        </w:rPr>
        <w:t>Quality Standards for Learning Products</w:t>
      </w:r>
    </w:p>
    <w:p w14:paraId="4365239B" w14:textId="77777777" w:rsidR="00415DE7" w:rsidRPr="00415DE7" w:rsidRDefault="00415DE7" w:rsidP="00415DE7">
      <w:pPr>
        <w:pStyle w:val="artifact-docx-previewlistbullet"/>
        <w:numPr>
          <w:ilvl w:val="0"/>
          <w:numId w:val="9"/>
        </w:numPr>
        <w:shd w:val="clear" w:color="auto" w:fill="FFFFFF"/>
        <w:spacing w:before="0" w:beforeAutospacing="0" w:after="0" w:afterAutospacing="0"/>
        <w:jc w:val="both"/>
        <w:rPr>
          <w:rFonts w:asciiTheme="majorBidi" w:hAnsiTheme="majorBidi" w:cstheme="majorBidi"/>
          <w:color w:val="000000"/>
          <w:sz w:val="21"/>
          <w:szCs w:val="21"/>
        </w:rPr>
      </w:pPr>
      <w:r w:rsidRPr="00415DE7">
        <w:rPr>
          <w:rFonts w:asciiTheme="majorBidi" w:hAnsiTheme="majorBidi" w:cstheme="majorBidi"/>
          <w:color w:val="000000"/>
          <w:sz w:val="21"/>
          <w:szCs w:val="21"/>
        </w:rPr>
        <w:t>Products must be evidence-based, clear, practical and suitable for both internal learning and external communication.</w:t>
      </w:r>
    </w:p>
    <w:p w14:paraId="1A13BFE9" w14:textId="788141D0" w:rsidR="00415DE7" w:rsidRPr="00415DE7" w:rsidRDefault="00415DE7" w:rsidP="00415DE7">
      <w:pPr>
        <w:pStyle w:val="artifact-docx-previewlistbullet"/>
        <w:numPr>
          <w:ilvl w:val="0"/>
          <w:numId w:val="9"/>
        </w:numPr>
        <w:shd w:val="clear" w:color="auto" w:fill="FFFFFF"/>
        <w:spacing w:before="0" w:beforeAutospacing="0" w:after="0" w:afterAutospacing="0"/>
        <w:jc w:val="both"/>
        <w:rPr>
          <w:rFonts w:asciiTheme="majorBidi" w:hAnsiTheme="majorBidi" w:cstheme="majorBidi"/>
          <w:color w:val="000000"/>
          <w:sz w:val="21"/>
          <w:szCs w:val="21"/>
        </w:rPr>
      </w:pPr>
      <w:r w:rsidRPr="00415DE7">
        <w:rPr>
          <w:rFonts w:asciiTheme="majorBidi" w:hAnsiTheme="majorBidi" w:cstheme="majorBidi"/>
          <w:color w:val="000000"/>
          <w:sz w:val="21"/>
          <w:szCs w:val="21"/>
        </w:rPr>
        <w:t>Each product should explain not only what was done, but what changed, why it matters, what enabled or constrained change, and what CARE should do differently or on a scale next.</w:t>
      </w:r>
    </w:p>
    <w:p w14:paraId="02B615E1" w14:textId="77777777" w:rsidR="00415DE7" w:rsidRPr="00415DE7" w:rsidRDefault="00415DE7" w:rsidP="00415DE7">
      <w:pPr>
        <w:pStyle w:val="artifact-docx-previewlistbullet"/>
        <w:numPr>
          <w:ilvl w:val="0"/>
          <w:numId w:val="9"/>
        </w:numPr>
        <w:shd w:val="clear" w:color="auto" w:fill="FFFFFF"/>
        <w:spacing w:before="0" w:beforeAutospacing="0" w:after="0" w:afterAutospacing="0"/>
        <w:jc w:val="both"/>
        <w:rPr>
          <w:rFonts w:asciiTheme="majorBidi" w:hAnsiTheme="majorBidi" w:cstheme="majorBidi"/>
          <w:color w:val="000000"/>
          <w:sz w:val="21"/>
          <w:szCs w:val="21"/>
        </w:rPr>
      </w:pPr>
      <w:r w:rsidRPr="00415DE7">
        <w:rPr>
          <w:rFonts w:asciiTheme="majorBidi" w:hAnsiTheme="majorBidi" w:cstheme="majorBidi"/>
          <w:color w:val="000000"/>
          <w:sz w:val="21"/>
          <w:szCs w:val="21"/>
        </w:rPr>
        <w:t>Products must include direct community voices, but quotes must be consented, anonymized where required and not expose participants to protection, social or reputational risk.</w:t>
      </w:r>
    </w:p>
    <w:p w14:paraId="1E72101D" w14:textId="062A32BE" w:rsidR="00415DE7" w:rsidRPr="00415DE7" w:rsidRDefault="00415DE7" w:rsidP="00415DE7">
      <w:pPr>
        <w:pStyle w:val="artifact-docx-previewlistbullet"/>
        <w:numPr>
          <w:ilvl w:val="0"/>
          <w:numId w:val="9"/>
        </w:numPr>
        <w:shd w:val="clear" w:color="auto" w:fill="FFFFFF"/>
        <w:spacing w:before="0" w:beforeAutospacing="0" w:after="0" w:afterAutospacing="0"/>
        <w:jc w:val="both"/>
        <w:rPr>
          <w:rFonts w:asciiTheme="majorBidi" w:hAnsiTheme="majorBidi" w:cstheme="majorBidi"/>
          <w:color w:val="000000"/>
          <w:sz w:val="21"/>
          <w:szCs w:val="21"/>
        </w:rPr>
      </w:pPr>
      <w:r w:rsidRPr="00415DE7">
        <w:rPr>
          <w:rFonts w:asciiTheme="majorBidi" w:hAnsiTheme="majorBidi" w:cstheme="majorBidi"/>
          <w:color w:val="000000"/>
          <w:sz w:val="21"/>
          <w:szCs w:val="21"/>
        </w:rPr>
        <w:t>The consultant should use strong narrative structure and visuals but should not exaggerate results or present unverified claims as proven impact.</w:t>
      </w:r>
    </w:p>
    <w:p w14:paraId="18E0E4EF" w14:textId="77777777" w:rsidR="00415DE7" w:rsidRPr="00415DE7" w:rsidRDefault="00415DE7" w:rsidP="00415DE7">
      <w:pPr>
        <w:pStyle w:val="artifact-docx-previewlistbullet"/>
        <w:numPr>
          <w:ilvl w:val="0"/>
          <w:numId w:val="9"/>
        </w:numPr>
        <w:shd w:val="clear" w:color="auto" w:fill="FFFFFF"/>
        <w:spacing w:before="0" w:beforeAutospacing="0" w:after="0" w:afterAutospacing="0"/>
        <w:jc w:val="both"/>
        <w:rPr>
          <w:rFonts w:asciiTheme="majorBidi" w:hAnsiTheme="majorBidi" w:cstheme="majorBidi"/>
          <w:sz w:val="21"/>
          <w:szCs w:val="21"/>
        </w:rPr>
      </w:pPr>
      <w:r w:rsidRPr="00415DE7">
        <w:rPr>
          <w:rFonts w:asciiTheme="majorBidi" w:hAnsiTheme="majorBidi" w:cstheme="majorBidi"/>
          <w:sz w:val="21"/>
          <w:szCs w:val="21"/>
        </w:rPr>
        <w:t>All products must be submitted in editable Word, PowerPoint and/or design-ready formats, with raw notes, transcripts or summary matrices submitted to CARE where appropriate.</w:t>
      </w:r>
    </w:p>
    <w:p w14:paraId="06BB5861" w14:textId="77777777" w:rsidR="00415DE7" w:rsidRPr="00415DE7" w:rsidRDefault="00415DE7" w:rsidP="00415DE7">
      <w:pPr>
        <w:pStyle w:val="artifact-docx-previewlistbullet"/>
        <w:numPr>
          <w:ilvl w:val="0"/>
          <w:numId w:val="9"/>
        </w:numPr>
        <w:shd w:val="clear" w:color="auto" w:fill="FFFFFF"/>
        <w:spacing w:before="0" w:beforeAutospacing="0" w:after="0" w:afterAutospacing="0"/>
        <w:jc w:val="both"/>
        <w:rPr>
          <w:rFonts w:asciiTheme="majorBidi" w:hAnsiTheme="majorBidi" w:cstheme="majorBidi"/>
          <w:sz w:val="21"/>
          <w:szCs w:val="21"/>
        </w:rPr>
      </w:pPr>
      <w:r w:rsidRPr="00415DE7">
        <w:rPr>
          <w:rFonts w:asciiTheme="majorBidi" w:hAnsiTheme="majorBidi" w:cstheme="majorBidi"/>
          <w:sz w:val="21"/>
          <w:szCs w:val="21"/>
        </w:rPr>
        <w:lastRenderedPageBreak/>
        <w:t>Where photos or visual products are collected, each image must include consent status, location, caption, photographer name/date and restrictions on use.</w:t>
      </w:r>
    </w:p>
    <w:p w14:paraId="5C3A3384" w14:textId="77777777" w:rsidR="00415DE7" w:rsidRDefault="00415DE7" w:rsidP="00415DE7">
      <w:pPr>
        <w:pStyle w:val="artifact-docx-previewlistbullet"/>
        <w:numPr>
          <w:ilvl w:val="0"/>
          <w:numId w:val="9"/>
        </w:numPr>
        <w:shd w:val="clear" w:color="auto" w:fill="FFFFFF"/>
        <w:spacing w:before="0" w:beforeAutospacing="0" w:after="0" w:afterAutospacing="0"/>
        <w:jc w:val="both"/>
        <w:rPr>
          <w:rFonts w:asciiTheme="majorBidi" w:hAnsiTheme="majorBidi" w:cstheme="majorBidi"/>
          <w:sz w:val="21"/>
          <w:szCs w:val="21"/>
        </w:rPr>
      </w:pPr>
      <w:r w:rsidRPr="00415DE7">
        <w:rPr>
          <w:rFonts w:asciiTheme="majorBidi" w:hAnsiTheme="majorBidi" w:cstheme="majorBidi"/>
          <w:sz w:val="21"/>
          <w:szCs w:val="21"/>
        </w:rPr>
        <w:t>Short documentary videos must be concise, consented, respectful and suitable for donor/partner learning and communications. They should include subtitles or translations where required, avoid exposing vulnerable participants to harm, and be delivered with edited final versions plus raw/source files where feasible.</w:t>
      </w:r>
    </w:p>
    <w:p w14:paraId="3A5935EE" w14:textId="77777777" w:rsidR="00415DE7" w:rsidRPr="00415DE7" w:rsidRDefault="00415DE7" w:rsidP="00415DE7">
      <w:pPr>
        <w:pStyle w:val="artifact-docx-previewlistbullet"/>
        <w:shd w:val="clear" w:color="auto" w:fill="FFFFFF"/>
        <w:spacing w:before="0" w:beforeAutospacing="0" w:after="0" w:afterAutospacing="0"/>
        <w:ind w:left="720"/>
        <w:jc w:val="both"/>
        <w:rPr>
          <w:rFonts w:asciiTheme="majorBidi" w:hAnsiTheme="majorBidi" w:cstheme="majorBidi"/>
          <w:sz w:val="21"/>
          <w:szCs w:val="21"/>
        </w:rPr>
      </w:pPr>
    </w:p>
    <w:p w14:paraId="3FD72439" w14:textId="51FD9B1A" w:rsidR="00415DE7" w:rsidRPr="00415DE7" w:rsidRDefault="00415DE7" w:rsidP="0014541F">
      <w:pPr>
        <w:pStyle w:val="ListParagraph"/>
        <w:numPr>
          <w:ilvl w:val="0"/>
          <w:numId w:val="3"/>
        </w:numPr>
        <w:shd w:val="clear" w:color="auto" w:fill="FFFFFF" w:themeFill="background1"/>
        <w:ind w:left="270" w:hanging="270"/>
        <w:jc w:val="both"/>
        <w:rPr>
          <w:rFonts w:asciiTheme="majorBidi" w:eastAsia="Times New Roman" w:hAnsiTheme="majorBidi" w:cstheme="majorBidi"/>
          <w:b/>
          <w:bCs/>
        </w:rPr>
      </w:pPr>
      <w:r w:rsidRPr="00415DE7">
        <w:rPr>
          <w:rFonts w:asciiTheme="majorBidi" w:eastAsia="Times New Roman" w:hAnsiTheme="majorBidi" w:cstheme="majorBidi"/>
          <w:b/>
          <w:bCs/>
        </w:rPr>
        <w:t>Required Qualifications and Experience</w:t>
      </w:r>
    </w:p>
    <w:p w14:paraId="3B956D4F" w14:textId="6247C5AA" w:rsidR="00415DE7" w:rsidRPr="00415DE7" w:rsidRDefault="00415DE7" w:rsidP="00415DE7">
      <w:pPr>
        <w:shd w:val="clear" w:color="auto" w:fill="FFFFFF" w:themeFill="background1"/>
        <w:jc w:val="both"/>
        <w:rPr>
          <w:rFonts w:asciiTheme="majorBidi" w:eastAsia="Times New Roman" w:hAnsiTheme="majorBidi" w:cstheme="majorBidi"/>
        </w:rPr>
      </w:pPr>
      <w:r w:rsidRPr="00415DE7">
        <w:rPr>
          <w:rFonts w:asciiTheme="majorBidi" w:eastAsia="Times New Roman" w:hAnsiTheme="majorBidi" w:cstheme="majorBidi"/>
          <w:b/>
          <w:bCs/>
        </w:rPr>
        <w:t>Essential qualifications</w:t>
      </w:r>
    </w:p>
    <w:p w14:paraId="0F946042" w14:textId="77777777" w:rsidR="00415DE7" w:rsidRDefault="00415DE7" w:rsidP="00415DE7">
      <w:pPr>
        <w:pStyle w:val="ListParagraph"/>
        <w:numPr>
          <w:ilvl w:val="0"/>
          <w:numId w:val="10"/>
        </w:numPr>
        <w:shd w:val="clear" w:color="auto" w:fill="FFFFFF" w:themeFill="background1"/>
        <w:jc w:val="both"/>
        <w:rPr>
          <w:rFonts w:asciiTheme="majorBidi" w:eastAsia="Times New Roman" w:hAnsiTheme="majorBidi" w:cstheme="majorBidi"/>
        </w:rPr>
      </w:pPr>
      <w:r w:rsidRPr="00415DE7">
        <w:rPr>
          <w:rFonts w:asciiTheme="majorBidi" w:eastAsia="Times New Roman" w:hAnsiTheme="majorBidi" w:cstheme="majorBidi"/>
        </w:rPr>
        <w:t>Advanced degree in development studies, climate change/adaptation, agriculture, economics, communications, journalism, social sciences, MEAL, knowledge management or a related field.</w:t>
      </w:r>
    </w:p>
    <w:p w14:paraId="70746BAE" w14:textId="77777777" w:rsidR="00415DE7" w:rsidRDefault="00415DE7" w:rsidP="00415DE7">
      <w:pPr>
        <w:pStyle w:val="ListParagraph"/>
        <w:numPr>
          <w:ilvl w:val="0"/>
          <w:numId w:val="10"/>
        </w:numPr>
        <w:shd w:val="clear" w:color="auto" w:fill="FFFFFF" w:themeFill="background1"/>
        <w:jc w:val="both"/>
        <w:rPr>
          <w:rFonts w:asciiTheme="majorBidi" w:eastAsia="Times New Roman" w:hAnsiTheme="majorBidi" w:cstheme="majorBidi"/>
        </w:rPr>
      </w:pPr>
      <w:r w:rsidRPr="00415DE7">
        <w:rPr>
          <w:rFonts w:asciiTheme="majorBidi" w:eastAsia="Times New Roman" w:hAnsiTheme="majorBidi" w:cstheme="majorBidi"/>
        </w:rPr>
        <w:t>At least 7 years of relevant experience in learning documentation, evidence synthesis, programme documentation, communications for development, knowledge management, storytelling or production of donor-facing learning products.</w:t>
      </w:r>
    </w:p>
    <w:p w14:paraId="35A808B3" w14:textId="77777777" w:rsidR="00415DE7" w:rsidRDefault="00415DE7" w:rsidP="00415DE7">
      <w:pPr>
        <w:pStyle w:val="ListParagraph"/>
        <w:numPr>
          <w:ilvl w:val="0"/>
          <w:numId w:val="10"/>
        </w:numPr>
        <w:shd w:val="clear" w:color="auto" w:fill="FFFFFF" w:themeFill="background1"/>
        <w:jc w:val="both"/>
        <w:rPr>
          <w:rFonts w:asciiTheme="majorBidi" w:eastAsia="Times New Roman" w:hAnsiTheme="majorBidi" w:cstheme="majorBidi"/>
        </w:rPr>
      </w:pPr>
      <w:r w:rsidRPr="00415DE7">
        <w:rPr>
          <w:rFonts w:asciiTheme="majorBidi" w:eastAsia="Times New Roman" w:hAnsiTheme="majorBidi" w:cstheme="majorBidi"/>
        </w:rPr>
        <w:t>Demonstrated experience documenting climate resilience, food security, livelihoods, agriculture, financial inclusion, market systems, women’s economic empowerment or community-led development programmes.</w:t>
      </w:r>
    </w:p>
    <w:p w14:paraId="540CC8F9" w14:textId="77777777" w:rsidR="00817B67" w:rsidRDefault="00415DE7" w:rsidP="00415DE7">
      <w:pPr>
        <w:pStyle w:val="ListParagraph"/>
        <w:numPr>
          <w:ilvl w:val="0"/>
          <w:numId w:val="10"/>
        </w:numPr>
        <w:shd w:val="clear" w:color="auto" w:fill="FFFFFF" w:themeFill="background1"/>
        <w:jc w:val="both"/>
        <w:rPr>
          <w:rFonts w:asciiTheme="majorBidi" w:eastAsia="Times New Roman" w:hAnsiTheme="majorBidi" w:cstheme="majorBidi"/>
        </w:rPr>
      </w:pPr>
      <w:r w:rsidRPr="00817B67">
        <w:rPr>
          <w:rFonts w:asciiTheme="majorBidi" w:eastAsia="Times New Roman" w:hAnsiTheme="majorBidi" w:cstheme="majorBidi"/>
        </w:rPr>
        <w:t>Strong qualitative inquiry and writing skills, including experience conducting KIIs, FGDs, outcome harvesting, Most Significant Change, case study development, impact story writing and human-interest storytelling.</w:t>
      </w:r>
    </w:p>
    <w:p w14:paraId="443B3D49" w14:textId="77777777" w:rsidR="00817B67" w:rsidRDefault="00415DE7" w:rsidP="00415DE7">
      <w:pPr>
        <w:pStyle w:val="ListParagraph"/>
        <w:numPr>
          <w:ilvl w:val="0"/>
          <w:numId w:val="10"/>
        </w:numPr>
        <w:shd w:val="clear" w:color="auto" w:fill="FFFFFF" w:themeFill="background1"/>
        <w:jc w:val="both"/>
        <w:rPr>
          <w:rFonts w:asciiTheme="majorBidi" w:eastAsia="Times New Roman" w:hAnsiTheme="majorBidi" w:cstheme="majorBidi"/>
        </w:rPr>
      </w:pPr>
      <w:r w:rsidRPr="00817B67">
        <w:rPr>
          <w:rFonts w:asciiTheme="majorBidi" w:eastAsia="Times New Roman" w:hAnsiTheme="majorBidi" w:cstheme="majorBidi"/>
        </w:rPr>
        <w:t>Ability to translate complex programme and finance concepts into clear, accessible products for donors, communities, programme teams and external stakeholders.</w:t>
      </w:r>
    </w:p>
    <w:p w14:paraId="0ACC8A3C" w14:textId="77777777" w:rsidR="00817B67" w:rsidRDefault="00415DE7" w:rsidP="00817B67">
      <w:pPr>
        <w:pStyle w:val="ListParagraph"/>
        <w:numPr>
          <w:ilvl w:val="0"/>
          <w:numId w:val="10"/>
        </w:numPr>
        <w:shd w:val="clear" w:color="auto" w:fill="FFFFFF" w:themeFill="background1"/>
        <w:jc w:val="both"/>
        <w:rPr>
          <w:rFonts w:asciiTheme="majorBidi" w:eastAsia="Times New Roman" w:hAnsiTheme="majorBidi" w:cstheme="majorBidi"/>
        </w:rPr>
      </w:pPr>
      <w:r w:rsidRPr="00817B67">
        <w:rPr>
          <w:rFonts w:asciiTheme="majorBidi" w:eastAsia="Times New Roman" w:hAnsiTheme="majorBidi" w:cstheme="majorBidi"/>
        </w:rPr>
        <w:t>Excellent written English and ability to produce publication-quality learning briefs, stories, case studies, slide decks and communication-ready materials.</w:t>
      </w:r>
    </w:p>
    <w:p w14:paraId="0C7EF79A" w14:textId="77777777" w:rsidR="00817B67" w:rsidRDefault="00415DE7" w:rsidP="00415DE7">
      <w:pPr>
        <w:pStyle w:val="ListParagraph"/>
        <w:numPr>
          <w:ilvl w:val="0"/>
          <w:numId w:val="10"/>
        </w:numPr>
        <w:shd w:val="clear" w:color="auto" w:fill="FFFFFF" w:themeFill="background1"/>
        <w:jc w:val="both"/>
        <w:rPr>
          <w:rFonts w:asciiTheme="majorBidi" w:eastAsia="Times New Roman" w:hAnsiTheme="majorBidi" w:cstheme="majorBidi"/>
        </w:rPr>
      </w:pPr>
      <w:r w:rsidRPr="00817B67">
        <w:rPr>
          <w:rFonts w:asciiTheme="majorBidi" w:eastAsia="Times New Roman" w:hAnsiTheme="majorBidi" w:cstheme="majorBidi"/>
        </w:rPr>
        <w:t>Prior experience working in Somalia/Somaliland or comparable fragile, climate-vulnerable contexts in the Horn of Africa.</w:t>
      </w:r>
    </w:p>
    <w:p w14:paraId="77B2F4C4" w14:textId="77777777" w:rsidR="00817B67" w:rsidRDefault="00415DE7" w:rsidP="00817B67">
      <w:pPr>
        <w:pStyle w:val="ListParagraph"/>
        <w:numPr>
          <w:ilvl w:val="0"/>
          <w:numId w:val="10"/>
        </w:numPr>
        <w:shd w:val="clear" w:color="auto" w:fill="FFFFFF" w:themeFill="background1"/>
        <w:jc w:val="both"/>
        <w:rPr>
          <w:rFonts w:asciiTheme="majorBidi" w:eastAsia="Times New Roman" w:hAnsiTheme="majorBidi" w:cstheme="majorBidi"/>
        </w:rPr>
      </w:pPr>
      <w:r w:rsidRPr="00817B67">
        <w:rPr>
          <w:rFonts w:asciiTheme="majorBidi" w:eastAsia="Times New Roman" w:hAnsiTheme="majorBidi" w:cstheme="majorBidi"/>
        </w:rPr>
        <w:t>Experience documenting blended finance, revolving funds, microfinance, VSLAs, cooperatives, climate finance or investment-readiness processes.</w:t>
      </w:r>
    </w:p>
    <w:p w14:paraId="258D395F" w14:textId="1691F00E" w:rsidR="00415DE7" w:rsidRDefault="00415DE7" w:rsidP="00817B67">
      <w:pPr>
        <w:pStyle w:val="ListParagraph"/>
        <w:numPr>
          <w:ilvl w:val="0"/>
          <w:numId w:val="10"/>
        </w:numPr>
        <w:shd w:val="clear" w:color="auto" w:fill="FFFFFF" w:themeFill="background1"/>
        <w:jc w:val="both"/>
        <w:rPr>
          <w:rFonts w:asciiTheme="majorBidi" w:eastAsia="Times New Roman" w:hAnsiTheme="majorBidi" w:cstheme="majorBidi"/>
        </w:rPr>
      </w:pPr>
      <w:r w:rsidRPr="00817B67">
        <w:rPr>
          <w:rFonts w:asciiTheme="majorBidi" w:eastAsia="Times New Roman" w:hAnsiTheme="majorBidi" w:cstheme="majorBidi"/>
        </w:rPr>
        <w:t>Experience producing design-ready products, photo stories, short documentary videos, policy/learning briefs and donor-facing slide decks.</w:t>
      </w:r>
    </w:p>
    <w:p w14:paraId="167679E7" w14:textId="77777777" w:rsidR="00817B67" w:rsidRPr="00817B67" w:rsidRDefault="00817B67" w:rsidP="00817B67">
      <w:pPr>
        <w:pStyle w:val="ListParagraph"/>
        <w:shd w:val="clear" w:color="auto" w:fill="FFFFFF" w:themeFill="background1"/>
        <w:jc w:val="both"/>
        <w:rPr>
          <w:rFonts w:asciiTheme="majorBidi" w:eastAsia="Times New Roman" w:hAnsiTheme="majorBidi" w:cstheme="majorBidi"/>
        </w:rPr>
      </w:pPr>
    </w:p>
    <w:p w14:paraId="34CC2CC4" w14:textId="3C2642C3" w:rsidR="00415DE7" w:rsidRPr="00817B67" w:rsidRDefault="00415DE7" w:rsidP="0014541F">
      <w:pPr>
        <w:pStyle w:val="ListParagraph"/>
        <w:numPr>
          <w:ilvl w:val="0"/>
          <w:numId w:val="3"/>
        </w:numPr>
        <w:shd w:val="clear" w:color="auto" w:fill="FFFFFF" w:themeFill="background1"/>
        <w:ind w:left="270" w:hanging="270"/>
        <w:jc w:val="both"/>
        <w:rPr>
          <w:rFonts w:asciiTheme="majorBidi" w:eastAsia="Times New Roman" w:hAnsiTheme="majorBidi" w:cstheme="majorBidi"/>
          <w:b/>
          <w:bCs/>
        </w:rPr>
      </w:pPr>
      <w:r w:rsidRPr="00415DE7">
        <w:rPr>
          <w:rFonts w:asciiTheme="majorBidi" w:eastAsia="Times New Roman" w:hAnsiTheme="majorBidi" w:cstheme="majorBidi"/>
          <w:b/>
          <w:bCs/>
        </w:rPr>
        <w:t>Ethics, Safeguarding, Data Protection and Consent</w:t>
      </w:r>
    </w:p>
    <w:p w14:paraId="17DE19C6" w14:textId="77777777" w:rsidR="00415DE7" w:rsidRPr="00817B67" w:rsidRDefault="00415DE7" w:rsidP="00817B67">
      <w:pPr>
        <w:pStyle w:val="artifact-docx-previewlistbullet"/>
        <w:numPr>
          <w:ilvl w:val="0"/>
          <w:numId w:val="9"/>
        </w:numPr>
        <w:shd w:val="clear" w:color="auto" w:fill="FFFFFF"/>
        <w:spacing w:before="0" w:beforeAutospacing="0" w:after="0" w:afterAutospacing="0"/>
        <w:jc w:val="both"/>
        <w:rPr>
          <w:rFonts w:asciiTheme="majorBidi" w:hAnsiTheme="majorBidi" w:cstheme="majorBidi"/>
          <w:sz w:val="21"/>
          <w:szCs w:val="21"/>
        </w:rPr>
      </w:pPr>
      <w:r w:rsidRPr="00817B67">
        <w:rPr>
          <w:rFonts w:asciiTheme="majorBidi" w:hAnsiTheme="majorBidi" w:cstheme="majorBidi"/>
          <w:sz w:val="21"/>
          <w:szCs w:val="21"/>
        </w:rPr>
        <w:t>The consultant must comply with CARE safeguarding, protection, gender, data protection and confidentiality requirements throughout the assignment.</w:t>
      </w:r>
    </w:p>
    <w:p w14:paraId="3E8F733F" w14:textId="084ABD4F" w:rsidR="00415DE7" w:rsidRPr="00817B67" w:rsidRDefault="00415DE7" w:rsidP="00817B67">
      <w:pPr>
        <w:pStyle w:val="artifact-docx-previewlistbullet"/>
        <w:numPr>
          <w:ilvl w:val="0"/>
          <w:numId w:val="9"/>
        </w:numPr>
        <w:shd w:val="clear" w:color="auto" w:fill="FFFFFF"/>
        <w:spacing w:before="0" w:beforeAutospacing="0" w:after="0" w:afterAutospacing="0"/>
        <w:jc w:val="both"/>
        <w:rPr>
          <w:rFonts w:asciiTheme="majorBidi" w:hAnsiTheme="majorBidi" w:cstheme="majorBidi"/>
          <w:sz w:val="21"/>
          <w:szCs w:val="21"/>
        </w:rPr>
      </w:pPr>
      <w:r w:rsidRPr="00817B67">
        <w:rPr>
          <w:rFonts w:asciiTheme="majorBidi" w:hAnsiTheme="majorBidi" w:cstheme="majorBidi"/>
          <w:sz w:val="21"/>
          <w:szCs w:val="21"/>
        </w:rPr>
        <w:t xml:space="preserve">Informed consent must be obtained from all </w:t>
      </w:r>
      <w:r w:rsidR="00817B67" w:rsidRPr="00817B67">
        <w:rPr>
          <w:rFonts w:asciiTheme="majorBidi" w:hAnsiTheme="majorBidi" w:cstheme="majorBidi"/>
          <w:sz w:val="21"/>
          <w:szCs w:val="21"/>
        </w:rPr>
        <w:t>interviews</w:t>
      </w:r>
      <w:r w:rsidRPr="00817B67">
        <w:rPr>
          <w:rFonts w:asciiTheme="majorBidi" w:hAnsiTheme="majorBidi" w:cstheme="majorBidi"/>
          <w:sz w:val="21"/>
          <w:szCs w:val="21"/>
        </w:rPr>
        <w:t>, FGD, story and photo/video participants before documentation. Participation must be voluntary and based on clear explanation of the purpose and intended use of the products.</w:t>
      </w:r>
    </w:p>
    <w:p w14:paraId="2044FD76" w14:textId="77777777" w:rsidR="00415DE7" w:rsidRPr="00817B67" w:rsidRDefault="00415DE7" w:rsidP="00817B67">
      <w:pPr>
        <w:pStyle w:val="artifact-docx-previewlistbullet"/>
        <w:numPr>
          <w:ilvl w:val="0"/>
          <w:numId w:val="9"/>
        </w:numPr>
        <w:shd w:val="clear" w:color="auto" w:fill="FFFFFF"/>
        <w:spacing w:before="0" w:beforeAutospacing="0" w:after="0" w:afterAutospacing="0"/>
        <w:jc w:val="both"/>
        <w:rPr>
          <w:rFonts w:asciiTheme="majorBidi" w:hAnsiTheme="majorBidi" w:cstheme="majorBidi"/>
          <w:sz w:val="21"/>
          <w:szCs w:val="21"/>
        </w:rPr>
      </w:pPr>
      <w:r w:rsidRPr="00817B67">
        <w:rPr>
          <w:rFonts w:asciiTheme="majorBidi" w:hAnsiTheme="majorBidi" w:cstheme="majorBidi"/>
          <w:sz w:val="21"/>
          <w:szCs w:val="21"/>
        </w:rPr>
        <w:t>No personally identifiable or sensitive information should be published without explicit consent and CARE approval. The consultant must apply additional protection for women, youth, IDPs, marginalized groups and any participant who could face social, political, economic or protection risks.</w:t>
      </w:r>
    </w:p>
    <w:p w14:paraId="11BC5144" w14:textId="77777777" w:rsidR="00415DE7" w:rsidRPr="00817B67" w:rsidRDefault="00415DE7" w:rsidP="00817B67">
      <w:pPr>
        <w:pStyle w:val="artifact-docx-previewlistbullet"/>
        <w:numPr>
          <w:ilvl w:val="0"/>
          <w:numId w:val="9"/>
        </w:numPr>
        <w:shd w:val="clear" w:color="auto" w:fill="FFFFFF"/>
        <w:spacing w:before="0" w:beforeAutospacing="0" w:after="0" w:afterAutospacing="0"/>
        <w:jc w:val="both"/>
        <w:rPr>
          <w:rFonts w:asciiTheme="majorBidi" w:hAnsiTheme="majorBidi" w:cstheme="majorBidi"/>
          <w:sz w:val="21"/>
          <w:szCs w:val="21"/>
        </w:rPr>
      </w:pPr>
      <w:r w:rsidRPr="00817B67">
        <w:rPr>
          <w:rFonts w:asciiTheme="majorBidi" w:hAnsiTheme="majorBidi" w:cstheme="majorBidi"/>
          <w:sz w:val="21"/>
          <w:szCs w:val="21"/>
        </w:rPr>
        <w:t>The consultant must not collect or publish images of children, sensitive cases, survivors of violence or vulnerable individuals in ways that could expose them to harm.</w:t>
      </w:r>
    </w:p>
    <w:p w14:paraId="0086566E" w14:textId="77777777" w:rsidR="00415DE7" w:rsidRPr="00817B67" w:rsidRDefault="00415DE7" w:rsidP="00817B67">
      <w:pPr>
        <w:pStyle w:val="artifact-docx-previewlistbullet"/>
        <w:numPr>
          <w:ilvl w:val="0"/>
          <w:numId w:val="9"/>
        </w:numPr>
        <w:shd w:val="clear" w:color="auto" w:fill="FFFFFF"/>
        <w:spacing w:before="0" w:beforeAutospacing="0" w:after="0" w:afterAutospacing="0"/>
        <w:jc w:val="both"/>
        <w:rPr>
          <w:rFonts w:asciiTheme="majorBidi" w:hAnsiTheme="majorBidi" w:cstheme="majorBidi"/>
          <w:sz w:val="21"/>
          <w:szCs w:val="21"/>
        </w:rPr>
      </w:pPr>
      <w:r w:rsidRPr="00817B67">
        <w:rPr>
          <w:rFonts w:asciiTheme="majorBidi" w:hAnsiTheme="majorBidi" w:cstheme="majorBidi"/>
          <w:sz w:val="21"/>
          <w:szCs w:val="21"/>
        </w:rPr>
        <w:t>All data, notes, recordings, photos, draft products and source files remain the property of CARE and must not be shared with third parties or used for the consultant’s portfolio without written permission.</w:t>
      </w:r>
    </w:p>
    <w:p w14:paraId="3CAE5A55" w14:textId="77777777" w:rsidR="00415DE7" w:rsidRDefault="00415DE7" w:rsidP="00817B67">
      <w:pPr>
        <w:pStyle w:val="artifact-docx-previewlistbullet"/>
        <w:numPr>
          <w:ilvl w:val="0"/>
          <w:numId w:val="9"/>
        </w:numPr>
        <w:shd w:val="clear" w:color="auto" w:fill="FFFFFF"/>
        <w:spacing w:before="0" w:beforeAutospacing="0" w:after="0" w:afterAutospacing="0"/>
        <w:jc w:val="both"/>
        <w:rPr>
          <w:rFonts w:asciiTheme="majorBidi" w:hAnsiTheme="majorBidi" w:cstheme="majorBidi"/>
          <w:sz w:val="21"/>
          <w:szCs w:val="21"/>
        </w:rPr>
      </w:pPr>
      <w:r w:rsidRPr="00817B67">
        <w:rPr>
          <w:rFonts w:asciiTheme="majorBidi" w:hAnsiTheme="majorBidi" w:cstheme="majorBidi"/>
          <w:sz w:val="21"/>
          <w:szCs w:val="21"/>
        </w:rPr>
        <w:t>Any subcontracting, use of photographers, translators, designers or enumerators must be disclosed and approved by CARE in advance.</w:t>
      </w:r>
    </w:p>
    <w:p w14:paraId="12E03EB1" w14:textId="77777777" w:rsidR="00817B67" w:rsidRDefault="00817B67" w:rsidP="00817B67">
      <w:pPr>
        <w:pStyle w:val="artifact-docx-previewlistbullet"/>
        <w:shd w:val="clear" w:color="auto" w:fill="FFFFFF"/>
        <w:spacing w:before="0" w:beforeAutospacing="0" w:after="0" w:afterAutospacing="0"/>
        <w:jc w:val="both"/>
        <w:rPr>
          <w:rFonts w:asciiTheme="majorBidi" w:hAnsiTheme="majorBidi" w:cstheme="majorBidi"/>
          <w:sz w:val="21"/>
          <w:szCs w:val="21"/>
        </w:rPr>
      </w:pPr>
    </w:p>
    <w:p w14:paraId="07CC3458" w14:textId="7029A17F" w:rsidR="00415DE7" w:rsidRPr="0014541F" w:rsidRDefault="00415DE7" w:rsidP="0014541F">
      <w:pPr>
        <w:pStyle w:val="ListParagraph"/>
        <w:numPr>
          <w:ilvl w:val="0"/>
          <w:numId w:val="3"/>
        </w:numPr>
        <w:shd w:val="clear" w:color="auto" w:fill="FFFFFF" w:themeFill="background1"/>
        <w:ind w:left="270" w:hanging="270"/>
        <w:jc w:val="both"/>
        <w:rPr>
          <w:rFonts w:asciiTheme="majorBidi" w:eastAsia="Times New Roman" w:hAnsiTheme="majorBidi" w:cstheme="majorBidi"/>
          <w:b/>
          <w:bCs/>
        </w:rPr>
      </w:pPr>
      <w:r w:rsidRPr="00415DE7">
        <w:rPr>
          <w:rFonts w:asciiTheme="majorBidi" w:eastAsia="Times New Roman" w:hAnsiTheme="majorBidi" w:cstheme="majorBidi"/>
          <w:b/>
          <w:bCs/>
        </w:rPr>
        <w:lastRenderedPageBreak/>
        <w:t>Application Requirements</w:t>
      </w:r>
    </w:p>
    <w:p w14:paraId="4000BB28" w14:textId="77777777" w:rsidR="00415DE7" w:rsidRPr="00415DE7" w:rsidRDefault="00415DE7" w:rsidP="00415DE7">
      <w:pPr>
        <w:shd w:val="clear" w:color="auto" w:fill="FFFFFF" w:themeFill="background1"/>
        <w:jc w:val="both"/>
        <w:rPr>
          <w:rFonts w:asciiTheme="majorBidi" w:eastAsia="Times New Roman" w:hAnsiTheme="majorBidi" w:cstheme="majorBidi"/>
        </w:rPr>
      </w:pPr>
      <w:r w:rsidRPr="00415DE7">
        <w:rPr>
          <w:rFonts w:asciiTheme="majorBidi" w:eastAsia="Times New Roman" w:hAnsiTheme="majorBidi" w:cstheme="majorBidi"/>
        </w:rPr>
        <w:t>Interested consultants or firms should submit the following documents:</w:t>
      </w:r>
    </w:p>
    <w:p w14:paraId="766ED40B" w14:textId="77777777" w:rsidR="00FA603D" w:rsidRDefault="00415DE7" w:rsidP="00415DE7">
      <w:pPr>
        <w:pStyle w:val="ListParagraph"/>
        <w:numPr>
          <w:ilvl w:val="0"/>
          <w:numId w:val="11"/>
        </w:numPr>
        <w:shd w:val="clear" w:color="auto" w:fill="FFFFFF" w:themeFill="background1"/>
        <w:jc w:val="both"/>
        <w:rPr>
          <w:rFonts w:asciiTheme="majorBidi" w:eastAsia="Times New Roman" w:hAnsiTheme="majorBidi" w:cstheme="majorBidi"/>
        </w:rPr>
      </w:pPr>
      <w:r w:rsidRPr="00FA603D">
        <w:rPr>
          <w:rFonts w:asciiTheme="majorBidi" w:eastAsia="Times New Roman" w:hAnsiTheme="majorBidi" w:cstheme="majorBidi"/>
        </w:rPr>
        <w:t xml:space="preserve">Technical proposal of not more than </w:t>
      </w:r>
      <w:r w:rsidR="0014541F" w:rsidRPr="00FA603D">
        <w:rPr>
          <w:rFonts w:asciiTheme="majorBidi" w:eastAsia="Times New Roman" w:hAnsiTheme="majorBidi" w:cstheme="majorBidi"/>
        </w:rPr>
        <w:t>5</w:t>
      </w:r>
      <w:r w:rsidRPr="00FA603D">
        <w:rPr>
          <w:rFonts w:asciiTheme="majorBidi" w:eastAsia="Times New Roman" w:hAnsiTheme="majorBidi" w:cstheme="majorBidi"/>
        </w:rPr>
        <w:t xml:space="preserve"> pages, explaining understanding of the assignment, proposed methodology, workplan, team composition, quality assurance approach and proposed structure of learning products.</w:t>
      </w:r>
    </w:p>
    <w:p w14:paraId="039E91AA" w14:textId="77777777" w:rsidR="00B34952" w:rsidRDefault="00415DE7" w:rsidP="00415DE7">
      <w:pPr>
        <w:pStyle w:val="ListParagraph"/>
        <w:numPr>
          <w:ilvl w:val="0"/>
          <w:numId w:val="11"/>
        </w:numPr>
        <w:shd w:val="clear" w:color="auto" w:fill="FFFFFF" w:themeFill="background1"/>
        <w:jc w:val="both"/>
        <w:rPr>
          <w:rFonts w:asciiTheme="majorBidi" w:eastAsia="Times New Roman" w:hAnsiTheme="majorBidi" w:cstheme="majorBidi"/>
        </w:rPr>
      </w:pPr>
      <w:r w:rsidRPr="00B34952">
        <w:rPr>
          <w:rFonts w:asciiTheme="majorBidi" w:eastAsia="Times New Roman" w:hAnsiTheme="majorBidi" w:cstheme="majorBidi"/>
        </w:rPr>
        <w:t>Financial proposal in USD.</w:t>
      </w:r>
    </w:p>
    <w:p w14:paraId="7B6192A5" w14:textId="77777777" w:rsidR="00B34952" w:rsidRDefault="00415DE7" w:rsidP="00415DE7">
      <w:pPr>
        <w:pStyle w:val="ListParagraph"/>
        <w:numPr>
          <w:ilvl w:val="0"/>
          <w:numId w:val="11"/>
        </w:numPr>
        <w:shd w:val="clear" w:color="auto" w:fill="FFFFFF" w:themeFill="background1"/>
        <w:jc w:val="both"/>
        <w:rPr>
          <w:rFonts w:asciiTheme="majorBidi" w:eastAsia="Times New Roman" w:hAnsiTheme="majorBidi" w:cstheme="majorBidi"/>
        </w:rPr>
      </w:pPr>
      <w:r w:rsidRPr="00B34952">
        <w:rPr>
          <w:rFonts w:asciiTheme="majorBidi" w:eastAsia="Times New Roman" w:hAnsiTheme="majorBidi" w:cstheme="majorBidi"/>
        </w:rPr>
        <w:t>CV(s) of proposed consultant/team members, showing relevant experience in learning documentation, climate resilience, livelihoods, financial inclusion and communication products.</w:t>
      </w:r>
    </w:p>
    <w:p w14:paraId="0617F5E4" w14:textId="77777777" w:rsidR="001E6C9B" w:rsidRDefault="00415DE7" w:rsidP="00415DE7">
      <w:pPr>
        <w:pStyle w:val="ListParagraph"/>
        <w:numPr>
          <w:ilvl w:val="0"/>
          <w:numId w:val="11"/>
        </w:numPr>
        <w:shd w:val="clear" w:color="auto" w:fill="FFFFFF" w:themeFill="background1"/>
        <w:jc w:val="both"/>
        <w:rPr>
          <w:rFonts w:asciiTheme="majorBidi" w:eastAsia="Times New Roman" w:hAnsiTheme="majorBidi" w:cstheme="majorBidi"/>
        </w:rPr>
      </w:pPr>
      <w:r w:rsidRPr="001E6C9B">
        <w:rPr>
          <w:rFonts w:asciiTheme="majorBidi" w:eastAsia="Times New Roman" w:hAnsiTheme="majorBidi" w:cstheme="majorBidi"/>
        </w:rPr>
        <w:t>At least three samples of previous learning products, such as learning briefs, case studies, impact stories, donor-facing reports, photo stories, short videos or visual documentation products.</w:t>
      </w:r>
    </w:p>
    <w:p w14:paraId="3ECBDEC7" w14:textId="06B5377A" w:rsidR="00415DE7" w:rsidRPr="001E6C9B" w:rsidRDefault="00415DE7" w:rsidP="00415DE7">
      <w:pPr>
        <w:pStyle w:val="ListParagraph"/>
        <w:numPr>
          <w:ilvl w:val="0"/>
          <w:numId w:val="11"/>
        </w:numPr>
        <w:shd w:val="clear" w:color="auto" w:fill="FFFFFF" w:themeFill="background1"/>
        <w:jc w:val="both"/>
        <w:rPr>
          <w:rFonts w:asciiTheme="majorBidi" w:eastAsia="Times New Roman" w:hAnsiTheme="majorBidi" w:cstheme="majorBidi"/>
        </w:rPr>
      </w:pPr>
      <w:r w:rsidRPr="001E6C9B">
        <w:rPr>
          <w:rFonts w:asciiTheme="majorBidi" w:eastAsia="Times New Roman" w:hAnsiTheme="majorBidi" w:cstheme="majorBidi"/>
        </w:rPr>
        <w:t xml:space="preserve">Contact details of at least </w:t>
      </w:r>
      <w:r w:rsidR="001E6C9B">
        <w:rPr>
          <w:rFonts w:asciiTheme="majorBidi" w:eastAsia="Times New Roman" w:hAnsiTheme="majorBidi" w:cstheme="majorBidi"/>
        </w:rPr>
        <w:t>three</w:t>
      </w:r>
      <w:r w:rsidRPr="001E6C9B">
        <w:rPr>
          <w:rFonts w:asciiTheme="majorBidi" w:eastAsia="Times New Roman" w:hAnsiTheme="majorBidi" w:cstheme="majorBidi"/>
        </w:rPr>
        <w:t xml:space="preserve"> professional referees from similar assignments.</w:t>
      </w:r>
    </w:p>
    <w:p w14:paraId="4322C7BD" w14:textId="49D33725" w:rsidR="00415DE7" w:rsidRPr="00415DE7" w:rsidRDefault="00415DE7" w:rsidP="00415DE7">
      <w:pPr>
        <w:shd w:val="clear" w:color="auto" w:fill="FFFFFF" w:themeFill="background1"/>
        <w:jc w:val="both"/>
        <w:rPr>
          <w:rFonts w:asciiTheme="majorBidi" w:eastAsia="Times New Roman" w:hAnsiTheme="majorBidi" w:cstheme="majorBidi"/>
        </w:rPr>
      </w:pPr>
      <w:r w:rsidRPr="00415DE7">
        <w:rPr>
          <w:rFonts w:asciiTheme="majorBidi" w:eastAsia="Times New Roman" w:hAnsiTheme="majorBidi" w:cstheme="majorBidi"/>
          <w:b/>
          <w:bCs/>
        </w:rPr>
        <w:t>Consultant Selection Criteria</w:t>
      </w:r>
    </w:p>
    <w:tbl>
      <w:tblPr>
        <w:tblStyle w:val="TableGrid"/>
        <w:tblW w:w="9350" w:type="dxa"/>
        <w:tblLook w:val="04A0" w:firstRow="1" w:lastRow="0" w:firstColumn="1" w:lastColumn="0" w:noHBand="0" w:noVBand="1"/>
      </w:tblPr>
      <w:tblGrid>
        <w:gridCol w:w="8185"/>
        <w:gridCol w:w="1165"/>
      </w:tblGrid>
      <w:tr w:rsidR="00415DE7" w:rsidRPr="001E6C9B" w14:paraId="7220F682" w14:textId="77777777" w:rsidTr="000F5DD5">
        <w:tc>
          <w:tcPr>
            <w:tcW w:w="8185" w:type="dxa"/>
            <w:hideMark/>
          </w:tcPr>
          <w:p w14:paraId="28556F2F" w14:textId="77777777" w:rsidR="00415DE7" w:rsidRPr="001E6C9B" w:rsidRDefault="00415DE7" w:rsidP="00415DE7">
            <w:pPr>
              <w:shd w:val="clear" w:color="auto" w:fill="FFFFFF" w:themeFill="background1"/>
              <w:spacing w:after="160"/>
              <w:jc w:val="both"/>
              <w:rPr>
                <w:rFonts w:asciiTheme="majorBidi" w:eastAsia="Times New Roman" w:hAnsiTheme="majorBidi" w:cstheme="majorBidi"/>
                <w:b/>
                <w:bCs/>
              </w:rPr>
            </w:pPr>
            <w:r w:rsidRPr="001E6C9B">
              <w:rPr>
                <w:rFonts w:asciiTheme="majorBidi" w:eastAsia="Times New Roman" w:hAnsiTheme="majorBidi" w:cstheme="majorBidi"/>
                <w:b/>
                <w:bCs/>
              </w:rPr>
              <w:t>Selection criterion</w:t>
            </w:r>
          </w:p>
        </w:tc>
        <w:tc>
          <w:tcPr>
            <w:tcW w:w="1165" w:type="dxa"/>
            <w:hideMark/>
          </w:tcPr>
          <w:p w14:paraId="70972986" w14:textId="77777777" w:rsidR="00415DE7" w:rsidRPr="001E6C9B" w:rsidRDefault="00415DE7" w:rsidP="00415DE7">
            <w:pPr>
              <w:shd w:val="clear" w:color="auto" w:fill="FFFFFF" w:themeFill="background1"/>
              <w:spacing w:after="160"/>
              <w:jc w:val="both"/>
              <w:rPr>
                <w:rFonts w:asciiTheme="majorBidi" w:eastAsia="Times New Roman" w:hAnsiTheme="majorBidi" w:cstheme="majorBidi"/>
                <w:b/>
                <w:bCs/>
              </w:rPr>
            </w:pPr>
            <w:r w:rsidRPr="001E6C9B">
              <w:rPr>
                <w:rFonts w:asciiTheme="majorBidi" w:eastAsia="Times New Roman" w:hAnsiTheme="majorBidi" w:cstheme="majorBidi"/>
                <w:b/>
                <w:bCs/>
              </w:rPr>
              <w:t>Weight</w:t>
            </w:r>
          </w:p>
        </w:tc>
      </w:tr>
      <w:tr w:rsidR="00415DE7" w:rsidRPr="00415DE7" w14:paraId="2976479E" w14:textId="77777777" w:rsidTr="000F5DD5">
        <w:tc>
          <w:tcPr>
            <w:tcW w:w="8185" w:type="dxa"/>
            <w:hideMark/>
          </w:tcPr>
          <w:p w14:paraId="759DCABD" w14:textId="77777777" w:rsidR="00415DE7" w:rsidRPr="00415DE7" w:rsidRDefault="00415DE7" w:rsidP="00415DE7">
            <w:pPr>
              <w:shd w:val="clear" w:color="auto" w:fill="FFFFFF" w:themeFill="background1"/>
              <w:spacing w:after="160"/>
              <w:jc w:val="both"/>
              <w:rPr>
                <w:rFonts w:asciiTheme="majorBidi" w:eastAsia="Times New Roman" w:hAnsiTheme="majorBidi" w:cstheme="majorBidi"/>
              </w:rPr>
            </w:pPr>
            <w:r w:rsidRPr="00415DE7">
              <w:rPr>
                <w:rFonts w:asciiTheme="majorBidi" w:eastAsia="Times New Roman" w:hAnsiTheme="majorBidi" w:cstheme="majorBidi"/>
              </w:rPr>
              <w:t>Technical understanding and proposed learning documentation methodology</w:t>
            </w:r>
          </w:p>
        </w:tc>
        <w:tc>
          <w:tcPr>
            <w:tcW w:w="1165" w:type="dxa"/>
            <w:hideMark/>
          </w:tcPr>
          <w:p w14:paraId="4177BC0E" w14:textId="423FBFC8" w:rsidR="00415DE7" w:rsidRPr="00415DE7" w:rsidRDefault="00415DE7" w:rsidP="00415DE7">
            <w:pPr>
              <w:shd w:val="clear" w:color="auto" w:fill="FFFFFF" w:themeFill="background1"/>
              <w:spacing w:after="160"/>
              <w:jc w:val="both"/>
              <w:rPr>
                <w:rFonts w:asciiTheme="majorBidi" w:eastAsia="Times New Roman" w:hAnsiTheme="majorBidi" w:cstheme="majorBidi"/>
              </w:rPr>
            </w:pPr>
            <w:r w:rsidRPr="00415DE7">
              <w:rPr>
                <w:rFonts w:asciiTheme="majorBidi" w:eastAsia="Times New Roman" w:hAnsiTheme="majorBidi" w:cstheme="majorBidi"/>
              </w:rPr>
              <w:t>2</w:t>
            </w:r>
            <w:r w:rsidR="00A00811">
              <w:rPr>
                <w:rFonts w:asciiTheme="majorBidi" w:eastAsia="Times New Roman" w:hAnsiTheme="majorBidi" w:cstheme="majorBidi"/>
              </w:rPr>
              <w:t>0</w:t>
            </w:r>
            <w:r w:rsidRPr="00415DE7">
              <w:rPr>
                <w:rFonts w:asciiTheme="majorBidi" w:eastAsia="Times New Roman" w:hAnsiTheme="majorBidi" w:cstheme="majorBidi"/>
              </w:rPr>
              <w:t>%</w:t>
            </w:r>
          </w:p>
        </w:tc>
      </w:tr>
      <w:tr w:rsidR="00415DE7" w:rsidRPr="00415DE7" w14:paraId="7E90F5BF" w14:textId="77777777" w:rsidTr="000F5DD5">
        <w:tc>
          <w:tcPr>
            <w:tcW w:w="8185" w:type="dxa"/>
            <w:hideMark/>
          </w:tcPr>
          <w:p w14:paraId="39A64CC5" w14:textId="6EAFFB94" w:rsidR="00415DE7" w:rsidRPr="00415DE7" w:rsidRDefault="00415DE7" w:rsidP="00415DE7">
            <w:pPr>
              <w:shd w:val="clear" w:color="auto" w:fill="FFFFFF" w:themeFill="background1"/>
              <w:spacing w:after="160"/>
              <w:jc w:val="both"/>
              <w:rPr>
                <w:rFonts w:asciiTheme="majorBidi" w:eastAsia="Times New Roman" w:hAnsiTheme="majorBidi" w:cstheme="majorBidi"/>
              </w:rPr>
            </w:pPr>
            <w:r w:rsidRPr="00415DE7">
              <w:rPr>
                <w:rFonts w:asciiTheme="majorBidi" w:eastAsia="Times New Roman" w:hAnsiTheme="majorBidi" w:cstheme="majorBidi"/>
              </w:rPr>
              <w:t>Relevant experience in learning documentation, storytelling, visual documentation and evidence synthesis</w:t>
            </w:r>
            <w:r w:rsidR="009D7F3F">
              <w:rPr>
                <w:rFonts w:asciiTheme="majorBidi" w:eastAsia="Times New Roman" w:hAnsiTheme="majorBidi" w:cstheme="majorBidi"/>
              </w:rPr>
              <w:t xml:space="preserve"> and experience </w:t>
            </w:r>
            <w:r w:rsidR="009D7F3F" w:rsidRPr="00415DE7">
              <w:rPr>
                <w:rFonts w:asciiTheme="majorBidi" w:eastAsia="Times New Roman" w:hAnsiTheme="majorBidi" w:cstheme="majorBidi"/>
              </w:rPr>
              <w:t>in climate resilience, livelihoods, market systems, financial inclusion or blended finance</w:t>
            </w:r>
          </w:p>
        </w:tc>
        <w:tc>
          <w:tcPr>
            <w:tcW w:w="1165" w:type="dxa"/>
            <w:hideMark/>
          </w:tcPr>
          <w:p w14:paraId="3BDBE946" w14:textId="572B54D1" w:rsidR="00415DE7" w:rsidRPr="00415DE7" w:rsidRDefault="009E0776" w:rsidP="00415DE7">
            <w:pPr>
              <w:shd w:val="clear" w:color="auto" w:fill="FFFFFF" w:themeFill="background1"/>
              <w:spacing w:after="160"/>
              <w:jc w:val="both"/>
              <w:rPr>
                <w:rFonts w:asciiTheme="majorBidi" w:eastAsia="Times New Roman" w:hAnsiTheme="majorBidi" w:cstheme="majorBidi"/>
              </w:rPr>
            </w:pPr>
            <w:r>
              <w:rPr>
                <w:rFonts w:asciiTheme="majorBidi" w:eastAsia="Times New Roman" w:hAnsiTheme="majorBidi" w:cstheme="majorBidi"/>
              </w:rPr>
              <w:t>25</w:t>
            </w:r>
            <w:r w:rsidR="00415DE7" w:rsidRPr="00415DE7">
              <w:rPr>
                <w:rFonts w:asciiTheme="majorBidi" w:eastAsia="Times New Roman" w:hAnsiTheme="majorBidi" w:cstheme="majorBidi"/>
              </w:rPr>
              <w:t>%</w:t>
            </w:r>
          </w:p>
        </w:tc>
      </w:tr>
      <w:tr w:rsidR="009D7F3F" w:rsidRPr="00415DE7" w14:paraId="1E0AAF2E" w14:textId="77777777" w:rsidTr="000F5DD5">
        <w:tc>
          <w:tcPr>
            <w:tcW w:w="8185" w:type="dxa"/>
            <w:hideMark/>
          </w:tcPr>
          <w:p w14:paraId="1A309FFE" w14:textId="282DD1D8" w:rsidR="009D7F3F" w:rsidRPr="00415DE7" w:rsidRDefault="009D7F3F" w:rsidP="009D7F3F">
            <w:pPr>
              <w:shd w:val="clear" w:color="auto" w:fill="FFFFFF" w:themeFill="background1"/>
              <w:spacing w:after="160"/>
              <w:jc w:val="both"/>
              <w:rPr>
                <w:rFonts w:asciiTheme="majorBidi" w:eastAsia="Times New Roman" w:hAnsiTheme="majorBidi" w:cstheme="majorBidi"/>
              </w:rPr>
            </w:pPr>
            <w:r w:rsidRPr="00415DE7">
              <w:rPr>
                <w:rFonts w:asciiTheme="majorBidi" w:eastAsia="Times New Roman" w:hAnsiTheme="majorBidi" w:cstheme="majorBidi"/>
              </w:rPr>
              <w:t>Team composition, workplan and contextual experience in Somalia/Somaliland or Horn of Africa</w:t>
            </w:r>
          </w:p>
        </w:tc>
        <w:tc>
          <w:tcPr>
            <w:tcW w:w="1165" w:type="dxa"/>
            <w:hideMark/>
          </w:tcPr>
          <w:p w14:paraId="567693A3" w14:textId="0F291EB2" w:rsidR="009D7F3F" w:rsidRPr="00415DE7" w:rsidRDefault="0075358B" w:rsidP="009D7F3F">
            <w:pPr>
              <w:shd w:val="clear" w:color="auto" w:fill="FFFFFF" w:themeFill="background1"/>
              <w:spacing w:after="160"/>
              <w:jc w:val="both"/>
              <w:rPr>
                <w:rFonts w:asciiTheme="majorBidi" w:eastAsia="Times New Roman" w:hAnsiTheme="majorBidi" w:cstheme="majorBidi"/>
              </w:rPr>
            </w:pPr>
            <w:r>
              <w:rPr>
                <w:rFonts w:asciiTheme="majorBidi" w:eastAsia="Times New Roman" w:hAnsiTheme="majorBidi" w:cstheme="majorBidi"/>
              </w:rPr>
              <w:t>1</w:t>
            </w:r>
            <w:r w:rsidR="00F9219E">
              <w:rPr>
                <w:rFonts w:asciiTheme="majorBidi" w:eastAsia="Times New Roman" w:hAnsiTheme="majorBidi" w:cstheme="majorBidi"/>
              </w:rPr>
              <w:t>5</w:t>
            </w:r>
            <w:r w:rsidR="009D7F3F" w:rsidRPr="00415DE7">
              <w:rPr>
                <w:rFonts w:asciiTheme="majorBidi" w:eastAsia="Times New Roman" w:hAnsiTheme="majorBidi" w:cstheme="majorBidi"/>
              </w:rPr>
              <w:t>%</w:t>
            </w:r>
          </w:p>
        </w:tc>
      </w:tr>
      <w:tr w:rsidR="009D7F3F" w:rsidRPr="00415DE7" w14:paraId="136044EB" w14:textId="77777777" w:rsidTr="000F5DD5">
        <w:tc>
          <w:tcPr>
            <w:tcW w:w="8185" w:type="dxa"/>
            <w:hideMark/>
          </w:tcPr>
          <w:p w14:paraId="1AEF3ED2" w14:textId="09803972" w:rsidR="009D7F3F" w:rsidRPr="00415DE7" w:rsidRDefault="009D7F3F" w:rsidP="009D7F3F">
            <w:pPr>
              <w:shd w:val="clear" w:color="auto" w:fill="FFFFFF" w:themeFill="background1"/>
              <w:spacing w:after="160"/>
              <w:jc w:val="both"/>
              <w:rPr>
                <w:rFonts w:asciiTheme="majorBidi" w:eastAsia="Times New Roman" w:hAnsiTheme="majorBidi" w:cstheme="majorBidi"/>
              </w:rPr>
            </w:pPr>
            <w:r w:rsidRPr="00415DE7">
              <w:rPr>
                <w:rFonts w:asciiTheme="majorBidi" w:eastAsia="Times New Roman" w:hAnsiTheme="majorBidi" w:cstheme="majorBidi"/>
              </w:rPr>
              <w:t>Quality of previous samples and writing/photo/video communication capacity</w:t>
            </w:r>
            <w:r w:rsidR="00A00811">
              <w:rPr>
                <w:rFonts w:asciiTheme="majorBidi" w:eastAsia="Times New Roman" w:hAnsiTheme="majorBidi" w:cstheme="majorBidi"/>
              </w:rPr>
              <w:t xml:space="preserve">. Confirmed referees </w:t>
            </w:r>
          </w:p>
        </w:tc>
        <w:tc>
          <w:tcPr>
            <w:tcW w:w="1165" w:type="dxa"/>
            <w:hideMark/>
          </w:tcPr>
          <w:p w14:paraId="6749C039" w14:textId="607D7321" w:rsidR="009D7F3F" w:rsidRPr="00415DE7" w:rsidRDefault="00A00811" w:rsidP="009D7F3F">
            <w:pPr>
              <w:shd w:val="clear" w:color="auto" w:fill="FFFFFF" w:themeFill="background1"/>
              <w:spacing w:after="160"/>
              <w:jc w:val="both"/>
              <w:rPr>
                <w:rFonts w:asciiTheme="majorBidi" w:eastAsia="Times New Roman" w:hAnsiTheme="majorBidi" w:cstheme="majorBidi"/>
              </w:rPr>
            </w:pPr>
            <w:r>
              <w:rPr>
                <w:rFonts w:asciiTheme="majorBidi" w:eastAsia="Times New Roman" w:hAnsiTheme="majorBidi" w:cstheme="majorBidi"/>
              </w:rPr>
              <w:t>20</w:t>
            </w:r>
            <w:r w:rsidR="009D7F3F" w:rsidRPr="00415DE7">
              <w:rPr>
                <w:rFonts w:asciiTheme="majorBidi" w:eastAsia="Times New Roman" w:hAnsiTheme="majorBidi" w:cstheme="majorBidi"/>
              </w:rPr>
              <w:t>%</w:t>
            </w:r>
          </w:p>
        </w:tc>
      </w:tr>
      <w:tr w:rsidR="009D7F3F" w:rsidRPr="00415DE7" w14:paraId="70F4ECD8" w14:textId="77777777" w:rsidTr="000F5DD5">
        <w:tc>
          <w:tcPr>
            <w:tcW w:w="8185" w:type="dxa"/>
            <w:hideMark/>
          </w:tcPr>
          <w:p w14:paraId="4774C845" w14:textId="70CF8741" w:rsidR="009D7F3F" w:rsidRPr="00415DE7" w:rsidRDefault="0075358B" w:rsidP="009D7F3F">
            <w:pPr>
              <w:shd w:val="clear" w:color="auto" w:fill="FFFFFF" w:themeFill="background1"/>
              <w:spacing w:after="160"/>
              <w:jc w:val="both"/>
              <w:rPr>
                <w:rFonts w:asciiTheme="majorBidi" w:eastAsia="Times New Roman" w:hAnsiTheme="majorBidi" w:cstheme="majorBidi"/>
              </w:rPr>
            </w:pPr>
            <w:r>
              <w:rPr>
                <w:rFonts w:asciiTheme="majorBidi" w:eastAsia="Times New Roman" w:hAnsiTheme="majorBidi" w:cstheme="majorBidi"/>
              </w:rPr>
              <w:t>F</w:t>
            </w:r>
            <w:r w:rsidR="009D7F3F" w:rsidRPr="00415DE7">
              <w:rPr>
                <w:rFonts w:asciiTheme="majorBidi" w:eastAsia="Times New Roman" w:hAnsiTheme="majorBidi" w:cstheme="majorBidi"/>
              </w:rPr>
              <w:t>inancial proposal</w:t>
            </w:r>
          </w:p>
        </w:tc>
        <w:tc>
          <w:tcPr>
            <w:tcW w:w="1165" w:type="dxa"/>
            <w:hideMark/>
          </w:tcPr>
          <w:p w14:paraId="6633EC16" w14:textId="775BEA3C" w:rsidR="009D7F3F" w:rsidRPr="00415DE7" w:rsidRDefault="00F9219E" w:rsidP="009D7F3F">
            <w:pPr>
              <w:shd w:val="clear" w:color="auto" w:fill="FFFFFF" w:themeFill="background1"/>
              <w:spacing w:after="160"/>
              <w:jc w:val="both"/>
              <w:rPr>
                <w:rFonts w:asciiTheme="majorBidi" w:eastAsia="Times New Roman" w:hAnsiTheme="majorBidi" w:cstheme="majorBidi"/>
              </w:rPr>
            </w:pPr>
            <w:r>
              <w:rPr>
                <w:rFonts w:asciiTheme="majorBidi" w:eastAsia="Times New Roman" w:hAnsiTheme="majorBidi" w:cstheme="majorBidi"/>
              </w:rPr>
              <w:t>2</w:t>
            </w:r>
            <w:r w:rsidR="009D7F3F" w:rsidRPr="00415DE7">
              <w:rPr>
                <w:rFonts w:asciiTheme="majorBidi" w:eastAsia="Times New Roman" w:hAnsiTheme="majorBidi" w:cstheme="majorBidi"/>
              </w:rPr>
              <w:t>0%</w:t>
            </w:r>
          </w:p>
        </w:tc>
      </w:tr>
      <w:tr w:rsidR="009D7F3F" w:rsidRPr="00415DE7" w14:paraId="5EC7FA83" w14:textId="77777777" w:rsidTr="000F5DD5">
        <w:tc>
          <w:tcPr>
            <w:tcW w:w="8185" w:type="dxa"/>
            <w:hideMark/>
          </w:tcPr>
          <w:p w14:paraId="7F2F0709" w14:textId="77777777" w:rsidR="009D7F3F" w:rsidRPr="00415DE7" w:rsidRDefault="009D7F3F" w:rsidP="009D7F3F">
            <w:pPr>
              <w:shd w:val="clear" w:color="auto" w:fill="FFFFFF" w:themeFill="background1"/>
              <w:spacing w:after="160"/>
              <w:jc w:val="both"/>
              <w:rPr>
                <w:rFonts w:asciiTheme="majorBidi" w:eastAsia="Times New Roman" w:hAnsiTheme="majorBidi" w:cstheme="majorBidi"/>
              </w:rPr>
            </w:pPr>
            <w:r w:rsidRPr="00415DE7">
              <w:rPr>
                <w:rFonts w:asciiTheme="majorBidi" w:eastAsia="Times New Roman" w:hAnsiTheme="majorBidi" w:cstheme="majorBidi"/>
                <w:b/>
                <w:bCs/>
              </w:rPr>
              <w:t>Total</w:t>
            </w:r>
          </w:p>
        </w:tc>
        <w:tc>
          <w:tcPr>
            <w:tcW w:w="1165" w:type="dxa"/>
            <w:hideMark/>
          </w:tcPr>
          <w:p w14:paraId="4A2DEC1D" w14:textId="77777777" w:rsidR="009D7F3F" w:rsidRPr="00415DE7" w:rsidRDefault="009D7F3F" w:rsidP="009D7F3F">
            <w:pPr>
              <w:shd w:val="clear" w:color="auto" w:fill="FFFFFF" w:themeFill="background1"/>
              <w:spacing w:after="160"/>
              <w:jc w:val="both"/>
              <w:rPr>
                <w:rFonts w:asciiTheme="majorBidi" w:eastAsia="Times New Roman" w:hAnsiTheme="majorBidi" w:cstheme="majorBidi"/>
              </w:rPr>
            </w:pPr>
            <w:r w:rsidRPr="00415DE7">
              <w:rPr>
                <w:rFonts w:asciiTheme="majorBidi" w:eastAsia="Times New Roman" w:hAnsiTheme="majorBidi" w:cstheme="majorBidi"/>
                <w:b/>
                <w:bCs/>
              </w:rPr>
              <w:t>100%</w:t>
            </w:r>
          </w:p>
        </w:tc>
      </w:tr>
    </w:tbl>
    <w:p w14:paraId="3BE4DD67" w14:textId="77777777" w:rsidR="00415DE7" w:rsidRDefault="00415DE7" w:rsidP="00DA22BD">
      <w:pPr>
        <w:shd w:val="clear" w:color="auto" w:fill="FFFFFF" w:themeFill="background1"/>
        <w:jc w:val="both"/>
        <w:rPr>
          <w:rFonts w:asciiTheme="majorBidi" w:eastAsia="Times New Roman" w:hAnsiTheme="majorBidi" w:cstheme="majorBidi"/>
        </w:rPr>
      </w:pPr>
    </w:p>
    <w:p w14:paraId="27045A6A" w14:textId="77777777" w:rsidR="004F447E" w:rsidRDefault="004F447E" w:rsidP="004F447E">
      <w:pPr>
        <w:autoSpaceDE w:val="0"/>
        <w:autoSpaceDN w:val="0"/>
        <w:jc w:val="both"/>
        <w:rPr>
          <w:rFonts w:ascii="Times New Roman" w:eastAsia="Times New Roman" w:hAnsi="Times New Roman" w:cs="Times New Roman"/>
          <w:b/>
          <w:bCs/>
          <w:kern w:val="28"/>
          <w:lang w:eastAsia="en-GB"/>
        </w:rPr>
      </w:pPr>
      <w:r w:rsidRPr="006B1B4C">
        <w:rPr>
          <w:rFonts w:ascii="Times New Roman" w:eastAsia="Times New Roman" w:hAnsi="Times New Roman" w:cs="Times New Roman"/>
          <w:b/>
          <w:bCs/>
          <w:kern w:val="28"/>
          <w:lang w:eastAsia="en-GB"/>
        </w:rPr>
        <w:t>How To Apply</w:t>
      </w:r>
    </w:p>
    <w:p w14:paraId="6D0D637B" w14:textId="38BDD541" w:rsidR="004F447E" w:rsidRDefault="004F447E" w:rsidP="004F447E">
      <w:pPr>
        <w:autoSpaceDE w:val="0"/>
        <w:autoSpaceDN w:val="0"/>
        <w:jc w:val="both"/>
        <w:rPr>
          <w:rFonts w:ascii="Times New Roman" w:eastAsia="Times New Roman" w:hAnsi="Times New Roman" w:cs="Times New Roman"/>
          <w:kern w:val="28"/>
          <w:lang w:eastAsia="en-GB"/>
        </w:rPr>
      </w:pPr>
      <w:r w:rsidRPr="0004397C">
        <w:rPr>
          <w:rFonts w:ascii="Times New Roman" w:eastAsia="Times New Roman" w:hAnsi="Times New Roman" w:cs="Times New Roman"/>
          <w:kern w:val="28"/>
          <w:lang w:eastAsia="en-GB"/>
        </w:rPr>
        <w:t>All applicants must submit their proposals along with the other requirements</w:t>
      </w:r>
      <w:r>
        <w:rPr>
          <w:rFonts w:ascii="Times New Roman" w:eastAsia="Times New Roman" w:hAnsi="Times New Roman" w:cs="Times New Roman"/>
          <w:kern w:val="28"/>
          <w:lang w:eastAsia="en-GB"/>
        </w:rPr>
        <w:t xml:space="preserve"> tabulated above including the RFP document</w:t>
      </w:r>
      <w:r w:rsidRPr="0088767B">
        <w:rPr>
          <w:rFonts w:ascii="Times New Roman" w:eastAsia="Times New Roman" w:hAnsi="Times New Roman" w:cs="Times New Roman"/>
          <w:kern w:val="28"/>
          <w:lang w:eastAsia="en-GB"/>
        </w:rPr>
        <w:t xml:space="preserve"> to this email address: </w:t>
      </w:r>
      <w:hyperlink r:id="rId7" w:history="1">
        <w:r w:rsidRPr="00EA20C8">
          <w:rPr>
            <w:rStyle w:val="Hyperlink"/>
            <w:rFonts w:ascii="Times New Roman" w:eastAsia="Times New Roman" w:hAnsi="Times New Roman" w:cs="Times New Roman"/>
            <w:color w:val="0000CC"/>
            <w:kern w:val="28"/>
            <w:lang w:eastAsia="en-GB"/>
          </w:rPr>
          <w:t>SOM.Consultant@care.org</w:t>
        </w:r>
      </w:hyperlink>
      <w:r w:rsidRPr="0088767B">
        <w:rPr>
          <w:rFonts w:ascii="Times New Roman" w:eastAsia="Times New Roman" w:hAnsi="Times New Roman" w:cs="Times New Roman"/>
          <w:kern w:val="28"/>
          <w:lang w:eastAsia="en-GB"/>
        </w:rPr>
        <w:t xml:space="preserve"> clearly marking the subject line “</w:t>
      </w:r>
      <w:r w:rsidRPr="00292B73">
        <w:rPr>
          <w:rFonts w:ascii="Times New Roman" w:eastAsia="Times New Roman" w:hAnsi="Times New Roman" w:cs="Times New Roman"/>
          <w:b/>
          <w:bCs/>
          <w:kern w:val="28"/>
          <w:lang w:eastAsia="en-GB"/>
        </w:rPr>
        <w:t xml:space="preserve">Documentation of </w:t>
      </w:r>
      <w:r w:rsidR="008B313D" w:rsidRPr="00292B73">
        <w:rPr>
          <w:rFonts w:ascii="Times New Roman" w:eastAsia="Times New Roman" w:hAnsi="Times New Roman" w:cs="Times New Roman"/>
          <w:b/>
          <w:bCs/>
          <w:kern w:val="28"/>
          <w:lang w:eastAsia="en-GB"/>
        </w:rPr>
        <w:t>COLISBR SPA</w:t>
      </w:r>
      <w:r w:rsidR="008B313D" w:rsidRPr="00292B73">
        <w:rPr>
          <w:rFonts w:asciiTheme="majorBidi" w:eastAsia="Times New Roman" w:hAnsiTheme="majorBidi" w:cstheme="majorBidi"/>
          <w:b/>
          <w:bCs/>
          <w:sz w:val="24"/>
          <w:szCs w:val="24"/>
          <w:lang w:val="en-CA"/>
        </w:rPr>
        <w:t xml:space="preserve"> </w:t>
      </w:r>
      <w:r w:rsidRPr="00292B73">
        <w:rPr>
          <w:rFonts w:ascii="Times New Roman" w:eastAsia="Times New Roman" w:hAnsi="Times New Roman" w:cs="Times New Roman"/>
          <w:b/>
          <w:bCs/>
          <w:kern w:val="28"/>
          <w:lang w:eastAsia="en-GB"/>
        </w:rPr>
        <w:t>Learning Product</w:t>
      </w:r>
      <w:r w:rsidRPr="0088767B">
        <w:rPr>
          <w:rFonts w:ascii="Times New Roman" w:eastAsia="Times New Roman" w:hAnsi="Times New Roman" w:cs="Times New Roman"/>
          <w:kern w:val="28"/>
          <w:lang w:eastAsia="en-GB"/>
        </w:rPr>
        <w:t xml:space="preserve">”. Applications must be submitted no later than </w:t>
      </w:r>
      <w:r w:rsidR="00852073" w:rsidRPr="00852073">
        <w:rPr>
          <w:rFonts w:ascii="Times New Roman" w:eastAsia="Times New Roman" w:hAnsi="Times New Roman" w:cs="Times New Roman"/>
          <w:b/>
          <w:bCs/>
          <w:kern w:val="28"/>
          <w:lang w:eastAsia="en-GB"/>
        </w:rPr>
        <w:t>1</w:t>
      </w:r>
      <w:r w:rsidR="005E215A">
        <w:rPr>
          <w:rFonts w:ascii="Times New Roman" w:eastAsia="Times New Roman" w:hAnsi="Times New Roman" w:cs="Times New Roman"/>
          <w:b/>
          <w:bCs/>
          <w:kern w:val="28"/>
          <w:lang w:eastAsia="en-GB"/>
        </w:rPr>
        <w:t>5</w:t>
      </w:r>
      <w:r w:rsidRPr="00633BD2">
        <w:rPr>
          <w:rFonts w:ascii="Times New Roman" w:eastAsia="Times New Roman" w:hAnsi="Times New Roman" w:cs="Times New Roman"/>
          <w:b/>
          <w:bCs/>
          <w:kern w:val="28"/>
          <w:vertAlign w:val="superscript"/>
          <w:lang w:eastAsia="en-GB"/>
        </w:rPr>
        <w:t>th</w:t>
      </w:r>
      <w:r>
        <w:rPr>
          <w:rFonts w:ascii="Times New Roman" w:eastAsia="Times New Roman" w:hAnsi="Times New Roman" w:cs="Times New Roman"/>
          <w:b/>
          <w:bCs/>
          <w:kern w:val="28"/>
          <w:lang w:eastAsia="en-GB"/>
        </w:rPr>
        <w:t xml:space="preserve"> </w:t>
      </w:r>
      <w:r w:rsidR="00A539B0">
        <w:rPr>
          <w:rFonts w:ascii="Times New Roman" w:eastAsia="Times New Roman" w:hAnsi="Times New Roman" w:cs="Times New Roman"/>
          <w:b/>
          <w:bCs/>
          <w:kern w:val="28"/>
          <w:lang w:eastAsia="en-GB"/>
        </w:rPr>
        <w:t>August</w:t>
      </w:r>
      <w:r w:rsidR="00852073">
        <w:rPr>
          <w:rFonts w:ascii="Times New Roman" w:eastAsia="Times New Roman" w:hAnsi="Times New Roman" w:cs="Times New Roman"/>
          <w:b/>
          <w:bCs/>
          <w:kern w:val="28"/>
          <w:lang w:eastAsia="en-GB"/>
        </w:rPr>
        <w:t xml:space="preserve"> </w:t>
      </w:r>
      <w:r>
        <w:rPr>
          <w:rFonts w:ascii="Times New Roman" w:eastAsia="Times New Roman" w:hAnsi="Times New Roman" w:cs="Times New Roman"/>
          <w:b/>
          <w:bCs/>
          <w:kern w:val="28"/>
          <w:lang w:eastAsia="en-GB"/>
        </w:rPr>
        <w:t>202</w:t>
      </w:r>
      <w:r w:rsidR="00852073">
        <w:rPr>
          <w:rFonts w:ascii="Times New Roman" w:eastAsia="Times New Roman" w:hAnsi="Times New Roman" w:cs="Times New Roman"/>
          <w:b/>
          <w:bCs/>
          <w:kern w:val="28"/>
          <w:lang w:eastAsia="en-GB"/>
        </w:rPr>
        <w:t>6</w:t>
      </w:r>
      <w:r w:rsidRPr="00EA20C8">
        <w:rPr>
          <w:rFonts w:ascii="Times New Roman" w:eastAsia="Times New Roman" w:hAnsi="Times New Roman" w:cs="Times New Roman"/>
          <w:b/>
          <w:bCs/>
          <w:kern w:val="28"/>
          <w:lang w:eastAsia="en-GB"/>
        </w:rPr>
        <w:t xml:space="preserve"> at 11:59 PM EAT</w:t>
      </w:r>
      <w:r w:rsidRPr="0088767B">
        <w:rPr>
          <w:rFonts w:ascii="Times New Roman" w:eastAsia="Times New Roman" w:hAnsi="Times New Roman" w:cs="Times New Roman"/>
          <w:kern w:val="28"/>
          <w:lang w:eastAsia="en-GB"/>
        </w:rPr>
        <w:t xml:space="preserve">. </w:t>
      </w:r>
    </w:p>
    <w:p w14:paraId="35AE50C2" w14:textId="65FE1605" w:rsidR="004F447E" w:rsidRPr="00A539B0" w:rsidRDefault="00852073" w:rsidP="004F447E">
      <w:pPr>
        <w:autoSpaceDE w:val="0"/>
        <w:autoSpaceDN w:val="0"/>
        <w:jc w:val="both"/>
        <w:rPr>
          <w:rFonts w:ascii="Times New Roman" w:eastAsia="Times New Roman" w:hAnsi="Times New Roman" w:cs="Times New Roman"/>
          <w:b/>
          <w:bCs/>
          <w:i/>
          <w:iCs/>
          <w:color w:val="EE0000"/>
          <w:kern w:val="28"/>
          <w:lang w:eastAsia="en-GB"/>
        </w:rPr>
      </w:pPr>
      <w:r w:rsidRPr="00A539B0">
        <w:rPr>
          <w:rFonts w:ascii="Times New Roman" w:eastAsia="Times New Roman" w:hAnsi="Times New Roman" w:cs="Times New Roman"/>
          <w:b/>
          <w:bCs/>
          <w:i/>
          <w:iCs/>
          <w:color w:val="EE0000"/>
          <w:kern w:val="28"/>
          <w:lang w:eastAsia="en-GB"/>
        </w:rPr>
        <w:t>ZIP Fil</w:t>
      </w:r>
      <w:r w:rsidR="00C53C4F" w:rsidRPr="00A539B0">
        <w:rPr>
          <w:rFonts w:ascii="Times New Roman" w:eastAsia="Times New Roman" w:hAnsi="Times New Roman" w:cs="Times New Roman"/>
          <w:b/>
          <w:bCs/>
          <w:i/>
          <w:iCs/>
          <w:color w:val="EE0000"/>
          <w:kern w:val="28"/>
          <w:lang w:eastAsia="en-GB"/>
        </w:rPr>
        <w:t xml:space="preserve">s and </w:t>
      </w:r>
      <w:r w:rsidR="004F447E" w:rsidRPr="00A539B0">
        <w:rPr>
          <w:rFonts w:ascii="Times New Roman" w:eastAsia="Times New Roman" w:hAnsi="Times New Roman" w:cs="Times New Roman"/>
          <w:b/>
          <w:bCs/>
          <w:i/>
          <w:iCs/>
          <w:color w:val="EE0000"/>
          <w:kern w:val="28"/>
          <w:lang w:eastAsia="en-GB"/>
        </w:rPr>
        <w:t>Links will not be accepted</w:t>
      </w:r>
      <w:r w:rsidR="00C53C4F" w:rsidRPr="00A539B0">
        <w:rPr>
          <w:rFonts w:ascii="Times New Roman" w:eastAsia="Times New Roman" w:hAnsi="Times New Roman" w:cs="Times New Roman"/>
          <w:b/>
          <w:bCs/>
          <w:i/>
          <w:iCs/>
          <w:color w:val="EE0000"/>
          <w:kern w:val="28"/>
          <w:lang w:eastAsia="en-GB"/>
        </w:rPr>
        <w:t xml:space="preserve"> and will disqualify your application</w:t>
      </w:r>
      <w:r w:rsidR="00A539B0" w:rsidRPr="00A539B0">
        <w:rPr>
          <w:rFonts w:ascii="Times New Roman" w:eastAsia="Times New Roman" w:hAnsi="Times New Roman" w:cs="Times New Roman"/>
          <w:b/>
          <w:bCs/>
          <w:i/>
          <w:iCs/>
          <w:color w:val="EE0000"/>
          <w:kern w:val="28"/>
          <w:lang w:eastAsia="en-GB"/>
        </w:rPr>
        <w:t>.</w:t>
      </w:r>
    </w:p>
    <w:p w14:paraId="562A1214" w14:textId="77777777" w:rsidR="004F447E" w:rsidRPr="00290F22" w:rsidRDefault="004F447E" w:rsidP="00DA22BD">
      <w:pPr>
        <w:shd w:val="clear" w:color="auto" w:fill="FFFFFF" w:themeFill="background1"/>
        <w:jc w:val="both"/>
        <w:rPr>
          <w:rFonts w:asciiTheme="majorBidi" w:eastAsia="Times New Roman" w:hAnsiTheme="majorBidi" w:cstheme="majorBidi"/>
        </w:rPr>
      </w:pPr>
    </w:p>
    <w:sectPr w:rsidR="004F447E" w:rsidRPr="00290F2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30A79" w14:textId="77777777" w:rsidR="005825BD" w:rsidRDefault="005825BD" w:rsidP="001C6373">
      <w:pPr>
        <w:spacing w:after="0" w:line="240" w:lineRule="auto"/>
      </w:pPr>
      <w:r>
        <w:separator/>
      </w:r>
    </w:p>
  </w:endnote>
  <w:endnote w:type="continuationSeparator" w:id="0">
    <w:p w14:paraId="2A7D1BDC" w14:textId="77777777" w:rsidR="005825BD" w:rsidRDefault="005825BD" w:rsidP="001C6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2EE04" w14:textId="77777777" w:rsidR="005825BD" w:rsidRDefault="005825BD" w:rsidP="001C6373">
      <w:pPr>
        <w:spacing w:after="0" w:line="240" w:lineRule="auto"/>
      </w:pPr>
      <w:r>
        <w:separator/>
      </w:r>
    </w:p>
  </w:footnote>
  <w:footnote w:type="continuationSeparator" w:id="0">
    <w:p w14:paraId="5225EBC9" w14:textId="77777777" w:rsidR="005825BD" w:rsidRDefault="005825BD" w:rsidP="001C63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6726C" w14:textId="07F8705F" w:rsidR="001C6373" w:rsidRDefault="001C6373">
    <w:pPr>
      <w:pStyle w:val="Header"/>
    </w:pPr>
    <w:r>
      <w:rPr>
        <w:noProof/>
      </w:rPr>
      <w:drawing>
        <wp:anchor distT="0" distB="0" distL="114300" distR="114300" simplePos="0" relativeHeight="251659264" behindDoc="1" locked="0" layoutInCell="1" allowOverlap="1" wp14:anchorId="60FBA408" wp14:editId="44F798D6">
          <wp:simplePos x="0" y="0"/>
          <wp:positionH relativeFrom="margin">
            <wp:align>center</wp:align>
          </wp:positionH>
          <wp:positionV relativeFrom="margin">
            <wp:posOffset>-831850</wp:posOffset>
          </wp:positionV>
          <wp:extent cx="298450" cy="373380"/>
          <wp:effectExtent l="0" t="0" r="6350" b="7620"/>
          <wp:wrapTight wrapText="bothSides">
            <wp:wrapPolygon edited="0">
              <wp:start x="2757" y="0"/>
              <wp:lineTo x="0" y="2204"/>
              <wp:lineTo x="0" y="20939"/>
              <wp:lineTo x="20681" y="20939"/>
              <wp:lineTo x="20681" y="5510"/>
              <wp:lineTo x="16545" y="0"/>
              <wp:lineTo x="2757" y="0"/>
            </wp:wrapPolygon>
          </wp:wrapTight>
          <wp:docPr id="1560580608" name="Picture 156058060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8450" cy="3733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6B59"/>
    <w:multiLevelType w:val="multilevel"/>
    <w:tmpl w:val="4B0A47E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5B23364"/>
    <w:multiLevelType w:val="hybridMultilevel"/>
    <w:tmpl w:val="6CAC7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F464C"/>
    <w:multiLevelType w:val="multilevel"/>
    <w:tmpl w:val="4B0A47E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DDE4DDB"/>
    <w:multiLevelType w:val="hybridMultilevel"/>
    <w:tmpl w:val="1DE8A1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91362"/>
    <w:multiLevelType w:val="hybridMultilevel"/>
    <w:tmpl w:val="7EE6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775FFE"/>
    <w:multiLevelType w:val="hybridMultilevel"/>
    <w:tmpl w:val="1A6E6A7A"/>
    <w:lvl w:ilvl="0" w:tplc="856051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E90BA5"/>
    <w:multiLevelType w:val="multilevel"/>
    <w:tmpl w:val="98A6C8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563335CE"/>
    <w:multiLevelType w:val="multilevel"/>
    <w:tmpl w:val="2D965AC0"/>
    <w:lvl w:ilvl="0">
      <w:start w:val="1"/>
      <w:numFmt w:val="bullet"/>
      <w:lvlText w:val=""/>
      <w:lvlJc w:val="left"/>
      <w:pPr>
        <w:ind w:left="720" w:hanging="360"/>
      </w:pPr>
      <w:rPr>
        <w:rFonts w:ascii="Symbol" w:hAnsi="Symbo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B105085"/>
    <w:multiLevelType w:val="hybridMultilevel"/>
    <w:tmpl w:val="AFB68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D8638F"/>
    <w:multiLevelType w:val="multilevel"/>
    <w:tmpl w:val="4B0A47E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94357C7"/>
    <w:multiLevelType w:val="multilevel"/>
    <w:tmpl w:val="2D965AC0"/>
    <w:lvl w:ilvl="0">
      <w:start w:val="1"/>
      <w:numFmt w:val="bullet"/>
      <w:lvlText w:val=""/>
      <w:lvlJc w:val="left"/>
      <w:pPr>
        <w:ind w:left="720" w:hanging="360"/>
      </w:pPr>
      <w:rPr>
        <w:rFonts w:ascii="Symbol" w:hAnsi="Symbo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631252735">
    <w:abstractNumId w:val="4"/>
  </w:num>
  <w:num w:numId="2" w16cid:durableId="1317343821">
    <w:abstractNumId w:val="5"/>
  </w:num>
  <w:num w:numId="3" w16cid:durableId="2091809207">
    <w:abstractNumId w:val="0"/>
  </w:num>
  <w:num w:numId="4" w16cid:durableId="1325276819">
    <w:abstractNumId w:val="3"/>
  </w:num>
  <w:num w:numId="5" w16cid:durableId="2113549902">
    <w:abstractNumId w:val="1"/>
  </w:num>
  <w:num w:numId="6" w16cid:durableId="1004891882">
    <w:abstractNumId w:val="8"/>
  </w:num>
  <w:num w:numId="7" w16cid:durableId="1597130674">
    <w:abstractNumId w:val="6"/>
  </w:num>
  <w:num w:numId="8" w16cid:durableId="684093340">
    <w:abstractNumId w:val="9"/>
  </w:num>
  <w:num w:numId="9" w16cid:durableId="1721128248">
    <w:abstractNumId w:val="7"/>
  </w:num>
  <w:num w:numId="10" w16cid:durableId="1147548578">
    <w:abstractNumId w:val="10"/>
  </w:num>
  <w:num w:numId="11" w16cid:durableId="370158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73"/>
    <w:rsid w:val="000C2061"/>
    <w:rsid w:val="000F5DD5"/>
    <w:rsid w:val="0014541F"/>
    <w:rsid w:val="001C6373"/>
    <w:rsid w:val="001E6C9B"/>
    <w:rsid w:val="00290F22"/>
    <w:rsid w:val="00292B73"/>
    <w:rsid w:val="0040724F"/>
    <w:rsid w:val="00415DE7"/>
    <w:rsid w:val="004F447E"/>
    <w:rsid w:val="005825BD"/>
    <w:rsid w:val="005E215A"/>
    <w:rsid w:val="00611D87"/>
    <w:rsid w:val="0075358B"/>
    <w:rsid w:val="00782246"/>
    <w:rsid w:val="00817B67"/>
    <w:rsid w:val="00852073"/>
    <w:rsid w:val="008B313D"/>
    <w:rsid w:val="00924220"/>
    <w:rsid w:val="00941D35"/>
    <w:rsid w:val="009D7F3F"/>
    <w:rsid w:val="009E0776"/>
    <w:rsid w:val="00A00811"/>
    <w:rsid w:val="00A539B0"/>
    <w:rsid w:val="00B34952"/>
    <w:rsid w:val="00B74438"/>
    <w:rsid w:val="00B832D9"/>
    <w:rsid w:val="00C53C4F"/>
    <w:rsid w:val="00D15F61"/>
    <w:rsid w:val="00DA22BD"/>
    <w:rsid w:val="00E44525"/>
    <w:rsid w:val="00F9219E"/>
    <w:rsid w:val="00FA60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BA49"/>
  <w15:chartTrackingRefBased/>
  <w15:docId w15:val="{609A0921-1372-4BC0-8A50-AE0F4DAF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373"/>
    <w:pPr>
      <w:spacing w:line="259" w:lineRule="auto"/>
    </w:pPr>
    <w:rPr>
      <w:kern w:val="0"/>
      <w:sz w:val="22"/>
      <w:szCs w:val="22"/>
      <w14:ligatures w14:val="none"/>
    </w:rPr>
  </w:style>
  <w:style w:type="paragraph" w:styleId="Heading1">
    <w:name w:val="heading 1"/>
    <w:basedOn w:val="Normal"/>
    <w:next w:val="Normal"/>
    <w:link w:val="Heading1Char"/>
    <w:uiPriority w:val="9"/>
    <w:qFormat/>
    <w:rsid w:val="001C6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3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3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3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3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3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3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3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3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3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3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3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3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3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373"/>
    <w:rPr>
      <w:rFonts w:eastAsiaTheme="majorEastAsia" w:cstheme="majorBidi"/>
      <w:color w:val="272727" w:themeColor="text1" w:themeTint="D8"/>
    </w:rPr>
  </w:style>
  <w:style w:type="paragraph" w:styleId="Title">
    <w:name w:val="Title"/>
    <w:basedOn w:val="Normal"/>
    <w:next w:val="Normal"/>
    <w:link w:val="TitleChar"/>
    <w:uiPriority w:val="10"/>
    <w:qFormat/>
    <w:rsid w:val="001C63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3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373"/>
    <w:pPr>
      <w:spacing w:before="160"/>
      <w:jc w:val="center"/>
    </w:pPr>
    <w:rPr>
      <w:i/>
      <w:iCs/>
      <w:color w:val="404040" w:themeColor="text1" w:themeTint="BF"/>
    </w:rPr>
  </w:style>
  <w:style w:type="character" w:customStyle="1" w:styleId="QuoteChar">
    <w:name w:val="Quote Char"/>
    <w:basedOn w:val="DefaultParagraphFont"/>
    <w:link w:val="Quote"/>
    <w:uiPriority w:val="29"/>
    <w:rsid w:val="001C6373"/>
    <w:rPr>
      <w:i/>
      <w:iCs/>
      <w:color w:val="404040" w:themeColor="text1" w:themeTint="BF"/>
    </w:rPr>
  </w:style>
  <w:style w:type="paragraph" w:styleId="ListParagraph">
    <w:name w:val="List Paragraph"/>
    <w:basedOn w:val="Normal"/>
    <w:uiPriority w:val="34"/>
    <w:qFormat/>
    <w:rsid w:val="001C6373"/>
    <w:pPr>
      <w:ind w:left="720"/>
      <w:contextualSpacing/>
    </w:pPr>
  </w:style>
  <w:style w:type="character" w:styleId="IntenseEmphasis">
    <w:name w:val="Intense Emphasis"/>
    <w:basedOn w:val="DefaultParagraphFont"/>
    <w:uiPriority w:val="21"/>
    <w:qFormat/>
    <w:rsid w:val="001C6373"/>
    <w:rPr>
      <w:i/>
      <w:iCs/>
      <w:color w:val="0F4761" w:themeColor="accent1" w:themeShade="BF"/>
    </w:rPr>
  </w:style>
  <w:style w:type="paragraph" w:styleId="IntenseQuote">
    <w:name w:val="Intense Quote"/>
    <w:basedOn w:val="Normal"/>
    <w:next w:val="Normal"/>
    <w:link w:val="IntenseQuoteChar"/>
    <w:uiPriority w:val="30"/>
    <w:qFormat/>
    <w:rsid w:val="001C6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373"/>
    <w:rPr>
      <w:i/>
      <w:iCs/>
      <w:color w:val="0F4761" w:themeColor="accent1" w:themeShade="BF"/>
    </w:rPr>
  </w:style>
  <w:style w:type="character" w:styleId="IntenseReference">
    <w:name w:val="Intense Reference"/>
    <w:basedOn w:val="DefaultParagraphFont"/>
    <w:uiPriority w:val="32"/>
    <w:qFormat/>
    <w:rsid w:val="001C6373"/>
    <w:rPr>
      <w:b/>
      <w:bCs/>
      <w:smallCaps/>
      <w:color w:val="0F4761" w:themeColor="accent1" w:themeShade="BF"/>
      <w:spacing w:val="5"/>
    </w:rPr>
  </w:style>
  <w:style w:type="paragraph" w:styleId="Header">
    <w:name w:val="header"/>
    <w:basedOn w:val="Normal"/>
    <w:link w:val="HeaderChar"/>
    <w:uiPriority w:val="99"/>
    <w:unhideWhenUsed/>
    <w:rsid w:val="001C63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373"/>
  </w:style>
  <w:style w:type="paragraph" w:styleId="Footer">
    <w:name w:val="footer"/>
    <w:basedOn w:val="Normal"/>
    <w:link w:val="FooterChar"/>
    <w:uiPriority w:val="99"/>
    <w:unhideWhenUsed/>
    <w:rsid w:val="001C63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373"/>
  </w:style>
  <w:style w:type="paragraph" w:customStyle="1" w:styleId="artifact-docx-previewheading1">
    <w:name w:val="artifact-docx-preview_heading1"/>
    <w:basedOn w:val="Normal"/>
    <w:rsid w:val="00290F2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90F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fact-docx-previewheading2">
    <w:name w:val="artifact-docx-preview_heading2"/>
    <w:basedOn w:val="Normal"/>
    <w:rsid w:val="00290F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fact-docx-previewlistbullet">
    <w:name w:val="artifact-docx-preview_listbullet"/>
    <w:basedOn w:val="Normal"/>
    <w:rsid w:val="00290F2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82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447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M.Consultant@car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3614</Words>
  <Characters>20603</Characters>
  <Application>Microsoft Office Word</Application>
  <DocSecurity>4</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Abdirizak</dc:creator>
  <cp:keywords/>
  <dc:description/>
  <cp:lastModifiedBy>Mohamed Salah</cp:lastModifiedBy>
  <cp:revision>2</cp:revision>
  <dcterms:created xsi:type="dcterms:W3CDTF">2026-08-05T06:35:00Z</dcterms:created>
  <dcterms:modified xsi:type="dcterms:W3CDTF">2026-08-05T06:35:00Z</dcterms:modified>
</cp:coreProperties>
</file>