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6FB46" w14:textId="2C0CDAFF" w:rsidR="000A2E33" w:rsidRPr="00C606EC" w:rsidRDefault="00AB7C5A" w:rsidP="00C606EC">
      <w:pPr>
        <w:pStyle w:val="Title"/>
        <w:spacing w:line="276" w:lineRule="auto"/>
        <w:rPr>
          <w:rFonts w:asciiTheme="majorBidi" w:hAnsiTheme="majorBidi"/>
          <w:sz w:val="24"/>
          <w:szCs w:val="24"/>
        </w:rPr>
      </w:pPr>
      <w:r w:rsidRPr="00C606EC">
        <w:rPr>
          <w:rFonts w:asciiTheme="majorBidi" w:hAnsiTheme="majorBidi"/>
          <w:noProof/>
          <w:sz w:val="24"/>
          <w:szCs w:val="24"/>
        </w:rPr>
        <w:drawing>
          <wp:anchor distT="0" distB="0" distL="114300" distR="114300" simplePos="0" relativeHeight="251660288" behindDoc="0" locked="0" layoutInCell="1" allowOverlap="1" wp14:anchorId="720B3F60" wp14:editId="78D21756">
            <wp:simplePos x="0" y="0"/>
            <wp:positionH relativeFrom="page">
              <wp:posOffset>3229610</wp:posOffset>
            </wp:positionH>
            <wp:positionV relativeFrom="topMargin">
              <wp:posOffset>1191895</wp:posOffset>
            </wp:positionV>
            <wp:extent cx="1566540" cy="736604"/>
            <wp:effectExtent l="0" t="0" r="0" b="6350"/>
            <wp:wrapSquare wrapText="bothSides"/>
            <wp:docPr id="1362667591" name="Picture 1" descr="A flag with three cheetahs and a blue shiel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1566540" cy="736604"/>
                    </a:xfrm>
                    <a:prstGeom prst="rect">
                      <a:avLst/>
                    </a:prstGeom>
                    <a:noFill/>
                    <a:ln>
                      <a:noFill/>
                      <a:prstDash/>
                    </a:ln>
                  </pic:spPr>
                </pic:pic>
              </a:graphicData>
            </a:graphic>
          </wp:anchor>
        </w:drawing>
      </w:r>
      <w:r w:rsidRPr="00C606EC">
        <w:rPr>
          <w:rFonts w:asciiTheme="majorBidi" w:hAnsiTheme="majorBidi"/>
          <w:noProof/>
          <w:sz w:val="24"/>
          <w:szCs w:val="24"/>
        </w:rPr>
        <mc:AlternateContent>
          <mc:Choice Requires="wps">
            <w:drawing>
              <wp:anchor distT="0" distB="0" distL="114300" distR="114300" simplePos="0" relativeHeight="251662336" behindDoc="0" locked="0" layoutInCell="1" allowOverlap="1" wp14:anchorId="095C28AD" wp14:editId="08632F99">
                <wp:simplePos x="0" y="0"/>
                <wp:positionH relativeFrom="column">
                  <wp:posOffset>-574675</wp:posOffset>
                </wp:positionH>
                <wp:positionV relativeFrom="paragraph">
                  <wp:posOffset>-696595</wp:posOffset>
                </wp:positionV>
                <wp:extent cx="3371850" cy="793750"/>
                <wp:effectExtent l="0" t="0" r="0" b="6350"/>
                <wp:wrapNone/>
                <wp:docPr id="148897559" name="Rectangle 7"/>
                <wp:cNvGraphicFramePr/>
                <a:graphic xmlns:a="http://schemas.openxmlformats.org/drawingml/2006/main">
                  <a:graphicData uri="http://schemas.microsoft.com/office/word/2010/wordprocessingShape">
                    <wps:wsp>
                      <wps:cNvSpPr/>
                      <wps:spPr>
                        <a:xfrm>
                          <a:off x="0" y="0"/>
                          <a:ext cx="3371850" cy="793750"/>
                        </a:xfrm>
                        <a:prstGeom prst="rect">
                          <a:avLst/>
                        </a:prstGeom>
                        <a:noFill/>
                        <a:ln cap="flat">
                          <a:noFill/>
                          <a:prstDash val="solid"/>
                        </a:ln>
                      </wps:spPr>
                      <wps:txbx>
                        <w:txbxContent>
                          <w:p w14:paraId="7EE38FFC" w14:textId="77777777" w:rsidR="000A2E33" w:rsidRDefault="000A2E33" w:rsidP="000A2E33">
                            <w:pPr>
                              <w:bidi/>
                              <w:jc w:val="right"/>
                              <w:rPr>
                                <w:rFonts w:ascii="Goudy Old Style" w:hAnsi="Goudy Old Style"/>
                                <w:b/>
                                <w:bCs/>
                                <w:sz w:val="22"/>
                                <w:szCs w:val="22"/>
                              </w:rPr>
                            </w:pPr>
                          </w:p>
                          <w:p w14:paraId="7B17B6BF" w14:textId="77777777" w:rsidR="000A2E33" w:rsidRDefault="000A2E33" w:rsidP="000A2E33">
                            <w:pPr>
                              <w:bidi/>
                              <w:jc w:val="right"/>
                              <w:rPr>
                                <w:rFonts w:ascii="Goudy Old Style" w:hAnsi="Goudy Old Style"/>
                                <w:b/>
                                <w:bCs/>
                                <w:sz w:val="22"/>
                                <w:szCs w:val="22"/>
                              </w:rPr>
                            </w:pPr>
                          </w:p>
                          <w:p w14:paraId="57CAB57F" w14:textId="77777777" w:rsidR="000A2E33" w:rsidRDefault="000A2E33" w:rsidP="000A2E33">
                            <w:pPr>
                              <w:bidi/>
                              <w:jc w:val="right"/>
                              <w:rPr>
                                <w:rFonts w:ascii="Goudy Old Style" w:hAnsi="Goudy Old Style"/>
                                <w:b/>
                                <w:bCs/>
                                <w:sz w:val="22"/>
                                <w:szCs w:val="22"/>
                              </w:rPr>
                            </w:pPr>
                            <w:r>
                              <w:rPr>
                                <w:rFonts w:ascii="Goudy Old Style" w:hAnsi="Goudy Old Style"/>
                                <w:b/>
                                <w:bCs/>
                                <w:sz w:val="22"/>
                                <w:szCs w:val="22"/>
                              </w:rPr>
                              <w:t>JAMHUURIYADDA FEDERAALKA SOOMAALIYA</w:t>
                            </w:r>
                          </w:p>
                          <w:p w14:paraId="16A1A993" w14:textId="77777777" w:rsidR="000A2E33" w:rsidRDefault="000A2E33" w:rsidP="000A2E33">
                            <w:pPr>
                              <w:bidi/>
                              <w:jc w:val="right"/>
                            </w:pPr>
                            <w:r>
                              <w:rPr>
                                <w:rFonts w:ascii="Goudy Old Style" w:hAnsi="Goudy Old Style"/>
                                <w:b/>
                                <w:bCs/>
                                <w:sz w:val="22"/>
                                <w:szCs w:val="22"/>
                              </w:rPr>
                              <w:t>WASAARADDA BEERAHA &amp; WARAABKA</w:t>
                            </w:r>
                          </w:p>
                          <w:p w14:paraId="52F3171C" w14:textId="77777777" w:rsidR="000A2E33" w:rsidRDefault="000A2E33" w:rsidP="000A2E33">
                            <w:pPr>
                              <w:jc w:val="center"/>
                              <w:rPr>
                                <w:rFonts w:ascii="Goudy Old Style" w:hAnsi="Goudy Old Style"/>
                                <w:b/>
                                <w:bCs/>
                                <w:sz w:val="14"/>
                                <w:szCs w:val="14"/>
                                <w:lang w:val="en-GB"/>
                              </w:rPr>
                            </w:pPr>
                          </w:p>
                          <w:p w14:paraId="52CA7B8A" w14:textId="77777777" w:rsidR="000A2E33" w:rsidRDefault="000A2E33" w:rsidP="000A2E33">
                            <w:pPr>
                              <w:pStyle w:val="BodyText3"/>
                              <w:jc w:val="center"/>
                              <w:rPr>
                                <w:b/>
                                <w:bCs/>
                                <w:color w:val="FF0000"/>
                                <w:sz w:val="20"/>
                                <w:szCs w:val="20"/>
                                <w:lang w:val="en-GB"/>
                              </w:rPr>
                            </w:pPr>
                          </w:p>
                        </w:txbxContent>
                      </wps:txbx>
                      <wps:bodyPr vert="horz" wrap="square" lIns="91440" tIns="45720" rIns="91440" bIns="45720" anchor="t" anchorCtr="0" compatLnSpc="0">
                        <a:noAutofit/>
                      </wps:bodyPr>
                    </wps:wsp>
                  </a:graphicData>
                </a:graphic>
                <wp14:sizeRelV relativeFrom="margin">
                  <wp14:pctHeight>0</wp14:pctHeight>
                </wp14:sizeRelV>
              </wp:anchor>
            </w:drawing>
          </mc:Choice>
          <mc:Fallback>
            <w:pict>
              <v:rect w14:anchorId="095C28AD" id="Rectangle 7" o:spid="_x0000_s1026" style="position:absolute;margin-left:-45.25pt;margin-top:-54.85pt;width:265.5pt;height:6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" filled="f" stroked="f">
                <v:textbox>
                  <w:txbxContent>
                    <w:p w14:paraId="7EE38FFC" w14:textId="77777777" w:rsidR="000A2E33" w:rsidRDefault="000A2E33" w:rsidP="000A2E33">
                      <w:pPr>
                        <w:bidi/>
                        <w:jc w:val="right"/>
                        <w:rPr>
                          <w:rFonts w:ascii="Goudy Old Style" w:hAnsi="Goudy Old Style"/>
                          <w:b/>
                          <w:bCs/>
                          <w:sz w:val="22"/>
                          <w:szCs w:val="22"/>
                        </w:rPr>
                      </w:pPr>
                    </w:p>
                    <w:p w14:paraId="7B17B6BF" w14:textId="77777777" w:rsidR="000A2E33" w:rsidRDefault="000A2E33" w:rsidP="000A2E33">
                      <w:pPr>
                        <w:bidi/>
                        <w:jc w:val="right"/>
                        <w:rPr>
                          <w:rFonts w:ascii="Goudy Old Style" w:hAnsi="Goudy Old Style"/>
                          <w:b/>
                          <w:bCs/>
                          <w:sz w:val="22"/>
                          <w:szCs w:val="22"/>
                        </w:rPr>
                      </w:pPr>
                    </w:p>
                    <w:p w14:paraId="57CAB57F" w14:textId="77777777" w:rsidR="000A2E33" w:rsidRDefault="000A2E33" w:rsidP="000A2E33">
                      <w:pPr>
                        <w:bidi/>
                        <w:jc w:val="right"/>
                        <w:rPr>
                          <w:rFonts w:ascii="Goudy Old Style" w:hAnsi="Goudy Old Style"/>
                          <w:b/>
                          <w:bCs/>
                          <w:sz w:val="22"/>
                          <w:szCs w:val="22"/>
                        </w:rPr>
                      </w:pPr>
                      <w:r>
                        <w:rPr>
                          <w:rFonts w:ascii="Goudy Old Style" w:hAnsi="Goudy Old Style"/>
                          <w:b/>
                          <w:bCs/>
                          <w:sz w:val="22"/>
                          <w:szCs w:val="22"/>
                        </w:rPr>
                        <w:t>JAMHUURIYADDA FEDERAALKA SOOMAALIYA</w:t>
                      </w:r>
                    </w:p>
                    <w:p w14:paraId="16A1A993" w14:textId="77777777" w:rsidR="000A2E33" w:rsidRDefault="000A2E33" w:rsidP="000A2E33">
                      <w:pPr>
                        <w:bidi/>
                        <w:jc w:val="right"/>
                      </w:pPr>
                      <w:r>
                        <w:rPr>
                          <w:rFonts w:ascii="Goudy Old Style" w:hAnsi="Goudy Old Style"/>
                          <w:b/>
                          <w:bCs/>
                          <w:sz w:val="22"/>
                          <w:szCs w:val="22"/>
                        </w:rPr>
                        <w:t>WASAARADDA BEERAHA &amp; WARAABKA</w:t>
                      </w:r>
                    </w:p>
                    <w:p w14:paraId="52F3171C" w14:textId="77777777" w:rsidR="000A2E33" w:rsidRDefault="000A2E33" w:rsidP="000A2E33">
                      <w:pPr>
                        <w:jc w:val="center"/>
                        <w:rPr>
                          <w:rFonts w:ascii="Goudy Old Style" w:hAnsi="Goudy Old Style"/>
                          <w:b/>
                          <w:bCs/>
                          <w:sz w:val="14"/>
                          <w:szCs w:val="14"/>
                          <w:lang w:val="en-GB"/>
                        </w:rPr>
                      </w:pPr>
                    </w:p>
                    <w:p w14:paraId="52CA7B8A" w14:textId="77777777" w:rsidR="000A2E33" w:rsidRDefault="000A2E33" w:rsidP="000A2E33">
                      <w:pPr>
                        <w:pStyle w:val="BodyText3"/>
                        <w:jc w:val="center"/>
                        <w:rPr>
                          <w:b/>
                          <w:bCs/>
                          <w:color w:val="FF0000"/>
                          <w:sz w:val="20"/>
                          <w:szCs w:val="20"/>
                          <w:lang w:val="en-GB"/>
                        </w:rPr>
                      </w:pPr>
                    </w:p>
                  </w:txbxContent>
                </v:textbox>
              </v:rect>
            </w:pict>
          </mc:Fallback>
        </mc:AlternateContent>
      </w:r>
      <w:r w:rsidR="000A2E33" w:rsidRPr="00C606EC">
        <w:rPr>
          <w:rFonts w:asciiTheme="majorBidi" w:hAnsiTheme="majorBidi"/>
          <w:noProof/>
          <w:sz w:val="24"/>
          <w:szCs w:val="24"/>
        </w:rPr>
        <mc:AlternateContent>
          <mc:Choice Requires="wps">
            <w:drawing>
              <wp:anchor distT="0" distB="0" distL="114300" distR="114300" simplePos="0" relativeHeight="251661312" behindDoc="0" locked="0" layoutInCell="1" allowOverlap="1" wp14:anchorId="5AC4E4C6" wp14:editId="2791AE83">
                <wp:simplePos x="0" y="0"/>
                <wp:positionH relativeFrom="column">
                  <wp:posOffset>3998908</wp:posOffset>
                </wp:positionH>
                <wp:positionV relativeFrom="paragraph">
                  <wp:posOffset>-390211</wp:posOffset>
                </wp:positionV>
                <wp:extent cx="2460622" cy="638178"/>
                <wp:effectExtent l="0" t="0" r="0" b="9522"/>
                <wp:wrapNone/>
                <wp:docPr id="470181660" name="Rectangle 5"/>
                <wp:cNvGraphicFramePr/>
                <a:graphic xmlns:a="http://schemas.openxmlformats.org/drawingml/2006/main">
                  <a:graphicData uri="http://schemas.microsoft.com/office/word/2010/wordprocessingShape">
                    <wps:wsp>
                      <wps:cNvSpPr/>
                      <wps:spPr>
                        <a:xfrm>
                          <a:off x="0" y="0"/>
                          <a:ext cx="2460622" cy="638178"/>
                        </a:xfrm>
                        <a:prstGeom prst="rect">
                          <a:avLst/>
                        </a:prstGeom>
                        <a:noFill/>
                        <a:ln cap="flat">
                          <a:noFill/>
                          <a:prstDash val="solid"/>
                        </a:ln>
                      </wps:spPr>
                      <wps:txbx>
                        <w:txbxContent>
                          <w:p w14:paraId="59D1D4F0" w14:textId="77777777" w:rsidR="000A2E33" w:rsidRDefault="000A2E33" w:rsidP="000A2E33">
                            <w:pPr>
                              <w:bidi/>
                              <w:jc w:val="center"/>
                              <w:rPr>
                                <w:rFonts w:ascii="Arial Rounded MT Bold" w:hAnsi="Arial Rounded MT Bold"/>
                                <w:b/>
                                <w:bCs/>
                                <w:sz w:val="32"/>
                                <w:szCs w:val="32"/>
                              </w:rPr>
                            </w:pPr>
                            <w:r>
                              <w:rPr>
                                <w:rFonts w:ascii="Arial Rounded MT Bold" w:hAnsi="Arial Rounded MT Bold"/>
                                <w:b/>
                                <w:bCs/>
                                <w:sz w:val="32"/>
                                <w:szCs w:val="32"/>
                                <w:rtl/>
                              </w:rPr>
                              <w:t>جـمـهــو رية الصـومـال الفيدراليه</w:t>
                            </w:r>
                          </w:p>
                          <w:p w14:paraId="61E2EC67" w14:textId="77777777" w:rsidR="000A2E33" w:rsidRDefault="000A2E33" w:rsidP="000A2E33">
                            <w:pPr>
                              <w:pStyle w:val="BodyText3"/>
                              <w:jc w:val="center"/>
                            </w:pPr>
                            <w:r>
                              <w:rPr>
                                <w:b/>
                                <w:bCs/>
                                <w:sz w:val="32"/>
                                <w:szCs w:val="32"/>
                                <w:rtl/>
                              </w:rPr>
                              <w:t>وزارة الزراعه والري</w:t>
                            </w:r>
                          </w:p>
                          <w:p w14:paraId="599416DD" w14:textId="77777777" w:rsidR="000A2E33" w:rsidRDefault="000A2E33" w:rsidP="000A2E33">
                            <w:pPr>
                              <w:pStyle w:val="BodyText3"/>
                              <w:jc w:val="center"/>
                              <w:rPr>
                                <w:b/>
                                <w:bCs/>
                                <w:color w:val="632423"/>
                                <w:lang w:val="en-GB"/>
                              </w:rPr>
                            </w:pPr>
                          </w:p>
                          <w:p w14:paraId="213E0842" w14:textId="77777777" w:rsidR="000A2E33" w:rsidRDefault="000A2E33" w:rsidP="000A2E33">
                            <w:pPr>
                              <w:pStyle w:val="BodyText3"/>
                              <w:jc w:val="center"/>
                              <w:rPr>
                                <w:rFonts w:ascii="Arial Rounded MT Bold" w:hAnsi="Arial Rounded MT Bold"/>
                                <w:b/>
                                <w:bCs/>
                                <w:color w:val="0000CC"/>
                                <w:sz w:val="28"/>
                                <w:szCs w:val="28"/>
                                <w:lang w:val="en-GB"/>
                              </w:rPr>
                            </w:pPr>
                          </w:p>
                          <w:p w14:paraId="63CF9C00" w14:textId="77777777" w:rsidR="000A2E33" w:rsidRDefault="000A2E33" w:rsidP="000A2E33">
                            <w:pPr>
                              <w:pStyle w:val="BodyText3"/>
                              <w:jc w:val="center"/>
                              <w:rPr>
                                <w:rFonts w:ascii="Arial Rounded MT Bold" w:hAnsi="Arial Rounded MT Bold"/>
                                <w:b/>
                                <w:bCs/>
                                <w:color w:val="0000CC"/>
                                <w:sz w:val="32"/>
                                <w:szCs w:val="32"/>
                              </w:rPr>
                            </w:pPr>
                          </w:p>
                          <w:p w14:paraId="2EA0858A" w14:textId="77777777" w:rsidR="000A2E33" w:rsidRDefault="000A2E33" w:rsidP="000A2E33">
                            <w:pPr>
                              <w:pStyle w:val="BodyText3"/>
                              <w:jc w:val="center"/>
                              <w:rPr>
                                <w:rFonts w:ascii="Arial Rounded MT Bold" w:hAnsi="Arial Rounded MT Bold"/>
                                <w:b/>
                                <w:bCs/>
                                <w:color w:val="0000CC"/>
                                <w:sz w:val="36"/>
                                <w:szCs w:val="36"/>
                              </w:rPr>
                            </w:pPr>
                          </w:p>
                          <w:p w14:paraId="5F2FDB4B" w14:textId="77777777" w:rsidR="000A2E33" w:rsidRDefault="000A2E33" w:rsidP="000A2E33">
                            <w:pPr>
                              <w:bidi/>
                              <w:jc w:val="center"/>
                              <w:rPr>
                                <w:rFonts w:ascii="Arial Rounded MT Bold" w:hAnsi="Arial Rounded MT Bold"/>
                                <w:b/>
                                <w:bCs/>
                                <w:color w:val="0000CC"/>
                                <w:sz w:val="36"/>
                                <w:szCs w:val="36"/>
                              </w:rPr>
                            </w:pPr>
                          </w:p>
                        </w:txbxContent>
                      </wps:txbx>
                      <wps:bodyPr vert="horz" wrap="square" lIns="91440" tIns="45720" rIns="91440" bIns="45720" anchor="t" anchorCtr="0" compatLnSpc="0">
                        <a:noAutofit/>
                      </wps:bodyPr>
                    </wps:wsp>
                  </a:graphicData>
                </a:graphic>
              </wp:anchor>
            </w:drawing>
          </mc:Choice>
          <mc:Fallback>
            <w:pict>
              <v:rect w14:anchorId="5AC4E4C6" id="Rectangle 5" o:spid="_x0000_s1027" style="position:absolute;margin-left:314.85pt;margin-top:-30.75pt;width:193.75pt;height:50.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" filled="f" stroked="f">
                <v:textbox>
                  <w:txbxContent>
                    <w:p w14:paraId="59D1D4F0" w14:textId="77777777" w:rsidR="000A2E33" w:rsidRDefault="000A2E33" w:rsidP="000A2E33">
                      <w:pPr>
                        <w:bidi/>
                        <w:jc w:val="center"/>
                        <w:rPr>
                          <w:rFonts w:ascii="Arial Rounded MT Bold" w:hAnsi="Arial Rounded MT Bold"/>
                          <w:b/>
                          <w:bCs/>
                          <w:sz w:val="32"/>
                          <w:szCs w:val="32"/>
                        </w:rPr>
                      </w:pPr>
                      <w:r>
                        <w:rPr>
                          <w:rFonts w:ascii="Arial Rounded MT Bold" w:hAnsi="Arial Rounded MT Bold"/>
                          <w:b/>
                          <w:bCs/>
                          <w:sz w:val="32"/>
                          <w:szCs w:val="32"/>
                          <w:rtl/>
                        </w:rPr>
                        <w:t>جـمـهــو رية الصـومـال الفيدراليه</w:t>
                      </w:r>
                    </w:p>
                    <w:p w14:paraId="61E2EC67" w14:textId="77777777" w:rsidR="000A2E33" w:rsidRDefault="000A2E33" w:rsidP="000A2E33">
                      <w:pPr>
                        <w:pStyle w:val="BodyText3"/>
                        <w:jc w:val="center"/>
                      </w:pPr>
                      <w:r>
                        <w:rPr>
                          <w:b/>
                          <w:bCs/>
                          <w:sz w:val="32"/>
                          <w:szCs w:val="32"/>
                          <w:rtl/>
                        </w:rPr>
                        <w:t>وزارة الزراعه والري</w:t>
                      </w:r>
                    </w:p>
                    <w:p w14:paraId="599416DD" w14:textId="77777777" w:rsidR="000A2E33" w:rsidRDefault="000A2E33" w:rsidP="000A2E33">
                      <w:pPr>
                        <w:pStyle w:val="BodyText3"/>
                        <w:jc w:val="center"/>
                        <w:rPr>
                          <w:b/>
                          <w:bCs/>
                          <w:color w:val="632423"/>
                          <w:lang w:val="en-GB"/>
                        </w:rPr>
                      </w:pPr>
                    </w:p>
                    <w:p w14:paraId="213E0842" w14:textId="77777777" w:rsidR="000A2E33" w:rsidRDefault="000A2E33" w:rsidP="000A2E33">
                      <w:pPr>
                        <w:pStyle w:val="BodyText3"/>
                        <w:jc w:val="center"/>
                        <w:rPr>
                          <w:rFonts w:ascii="Arial Rounded MT Bold" w:hAnsi="Arial Rounded MT Bold"/>
                          <w:b/>
                          <w:bCs/>
                          <w:color w:val="0000CC"/>
                          <w:sz w:val="28"/>
                          <w:szCs w:val="28"/>
                          <w:lang w:val="en-GB"/>
                        </w:rPr>
                      </w:pPr>
                    </w:p>
                    <w:p w14:paraId="63CF9C00" w14:textId="77777777" w:rsidR="000A2E33" w:rsidRDefault="000A2E33" w:rsidP="000A2E33">
                      <w:pPr>
                        <w:pStyle w:val="BodyText3"/>
                        <w:jc w:val="center"/>
                        <w:rPr>
                          <w:rFonts w:ascii="Arial Rounded MT Bold" w:hAnsi="Arial Rounded MT Bold"/>
                          <w:b/>
                          <w:bCs/>
                          <w:color w:val="0000CC"/>
                          <w:sz w:val="32"/>
                          <w:szCs w:val="32"/>
                        </w:rPr>
                      </w:pPr>
                    </w:p>
                    <w:p w14:paraId="2EA0858A" w14:textId="77777777" w:rsidR="000A2E33" w:rsidRDefault="000A2E33" w:rsidP="000A2E33">
                      <w:pPr>
                        <w:pStyle w:val="BodyText3"/>
                        <w:jc w:val="center"/>
                        <w:rPr>
                          <w:rFonts w:ascii="Arial Rounded MT Bold" w:hAnsi="Arial Rounded MT Bold"/>
                          <w:b/>
                          <w:bCs/>
                          <w:color w:val="0000CC"/>
                          <w:sz w:val="36"/>
                          <w:szCs w:val="36"/>
                        </w:rPr>
                      </w:pPr>
                    </w:p>
                    <w:p w14:paraId="5F2FDB4B" w14:textId="77777777" w:rsidR="000A2E33" w:rsidRDefault="000A2E33" w:rsidP="000A2E33">
                      <w:pPr>
                        <w:bidi/>
                        <w:jc w:val="center"/>
                        <w:rPr>
                          <w:rFonts w:ascii="Arial Rounded MT Bold" w:hAnsi="Arial Rounded MT Bold"/>
                          <w:b/>
                          <w:bCs/>
                          <w:color w:val="0000CC"/>
                          <w:sz w:val="36"/>
                          <w:szCs w:val="36"/>
                        </w:rPr>
                      </w:pPr>
                    </w:p>
                  </w:txbxContent>
                </v:textbox>
              </v:rect>
            </w:pict>
          </mc:Fallback>
        </mc:AlternateContent>
      </w:r>
    </w:p>
    <w:p w14:paraId="2B2579E7" w14:textId="77777777" w:rsidR="00AB7C5A" w:rsidRPr="00C606EC" w:rsidRDefault="00AB7C5A" w:rsidP="00C606EC">
      <w:pPr>
        <w:spacing w:line="276" w:lineRule="auto"/>
        <w:jc w:val="center"/>
        <w:rPr>
          <w:rFonts w:asciiTheme="majorBidi" w:eastAsia="Aptos" w:hAnsiTheme="majorBidi" w:cstheme="majorBidi"/>
          <w:b/>
          <w:bCs/>
          <w:lang w:val="en-GB"/>
        </w:rPr>
      </w:pPr>
      <w:r w:rsidRPr="00C606EC">
        <w:rPr>
          <w:rFonts w:asciiTheme="majorBidi" w:eastAsia="Aptos" w:hAnsiTheme="majorBidi" w:cstheme="majorBidi"/>
          <w:b/>
          <w:bCs/>
          <w:lang w:val="en-GB"/>
        </w:rPr>
        <w:t xml:space="preserve">                </w:t>
      </w:r>
    </w:p>
    <w:p w14:paraId="27C26E38" w14:textId="7A6E0F22" w:rsidR="000A2E33" w:rsidRPr="00C606EC" w:rsidRDefault="00AB7C5A" w:rsidP="00C606EC">
      <w:pPr>
        <w:spacing w:line="276" w:lineRule="auto"/>
        <w:rPr>
          <w:rFonts w:asciiTheme="majorBidi" w:eastAsia="Aptos" w:hAnsiTheme="majorBidi" w:cstheme="majorBidi"/>
          <w:b/>
          <w:bCs/>
          <w:lang w:val="en-GB"/>
        </w:rPr>
      </w:pPr>
      <w:r w:rsidRPr="00C606EC">
        <w:rPr>
          <w:rFonts w:asciiTheme="majorBidi" w:eastAsia="Aptos" w:hAnsiTheme="majorBidi" w:cstheme="majorBidi"/>
          <w:b/>
          <w:bCs/>
          <w:lang w:val="en-GB"/>
        </w:rPr>
        <w:t xml:space="preserve">                                                    </w:t>
      </w:r>
      <w:r w:rsidR="000A2E33" w:rsidRPr="00C606EC">
        <w:rPr>
          <w:rFonts w:asciiTheme="majorBidi" w:eastAsia="Aptos" w:hAnsiTheme="majorBidi" w:cstheme="majorBidi"/>
          <w:b/>
          <w:bCs/>
          <w:lang w:val="en-GB"/>
        </w:rPr>
        <w:t>Federal Republic of Somalia</w:t>
      </w:r>
    </w:p>
    <w:p w14:paraId="690B2040" w14:textId="77777777" w:rsidR="000A2E33" w:rsidRPr="00C606EC" w:rsidRDefault="000A2E33" w:rsidP="00C606EC">
      <w:pPr>
        <w:spacing w:line="276" w:lineRule="auto"/>
        <w:jc w:val="center"/>
        <w:rPr>
          <w:rFonts w:asciiTheme="majorBidi" w:eastAsia="Aptos" w:hAnsiTheme="majorBidi" w:cstheme="majorBidi"/>
          <w:b/>
          <w:bCs/>
          <w:lang w:val="en-GB"/>
        </w:rPr>
      </w:pPr>
      <w:r w:rsidRPr="00C606EC">
        <w:rPr>
          <w:rFonts w:asciiTheme="majorBidi" w:eastAsia="Aptos" w:hAnsiTheme="majorBidi" w:cstheme="majorBidi"/>
          <w:b/>
          <w:bCs/>
          <w:lang w:val="en-GB"/>
        </w:rPr>
        <w:t>Ministry of Agriculture &amp; Irrigation</w:t>
      </w:r>
    </w:p>
    <w:p w14:paraId="6AE12325" w14:textId="77777777" w:rsidR="000A2E33" w:rsidRPr="00C606EC" w:rsidRDefault="000A2E33" w:rsidP="00C606EC">
      <w:pPr>
        <w:bidi/>
        <w:spacing w:line="276" w:lineRule="auto"/>
        <w:jc w:val="center"/>
        <w:rPr>
          <w:rFonts w:asciiTheme="majorBidi" w:hAnsiTheme="majorBidi" w:cstheme="majorBidi"/>
        </w:rPr>
      </w:pPr>
      <w:r w:rsidRPr="00C606EC">
        <w:rPr>
          <w:rFonts w:asciiTheme="majorBidi" w:hAnsiTheme="majorBidi" w:cstheme="majorBidi"/>
          <w:noProof/>
          <w:rtl/>
        </w:rPr>
        <mc:AlternateContent>
          <mc:Choice Requires="wps">
            <w:drawing>
              <wp:anchor distT="0" distB="0" distL="114300" distR="114300" simplePos="0" relativeHeight="251659264" behindDoc="0" locked="0" layoutInCell="1" allowOverlap="1" wp14:anchorId="71570C35" wp14:editId="337C3601">
                <wp:simplePos x="0" y="0"/>
                <wp:positionH relativeFrom="column">
                  <wp:posOffset>-307338</wp:posOffset>
                </wp:positionH>
                <wp:positionV relativeFrom="paragraph">
                  <wp:posOffset>195581</wp:posOffset>
                </wp:positionV>
                <wp:extent cx="6556375" cy="0"/>
                <wp:effectExtent l="0" t="19050" r="34925" b="19050"/>
                <wp:wrapNone/>
                <wp:docPr id="2079549201" name="Straight Connector 1442293741"/>
                <wp:cNvGraphicFramePr/>
                <a:graphic xmlns:a="http://schemas.openxmlformats.org/drawingml/2006/main">
                  <a:graphicData uri="http://schemas.microsoft.com/office/word/2010/wordprocessingShape">
                    <wps:wsp>
                      <wps:cNvCnPr/>
                      <wps:spPr>
                        <a:xfrm>
                          <a:off x="0" y="0"/>
                          <a:ext cx="6556375" cy="0"/>
                        </a:xfrm>
                        <a:prstGeom prst="straightConnector1">
                          <a:avLst/>
                        </a:prstGeom>
                        <a:noFill/>
                        <a:ln w="38103" cap="flat">
                          <a:solidFill>
                            <a:srgbClr val="156082"/>
                          </a:solidFill>
                          <a:prstDash val="solid"/>
                          <a:miter/>
                        </a:ln>
                      </wps:spPr>
                      <wps:bodyPr/>
                    </wps:wsp>
                  </a:graphicData>
                </a:graphic>
              </wp:anchor>
            </w:drawing>
          </mc:Choice>
          <mc:Fallback>
            <w:pict>
              <v:shapetype w14:anchorId="089BC690" id="_x0000_t32" coordsize="21600,21600" o:spt="32" o:oned="t" path="m,l21600,21600e" filled="f">
                <v:path arrowok="t" fillok="f" o:connecttype="none"/>
                <o:lock v:ext="edit" shapetype="t"/>
              </v:shapetype>
              <v:shape id="Straight Connector 1442293741" o:spid="_x0000_s1026" type="#_x0000_t32" style="position:absolute;margin-left:-24.2pt;margin-top:15.4pt;width:516.2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" strokecolor="#156082" strokeweight="1.0584mm">
                <v:stroke joinstyle="miter"/>
              </v:shape>
            </w:pict>
          </mc:Fallback>
        </mc:AlternateContent>
      </w:r>
      <w:r w:rsidRPr="00C606EC">
        <w:rPr>
          <w:rFonts w:asciiTheme="majorBidi" w:hAnsiTheme="majorBidi" w:cstheme="majorBidi"/>
          <w:b/>
          <w:bCs/>
          <w:color w:val="215E99"/>
          <w:lang w:val="en-GB"/>
        </w:rPr>
        <w:t>Rural Livelihoods Resilience Program (RLRP)</w:t>
      </w:r>
    </w:p>
    <w:p w14:paraId="5A0E31DC" w14:textId="77777777" w:rsidR="000A2E33" w:rsidRPr="00C606EC" w:rsidRDefault="000A2E33" w:rsidP="00C606EC">
      <w:pPr>
        <w:pStyle w:val="Title"/>
        <w:spacing w:line="276" w:lineRule="auto"/>
        <w:rPr>
          <w:rFonts w:asciiTheme="majorBidi" w:hAnsiTheme="majorBidi"/>
          <w:i/>
          <w:color w:val="FF0000"/>
          <w:sz w:val="24"/>
          <w:szCs w:val="24"/>
        </w:rPr>
      </w:pPr>
    </w:p>
    <w:p w14:paraId="6D9BA2A8" w14:textId="45169DD1" w:rsidR="000A2E33" w:rsidRPr="00C606EC" w:rsidRDefault="00410176" w:rsidP="00C606EC">
      <w:pPr>
        <w:spacing w:line="276" w:lineRule="auto"/>
        <w:jc w:val="center"/>
        <w:rPr>
          <w:rFonts w:asciiTheme="majorBidi" w:hAnsiTheme="majorBidi" w:cstheme="majorBidi"/>
        </w:rPr>
      </w:pPr>
      <w:r>
        <w:rPr>
          <w:rFonts w:asciiTheme="majorBidi" w:hAnsiTheme="majorBidi" w:cstheme="majorBidi"/>
        </w:rPr>
        <w:t xml:space="preserve">      </w:t>
      </w:r>
      <w:r w:rsidR="000A2E33" w:rsidRPr="00C606EC">
        <w:rPr>
          <w:rFonts w:asciiTheme="majorBidi" w:hAnsiTheme="majorBidi" w:cstheme="majorBidi"/>
        </w:rPr>
        <w:t>Terms of Reference for Consulting Services</w:t>
      </w:r>
    </w:p>
    <w:p w14:paraId="0249068B" w14:textId="77777777" w:rsidR="00BF2766" w:rsidRPr="00C606EC" w:rsidRDefault="00BF2766" w:rsidP="00C606EC">
      <w:pPr>
        <w:spacing w:line="276" w:lineRule="auto"/>
        <w:jc w:val="center"/>
        <w:rPr>
          <w:rFonts w:asciiTheme="majorBidi" w:hAnsiTheme="majorBidi" w:cstheme="majorBidi"/>
        </w:rPr>
      </w:pPr>
    </w:p>
    <w:p w14:paraId="06BBE9CA" w14:textId="77777777" w:rsidR="000A2E33" w:rsidRPr="00C606EC" w:rsidRDefault="000A2E33" w:rsidP="00C606EC">
      <w:pPr>
        <w:spacing w:line="276" w:lineRule="auto"/>
        <w:jc w:val="center"/>
        <w:rPr>
          <w:rFonts w:asciiTheme="majorBidi" w:hAnsiTheme="majorBidi" w:cstheme="majorBidi"/>
          <w:bCs/>
        </w:rPr>
      </w:pPr>
    </w:p>
    <w:p w14:paraId="7204AD71" w14:textId="77777777" w:rsidR="000A2E33" w:rsidRPr="00C606EC" w:rsidRDefault="000A2E33" w:rsidP="00C606EC">
      <w:pPr>
        <w:spacing w:line="276" w:lineRule="auto"/>
        <w:jc w:val="center"/>
        <w:rPr>
          <w:rFonts w:asciiTheme="majorBidi" w:hAnsiTheme="majorBidi" w:cstheme="majorBidi"/>
        </w:rPr>
      </w:pPr>
      <w:r w:rsidRPr="00C606EC">
        <w:rPr>
          <w:rFonts w:asciiTheme="majorBidi" w:hAnsiTheme="majorBidi" w:cstheme="majorBidi"/>
        </w:rPr>
        <w:t>for</w:t>
      </w:r>
    </w:p>
    <w:p w14:paraId="387EB7B2" w14:textId="77777777" w:rsidR="000A2E33" w:rsidRPr="00C606EC" w:rsidRDefault="000A2E33" w:rsidP="00C606EC">
      <w:pPr>
        <w:spacing w:line="276" w:lineRule="auto"/>
        <w:jc w:val="center"/>
        <w:rPr>
          <w:rFonts w:asciiTheme="majorBidi" w:hAnsiTheme="majorBidi" w:cstheme="majorBidi"/>
        </w:rPr>
      </w:pPr>
    </w:p>
    <w:p w14:paraId="14FF1581" w14:textId="77777777" w:rsidR="00BF2766" w:rsidRPr="00C606EC" w:rsidRDefault="00BF2766" w:rsidP="00C606EC">
      <w:pPr>
        <w:spacing w:line="276" w:lineRule="auto"/>
        <w:jc w:val="center"/>
        <w:rPr>
          <w:rFonts w:asciiTheme="majorBidi" w:hAnsiTheme="majorBidi" w:cstheme="majorBidi"/>
        </w:rPr>
      </w:pPr>
    </w:p>
    <w:p w14:paraId="45F31AD0" w14:textId="7D5B7ACC" w:rsidR="000A2E33" w:rsidRPr="00C606EC" w:rsidRDefault="00AB7C5A" w:rsidP="00C606EC">
      <w:pPr>
        <w:spacing w:line="276" w:lineRule="auto"/>
        <w:jc w:val="center"/>
        <w:rPr>
          <w:rFonts w:asciiTheme="majorBidi" w:hAnsiTheme="majorBidi" w:cstheme="majorBidi"/>
        </w:rPr>
      </w:pPr>
      <w:bookmarkStart w:id="0" w:name="_Hlk210351941"/>
      <w:r w:rsidRPr="00C606EC">
        <w:rPr>
          <w:rFonts w:asciiTheme="majorBidi" w:hAnsiTheme="majorBidi" w:cstheme="majorBidi"/>
        </w:rPr>
        <w:t xml:space="preserve">CSA Rapid Assessment </w:t>
      </w:r>
    </w:p>
    <w:p w14:paraId="0E17FF15" w14:textId="77777777" w:rsidR="00BF2766" w:rsidRPr="00C606EC" w:rsidRDefault="00BF2766" w:rsidP="00C606EC">
      <w:pPr>
        <w:spacing w:line="276" w:lineRule="auto"/>
        <w:jc w:val="center"/>
        <w:rPr>
          <w:rFonts w:asciiTheme="majorBidi" w:hAnsiTheme="majorBidi" w:cstheme="majorBidi"/>
        </w:rPr>
      </w:pPr>
    </w:p>
    <w:p w14:paraId="56BAC018" w14:textId="77777777" w:rsidR="00BF2766" w:rsidRPr="00C606EC" w:rsidRDefault="00BF2766" w:rsidP="00C606EC">
      <w:pPr>
        <w:spacing w:line="276" w:lineRule="auto"/>
        <w:jc w:val="center"/>
        <w:rPr>
          <w:rFonts w:asciiTheme="majorBidi" w:hAnsiTheme="majorBidi" w:cstheme="majorBidi"/>
          <w:b/>
        </w:rPr>
      </w:pPr>
    </w:p>
    <w:p w14:paraId="1A5883FE" w14:textId="77777777" w:rsidR="000A2E33" w:rsidRPr="00C606EC" w:rsidRDefault="000A2E33" w:rsidP="00C606EC">
      <w:pPr>
        <w:spacing w:line="276" w:lineRule="auto"/>
        <w:jc w:val="center"/>
        <w:rPr>
          <w:rFonts w:asciiTheme="majorBidi" w:hAnsiTheme="majorBidi" w:cstheme="majorBidi"/>
          <w:b/>
        </w:rPr>
      </w:pPr>
    </w:p>
    <w:p w14:paraId="50CC665D" w14:textId="77777777" w:rsidR="000A2E33" w:rsidRPr="00C606EC" w:rsidRDefault="000A2E33" w:rsidP="00C606EC">
      <w:pPr>
        <w:spacing w:line="276" w:lineRule="auto"/>
        <w:jc w:val="center"/>
        <w:rPr>
          <w:rFonts w:asciiTheme="majorBidi" w:hAnsiTheme="majorBidi" w:cstheme="majorBidi"/>
          <w:b/>
        </w:rPr>
      </w:pPr>
    </w:p>
    <w:p w14:paraId="4C7FD560" w14:textId="6B572A58" w:rsidR="000A2E33" w:rsidRPr="00C606EC" w:rsidRDefault="00410176" w:rsidP="00C606EC">
      <w:pPr>
        <w:spacing w:line="276" w:lineRule="auto"/>
        <w:jc w:val="center"/>
        <w:rPr>
          <w:rFonts w:asciiTheme="majorBidi" w:hAnsiTheme="majorBidi" w:cstheme="majorBidi"/>
        </w:rPr>
      </w:pPr>
      <w:r>
        <w:rPr>
          <w:rFonts w:asciiTheme="majorBidi" w:hAnsiTheme="majorBidi" w:cstheme="majorBidi"/>
        </w:rPr>
        <w:t xml:space="preserve">   </w:t>
      </w:r>
      <w:r w:rsidR="000A2E33" w:rsidRPr="00C606EC">
        <w:rPr>
          <w:rFonts w:asciiTheme="majorBidi" w:hAnsiTheme="majorBidi" w:cstheme="majorBidi"/>
        </w:rPr>
        <w:t>Ref No:</w:t>
      </w:r>
      <w:r w:rsidR="000A2E33" w:rsidRPr="00C606EC">
        <w:rPr>
          <w:rFonts w:asciiTheme="majorBidi" w:hAnsiTheme="majorBidi" w:cstheme="majorBidi"/>
          <w:i/>
          <w:iCs/>
          <w:spacing w:val="-2"/>
        </w:rPr>
        <w:t xml:space="preserve"> </w:t>
      </w:r>
      <w:r w:rsidR="00084189" w:rsidRPr="00084189">
        <w:rPr>
          <w:rFonts w:asciiTheme="majorBidi" w:hAnsiTheme="majorBidi" w:cstheme="majorBidi"/>
          <w:i/>
          <w:iCs/>
          <w:spacing w:val="-2"/>
        </w:rPr>
        <w:t>SOM-2000004325-0119-CS-CQS</w:t>
      </w:r>
    </w:p>
    <w:bookmarkEnd w:id="0"/>
    <w:p w14:paraId="5F29AAAD" w14:textId="77777777" w:rsidR="000A2E33" w:rsidRPr="00C606EC" w:rsidRDefault="000A2E33" w:rsidP="00C606EC">
      <w:pPr>
        <w:spacing w:line="276" w:lineRule="auto"/>
        <w:jc w:val="center"/>
        <w:rPr>
          <w:rFonts w:asciiTheme="majorBidi" w:hAnsiTheme="majorBidi" w:cstheme="majorBidi"/>
          <w:b/>
        </w:rPr>
      </w:pPr>
    </w:p>
    <w:p w14:paraId="5C8590C7" w14:textId="77777777" w:rsidR="000A2E33" w:rsidRPr="00C606EC" w:rsidRDefault="000A2E33" w:rsidP="00C606EC">
      <w:pPr>
        <w:spacing w:line="276" w:lineRule="auto"/>
        <w:jc w:val="center"/>
        <w:rPr>
          <w:rFonts w:asciiTheme="majorBidi" w:hAnsiTheme="majorBidi" w:cstheme="majorBidi"/>
          <w:b/>
        </w:rPr>
      </w:pPr>
    </w:p>
    <w:p w14:paraId="0B100BA5" w14:textId="77777777" w:rsidR="000A2E33" w:rsidRPr="00C606EC" w:rsidRDefault="000A2E33" w:rsidP="00C606EC">
      <w:pPr>
        <w:spacing w:line="276" w:lineRule="auto"/>
        <w:jc w:val="center"/>
        <w:rPr>
          <w:rFonts w:asciiTheme="majorBidi" w:hAnsiTheme="majorBidi" w:cstheme="majorBidi"/>
          <w:b/>
        </w:rPr>
      </w:pPr>
    </w:p>
    <w:p w14:paraId="019B7B42" w14:textId="77777777" w:rsidR="000A2E33" w:rsidRPr="00C606EC" w:rsidRDefault="000A2E33" w:rsidP="00C606EC">
      <w:pPr>
        <w:spacing w:line="276" w:lineRule="auto"/>
        <w:jc w:val="center"/>
        <w:rPr>
          <w:rFonts w:asciiTheme="majorBidi" w:hAnsiTheme="majorBidi" w:cstheme="majorBidi"/>
          <w:b/>
          <w:lang w:val="en-GB"/>
        </w:rPr>
      </w:pPr>
    </w:p>
    <w:p w14:paraId="1D32923E" w14:textId="77777777" w:rsidR="000A2E33" w:rsidRPr="00C606EC" w:rsidRDefault="000A2E33" w:rsidP="00642B46">
      <w:pPr>
        <w:spacing w:line="276" w:lineRule="auto"/>
        <w:rPr>
          <w:rFonts w:asciiTheme="majorBidi" w:hAnsiTheme="majorBidi" w:cstheme="majorBidi"/>
          <w:b/>
          <w:lang w:val="en-GB"/>
        </w:rPr>
      </w:pPr>
    </w:p>
    <w:p w14:paraId="3821054D" w14:textId="77777777" w:rsidR="000A2E33" w:rsidRPr="00C606EC" w:rsidRDefault="000A2E33" w:rsidP="00C606EC">
      <w:pPr>
        <w:spacing w:line="276" w:lineRule="auto"/>
        <w:jc w:val="center"/>
        <w:rPr>
          <w:rFonts w:asciiTheme="majorBidi" w:hAnsiTheme="majorBidi" w:cstheme="majorBidi"/>
          <w:b/>
          <w:lang w:val="en-GB"/>
        </w:rPr>
      </w:pPr>
    </w:p>
    <w:p w14:paraId="65D53E53" w14:textId="37B71750" w:rsidR="000A2E33" w:rsidRPr="00C606EC" w:rsidRDefault="000A2E33" w:rsidP="00C606EC">
      <w:pPr>
        <w:spacing w:line="276" w:lineRule="auto"/>
        <w:ind w:left="-567"/>
        <w:jc w:val="center"/>
        <w:rPr>
          <w:rFonts w:asciiTheme="majorBidi" w:hAnsiTheme="majorBidi" w:cstheme="majorBidi"/>
        </w:rPr>
      </w:pPr>
      <w:r w:rsidRPr="00C606EC">
        <w:rPr>
          <w:rFonts w:asciiTheme="majorBidi" w:hAnsiTheme="majorBidi" w:cstheme="majorBidi"/>
          <w:lang w:val="en-GB"/>
        </w:rPr>
        <w:t xml:space="preserve">Submission date: </w:t>
      </w:r>
      <w:r w:rsidR="00E56FB4">
        <w:rPr>
          <w:rFonts w:asciiTheme="majorBidi" w:hAnsiTheme="majorBidi" w:cstheme="majorBidi"/>
          <w:lang w:val="en-GB"/>
        </w:rPr>
        <w:t>November</w:t>
      </w:r>
      <w:r w:rsidRPr="00C606EC">
        <w:rPr>
          <w:rFonts w:asciiTheme="majorBidi" w:hAnsiTheme="majorBidi" w:cstheme="majorBidi"/>
          <w:lang w:val="en-GB"/>
        </w:rPr>
        <w:t xml:space="preserve"> </w:t>
      </w:r>
      <w:r w:rsidR="00BB3B07">
        <w:rPr>
          <w:rFonts w:asciiTheme="majorBidi" w:hAnsiTheme="majorBidi" w:cstheme="majorBidi"/>
          <w:lang w:val="en-GB"/>
        </w:rPr>
        <w:t>22</w:t>
      </w:r>
      <w:r w:rsidRPr="00C606EC">
        <w:rPr>
          <w:rFonts w:asciiTheme="majorBidi" w:hAnsiTheme="majorBidi" w:cstheme="majorBidi"/>
          <w:vertAlign w:val="superscript"/>
          <w:lang w:val="en-GB"/>
        </w:rPr>
        <w:t>th</w:t>
      </w:r>
      <w:r w:rsidRPr="00C606EC">
        <w:rPr>
          <w:rFonts w:asciiTheme="majorBidi" w:hAnsiTheme="majorBidi" w:cstheme="majorBidi"/>
          <w:lang w:val="en-GB"/>
        </w:rPr>
        <w:t>, 2025</w:t>
      </w:r>
    </w:p>
    <w:p w14:paraId="40C4F0CF" w14:textId="530C6FDB" w:rsidR="000A2E33" w:rsidRPr="00C606EC" w:rsidRDefault="0001108C" w:rsidP="00C606EC">
      <w:pPr>
        <w:pageBreakBefore/>
        <w:spacing w:line="276" w:lineRule="auto"/>
        <w:jc w:val="center"/>
        <w:rPr>
          <w:rFonts w:asciiTheme="majorBidi" w:hAnsiTheme="majorBidi" w:cstheme="majorBidi"/>
          <w:b/>
          <w:lang w:val="en-GB"/>
        </w:rPr>
      </w:pPr>
      <w:r w:rsidRPr="00C606EC">
        <w:rPr>
          <w:rFonts w:asciiTheme="majorBidi" w:hAnsiTheme="majorBidi" w:cstheme="majorBidi"/>
          <w:b/>
          <w:lang w:val="en-GB"/>
        </w:rPr>
        <w:lastRenderedPageBreak/>
        <w:t>Terms of Reference (TOR)</w:t>
      </w:r>
    </w:p>
    <w:p w14:paraId="3371139C" w14:textId="44A2FA97" w:rsidR="00057765" w:rsidRPr="00C606EC" w:rsidRDefault="000A2E33" w:rsidP="00C606EC">
      <w:pPr>
        <w:spacing w:before="120" w:line="276" w:lineRule="auto"/>
        <w:rPr>
          <w:rFonts w:asciiTheme="majorBidi" w:hAnsiTheme="majorBidi" w:cstheme="majorBidi"/>
        </w:rPr>
      </w:pPr>
      <w:r w:rsidRPr="00C606EC">
        <w:rPr>
          <w:rFonts w:asciiTheme="majorBidi" w:hAnsiTheme="majorBidi" w:cstheme="majorBidi"/>
          <w:bCs/>
          <w:i/>
          <w:iCs/>
          <w:color w:val="000000"/>
        </w:rPr>
        <w:t xml:space="preserve"> </w:t>
      </w:r>
      <w:r w:rsidR="00057765" w:rsidRPr="00C606EC">
        <w:rPr>
          <w:rFonts w:asciiTheme="majorBidi" w:hAnsiTheme="majorBidi" w:cstheme="majorBidi"/>
        </w:rPr>
        <w:t xml:space="preserve">The CSA Rapid Assessment </w:t>
      </w:r>
      <w:r w:rsidR="00D64F02">
        <w:rPr>
          <w:rFonts w:asciiTheme="majorBidi" w:hAnsiTheme="majorBidi" w:cstheme="majorBidi"/>
        </w:rPr>
        <w:t>is</w:t>
      </w:r>
      <w:r w:rsidR="00057765" w:rsidRPr="00C606EC">
        <w:rPr>
          <w:rFonts w:asciiTheme="majorBidi" w:hAnsiTheme="majorBidi" w:cstheme="majorBidi"/>
        </w:rPr>
        <w:t xml:space="preserve"> designed to provide evidence-based insights into the current level of awareness, use, and adoption of Climate-Smart Agriculture (CSA) practices among farmers in the targeted districts. They will also promote innovative and feasible CSA practices that can be scaled up to strengthen resilience, improve productivity, and enhance food security. The findings will directly inform programme design, community engagement strategies, and policy advocacy under the Rural Livelihoods Resilience Programme (RLRP).</w:t>
      </w:r>
    </w:p>
    <w:p w14:paraId="10D67AA6" w14:textId="77777777" w:rsidR="00057765" w:rsidRPr="00C606EC" w:rsidRDefault="00057765" w:rsidP="00C606EC">
      <w:pPr>
        <w:spacing w:before="120" w:line="276" w:lineRule="auto"/>
        <w:rPr>
          <w:rFonts w:asciiTheme="majorBidi" w:hAnsiTheme="majorBidi" w:cstheme="majorBidi"/>
          <w:b/>
          <w:bCs/>
        </w:rPr>
      </w:pPr>
    </w:p>
    <w:p w14:paraId="56A1CAAF" w14:textId="69CE892B" w:rsidR="000A2E33" w:rsidRPr="00C606EC" w:rsidRDefault="000A2E33" w:rsidP="00C606EC">
      <w:pPr>
        <w:spacing w:before="120" w:line="276" w:lineRule="auto"/>
        <w:rPr>
          <w:rFonts w:asciiTheme="majorBidi" w:hAnsiTheme="majorBidi" w:cstheme="majorBidi"/>
        </w:rPr>
      </w:pPr>
      <w:r w:rsidRPr="00C606EC">
        <w:rPr>
          <w:rFonts w:asciiTheme="majorBidi" w:hAnsiTheme="majorBidi" w:cstheme="majorBidi"/>
          <w:b/>
          <w:bCs/>
        </w:rPr>
        <w:t>Client</w:t>
      </w:r>
    </w:p>
    <w:p w14:paraId="17E9842D" w14:textId="77777777" w:rsidR="000A2E33" w:rsidRPr="00C606EC" w:rsidRDefault="000A2E33" w:rsidP="00C606EC">
      <w:pPr>
        <w:pStyle w:val="Outline2"/>
        <w:tabs>
          <w:tab w:val="left" w:pos="-2880"/>
        </w:tabs>
        <w:spacing w:before="120" w:line="276" w:lineRule="auto"/>
        <w:ind w:left="0" w:firstLine="0"/>
        <w:rPr>
          <w:rFonts w:asciiTheme="majorBidi" w:hAnsiTheme="majorBidi" w:cstheme="majorBidi"/>
          <w:szCs w:val="24"/>
        </w:rPr>
      </w:pPr>
      <w:r w:rsidRPr="00C606EC">
        <w:rPr>
          <w:rFonts w:asciiTheme="majorBidi" w:hAnsiTheme="majorBidi" w:cstheme="majorBidi"/>
          <w:szCs w:val="24"/>
        </w:rPr>
        <w:t xml:space="preserve">The client for this assignment is the </w:t>
      </w:r>
      <w:r w:rsidRPr="00C606EC">
        <w:rPr>
          <w:rFonts w:asciiTheme="majorBidi" w:hAnsiTheme="majorBidi" w:cstheme="majorBidi"/>
          <w:i/>
          <w:iCs/>
          <w:color w:val="000000"/>
          <w:szCs w:val="24"/>
        </w:rPr>
        <w:t>Ministry of Agriculture and Irrigation of the Federal Government of Somalia.</w:t>
      </w:r>
    </w:p>
    <w:p w14:paraId="56EBC92D" w14:textId="68B5592D" w:rsidR="00C606EC" w:rsidRPr="00C606EC" w:rsidRDefault="00B56C9A" w:rsidP="00C606EC">
      <w:pPr>
        <w:pStyle w:val="ListParagraph"/>
        <w:keepNext/>
        <w:keepLines/>
        <w:numPr>
          <w:ilvl w:val="0"/>
          <w:numId w:val="26"/>
        </w:numPr>
        <w:spacing w:before="480" w:after="200" w:line="276" w:lineRule="auto"/>
        <w:ind w:right="-58"/>
        <w:jc w:val="both"/>
        <w:rPr>
          <w:rFonts w:asciiTheme="majorBidi" w:eastAsia="MS Gothic" w:hAnsiTheme="majorBidi" w:cstheme="majorBidi"/>
          <w:b/>
          <w:bCs/>
          <w:lang w:eastAsia="zh-CN"/>
        </w:rPr>
      </w:pPr>
      <w:r w:rsidRPr="00C606EC">
        <w:rPr>
          <w:rFonts w:asciiTheme="majorBidi" w:eastAsia="MS Gothic" w:hAnsiTheme="majorBidi" w:cstheme="majorBidi"/>
          <w:b/>
          <w:bCs/>
          <w:lang w:eastAsia="zh-CN"/>
        </w:rPr>
        <w:t xml:space="preserve"> </w:t>
      </w:r>
      <w:r w:rsidR="000A2E33" w:rsidRPr="00C606EC">
        <w:rPr>
          <w:rFonts w:asciiTheme="majorBidi" w:eastAsia="MS Gothic" w:hAnsiTheme="majorBidi" w:cstheme="majorBidi"/>
          <w:b/>
          <w:bCs/>
          <w:lang w:eastAsia="zh-CN"/>
        </w:rPr>
        <w:t>Background</w:t>
      </w:r>
    </w:p>
    <w:p w14:paraId="2F53ACFC" w14:textId="77777777" w:rsidR="00C606EC" w:rsidRPr="00C606EC" w:rsidRDefault="00C606EC" w:rsidP="00C606EC">
      <w:pPr>
        <w:spacing w:line="276" w:lineRule="auto"/>
        <w:ind w:right="170"/>
        <w:rPr>
          <w:rFonts w:asciiTheme="majorBidi" w:hAnsiTheme="majorBidi" w:cstheme="majorBidi"/>
          <w:color w:val="0F1115"/>
          <w:lang w:val="en-GB" w:eastAsia="en-GB"/>
        </w:rPr>
      </w:pPr>
      <w:r w:rsidRPr="00C606EC">
        <w:rPr>
          <w:rFonts w:asciiTheme="majorBidi" w:hAnsiTheme="majorBidi" w:cstheme="majorBidi"/>
          <w:color w:val="0F1115"/>
          <w:lang w:val="en-GB" w:eastAsia="en-GB"/>
        </w:rPr>
        <w:t>The Rural Livelihoods Resilience Programme (RLRP) is a cornerstone investment by the Federal Government of Somalia and IFAD to bolster the livelihoods of smallholder agro-pastoralists in Jubaland and South-West States. The programme operates in a context of acute fragility, characterized by recurrent climate shocks, degraded natural resources, and weak market systems, as rigorously documented in the recent RLRP Baseline Study (2025).</w:t>
      </w:r>
    </w:p>
    <w:p w14:paraId="381FFC2A" w14:textId="77777777" w:rsidR="00C606EC" w:rsidRPr="00C606EC" w:rsidRDefault="00C606EC" w:rsidP="00C606EC">
      <w:pPr>
        <w:spacing w:line="276" w:lineRule="auto"/>
        <w:ind w:right="170"/>
        <w:rPr>
          <w:rFonts w:asciiTheme="majorBidi" w:hAnsiTheme="majorBidi" w:cstheme="majorBidi"/>
          <w:color w:val="0F1115"/>
          <w:lang w:val="en-GB" w:eastAsia="en-GB"/>
        </w:rPr>
      </w:pPr>
      <w:r w:rsidRPr="00C606EC">
        <w:rPr>
          <w:rFonts w:asciiTheme="majorBidi" w:hAnsiTheme="majorBidi" w:cstheme="majorBidi"/>
          <w:color w:val="0F1115"/>
          <w:lang w:val="en-GB" w:eastAsia="en-GB"/>
        </w:rPr>
        <w:t>The Baseline Study reveals a critical paradox: while communities are highly vulnerable to climate shocks (48.95% of households experienced a shock in the last five years), the adoption of climate-resilient practices is critically low. Only </w:t>
      </w:r>
      <w:r w:rsidRPr="00C606EC">
        <w:rPr>
          <w:rFonts w:asciiTheme="majorBidi" w:hAnsiTheme="majorBidi" w:cstheme="majorBidi"/>
          <w:b/>
          <w:bCs/>
          <w:color w:val="0F1115"/>
          <w:lang w:val="en-GB" w:eastAsia="en-GB"/>
        </w:rPr>
        <w:t>20.3% of households</w:t>
      </w:r>
      <w:r w:rsidRPr="00C606EC">
        <w:rPr>
          <w:rFonts w:asciiTheme="majorBidi" w:hAnsiTheme="majorBidi" w:cstheme="majorBidi"/>
          <w:color w:val="0F1115"/>
          <w:lang w:val="en-GB" w:eastAsia="en-GB"/>
        </w:rPr>
        <w:t> have adopted any environmentally sustainable or climate-resilient practice. Key gaps include:</w:t>
      </w:r>
    </w:p>
    <w:p w14:paraId="3E19AF13" w14:textId="77777777" w:rsidR="00C606EC" w:rsidRPr="00C606EC" w:rsidRDefault="00C606EC" w:rsidP="00C606EC">
      <w:pPr>
        <w:numPr>
          <w:ilvl w:val="0"/>
          <w:numId w:val="25"/>
        </w:numPr>
        <w:spacing w:line="276" w:lineRule="auto"/>
        <w:ind w:right="170"/>
        <w:rPr>
          <w:rFonts w:asciiTheme="majorBidi" w:hAnsiTheme="majorBidi" w:cstheme="majorBidi"/>
          <w:color w:val="0F1115"/>
          <w:lang w:val="en-GB" w:eastAsia="en-GB"/>
        </w:rPr>
      </w:pPr>
      <w:r w:rsidRPr="00C606EC">
        <w:rPr>
          <w:rFonts w:asciiTheme="majorBidi" w:hAnsiTheme="majorBidi" w:cstheme="majorBidi"/>
          <w:color w:val="0F1115"/>
          <w:lang w:val="en-GB" w:eastAsia="en-GB"/>
        </w:rPr>
        <w:t>Negligible awareness of weather index insurance (&lt;2%).</w:t>
      </w:r>
    </w:p>
    <w:p w14:paraId="7A5E413E" w14:textId="77777777" w:rsidR="00C606EC" w:rsidRPr="00C606EC" w:rsidRDefault="00C606EC" w:rsidP="00C606EC">
      <w:pPr>
        <w:numPr>
          <w:ilvl w:val="0"/>
          <w:numId w:val="25"/>
        </w:numPr>
        <w:spacing w:line="276" w:lineRule="auto"/>
        <w:ind w:right="170"/>
        <w:rPr>
          <w:rFonts w:asciiTheme="majorBidi" w:hAnsiTheme="majorBidi" w:cstheme="majorBidi"/>
          <w:color w:val="0F1115"/>
          <w:lang w:val="en-GB" w:eastAsia="en-GB"/>
        </w:rPr>
      </w:pPr>
      <w:r w:rsidRPr="00C606EC">
        <w:rPr>
          <w:rFonts w:asciiTheme="majorBidi" w:hAnsiTheme="majorBidi" w:cstheme="majorBidi"/>
          <w:color w:val="0F1115"/>
          <w:lang w:val="en-GB" w:eastAsia="en-GB"/>
        </w:rPr>
        <w:t>Low use of improved seed varieties (17.1%) and improved livestock breeds (30.3%).</w:t>
      </w:r>
    </w:p>
    <w:p w14:paraId="0CF9E375" w14:textId="77777777" w:rsidR="00C606EC" w:rsidRPr="00C606EC" w:rsidRDefault="00C606EC" w:rsidP="00C606EC">
      <w:pPr>
        <w:numPr>
          <w:ilvl w:val="0"/>
          <w:numId w:val="25"/>
        </w:numPr>
        <w:spacing w:line="276" w:lineRule="auto"/>
        <w:ind w:right="170"/>
        <w:rPr>
          <w:rFonts w:asciiTheme="majorBidi" w:hAnsiTheme="majorBidi" w:cstheme="majorBidi"/>
          <w:color w:val="0F1115"/>
          <w:lang w:val="en-GB" w:eastAsia="en-GB"/>
        </w:rPr>
      </w:pPr>
      <w:r w:rsidRPr="00C606EC">
        <w:rPr>
          <w:rFonts w:asciiTheme="majorBidi" w:hAnsiTheme="majorBidi" w:cstheme="majorBidi"/>
          <w:color w:val="0F1115"/>
          <w:lang w:val="en-GB" w:eastAsia="en-GB"/>
        </w:rPr>
        <w:t>Limited functional irrigation, with high dependence on rainfall and vulnerable river/stream sources.</w:t>
      </w:r>
    </w:p>
    <w:p w14:paraId="6997C3C3" w14:textId="233A2E4A" w:rsidR="00C606EC" w:rsidRPr="00C606EC" w:rsidRDefault="00C606EC" w:rsidP="00C606EC">
      <w:pPr>
        <w:numPr>
          <w:ilvl w:val="0"/>
          <w:numId w:val="25"/>
        </w:numPr>
        <w:spacing w:line="276" w:lineRule="auto"/>
        <w:ind w:right="170"/>
        <w:rPr>
          <w:rFonts w:asciiTheme="majorBidi" w:hAnsiTheme="majorBidi" w:cstheme="majorBidi"/>
          <w:color w:val="0F1115"/>
          <w:lang w:val="en-GB" w:eastAsia="en-GB"/>
        </w:rPr>
      </w:pPr>
      <w:r w:rsidRPr="00C606EC">
        <w:rPr>
          <w:rFonts w:asciiTheme="majorBidi" w:hAnsiTheme="majorBidi" w:cstheme="majorBidi"/>
          <w:color w:val="0F1115"/>
          <w:lang w:val="en-GB" w:eastAsia="en-GB"/>
        </w:rPr>
        <w:t xml:space="preserve">Significant barriers to adoption, including </w:t>
      </w:r>
      <w:r w:rsidR="00C7326A">
        <w:rPr>
          <w:rFonts w:asciiTheme="majorBidi" w:hAnsiTheme="majorBidi" w:cstheme="majorBidi"/>
          <w:color w:val="0F1115"/>
          <w:lang w:val="en-GB" w:eastAsia="en-GB"/>
        </w:rPr>
        <w:t xml:space="preserve">limited access to finance (11.33% HH access finance in the </w:t>
      </w:r>
      <w:r w:rsidR="00EB1D73">
        <w:rPr>
          <w:rFonts w:asciiTheme="majorBidi" w:hAnsiTheme="majorBidi" w:cstheme="majorBidi"/>
          <w:color w:val="0F1115"/>
          <w:lang w:val="en-GB" w:eastAsia="en-GB"/>
        </w:rPr>
        <w:t xml:space="preserve">RLRP project area) due primarily to </w:t>
      </w:r>
      <w:r w:rsidRPr="00C606EC">
        <w:rPr>
          <w:rFonts w:asciiTheme="majorBidi" w:hAnsiTheme="majorBidi" w:cstheme="majorBidi"/>
          <w:color w:val="0F1115"/>
          <w:lang w:val="en-GB" w:eastAsia="en-GB"/>
        </w:rPr>
        <w:t>a lack of collateral (</w:t>
      </w:r>
      <w:r w:rsidR="00EB1D73">
        <w:rPr>
          <w:rFonts w:asciiTheme="majorBidi" w:hAnsiTheme="majorBidi" w:cstheme="majorBidi"/>
          <w:color w:val="0F1115"/>
          <w:lang w:val="en-GB" w:eastAsia="en-GB"/>
        </w:rPr>
        <w:t xml:space="preserve">reported by </w:t>
      </w:r>
      <w:r w:rsidRPr="00C606EC">
        <w:rPr>
          <w:rFonts w:asciiTheme="majorBidi" w:hAnsiTheme="majorBidi" w:cstheme="majorBidi"/>
          <w:color w:val="0F1115"/>
          <w:lang w:val="en-GB" w:eastAsia="en-GB"/>
        </w:rPr>
        <w:t>38.8% of those seeking finance), limited extension reach, and weak producer organizations.</w:t>
      </w:r>
    </w:p>
    <w:p w14:paraId="7E3DFBE2" w14:textId="77777777" w:rsidR="00C606EC" w:rsidRPr="00C606EC" w:rsidRDefault="00C606EC" w:rsidP="00C606EC">
      <w:pPr>
        <w:spacing w:line="276" w:lineRule="auto"/>
        <w:ind w:right="170"/>
        <w:rPr>
          <w:rFonts w:asciiTheme="majorBidi" w:hAnsiTheme="majorBidi" w:cstheme="majorBidi"/>
          <w:color w:val="0F1115"/>
          <w:lang w:val="en-GB" w:eastAsia="en-GB"/>
        </w:rPr>
      </w:pPr>
      <w:r w:rsidRPr="00C606EC">
        <w:rPr>
          <w:rFonts w:asciiTheme="majorBidi" w:hAnsiTheme="majorBidi" w:cstheme="majorBidi"/>
          <w:color w:val="0F1115"/>
          <w:lang w:val="en-GB" w:eastAsia="en-GB"/>
        </w:rPr>
        <w:t>This CSA Assessment is commissioned to conduct a deep-dive into these findings. Its purpose is to move from quantifying the problem to diagnosing its root causes and co-designing actionable, context-specific solutions to accelerate the adoption of CSA technologies, which is fundamental to achieving RLRP's Project Development Objective.</w:t>
      </w:r>
    </w:p>
    <w:p w14:paraId="275B7D2A" w14:textId="77777777" w:rsidR="00C606EC" w:rsidRPr="00C606EC" w:rsidRDefault="00C606EC" w:rsidP="00C606EC">
      <w:pPr>
        <w:spacing w:line="276" w:lineRule="auto"/>
        <w:ind w:right="170"/>
        <w:rPr>
          <w:rFonts w:asciiTheme="majorBidi" w:hAnsiTheme="majorBidi" w:cstheme="majorBidi"/>
          <w:color w:val="0F1115"/>
          <w:lang w:val="en-GB" w:eastAsia="en-GB"/>
        </w:rPr>
      </w:pPr>
    </w:p>
    <w:p w14:paraId="48023F01" w14:textId="77777777" w:rsidR="00B56C9A" w:rsidRPr="00C606EC" w:rsidRDefault="00B56C9A" w:rsidP="00C606EC">
      <w:pPr>
        <w:spacing w:line="276" w:lineRule="auto"/>
        <w:ind w:right="170"/>
        <w:jc w:val="both"/>
        <w:rPr>
          <w:rFonts w:asciiTheme="majorBidi" w:eastAsia="Calibri" w:hAnsiTheme="majorBidi" w:cstheme="majorBidi"/>
          <w:lang w:val="en-GB"/>
        </w:rPr>
      </w:pPr>
    </w:p>
    <w:p w14:paraId="218927FB" w14:textId="62248688" w:rsidR="000A2E33" w:rsidRPr="00C606EC" w:rsidRDefault="000A2E33" w:rsidP="00C606EC">
      <w:pPr>
        <w:pStyle w:val="ListParagraph"/>
        <w:keepNext/>
        <w:keepLines/>
        <w:numPr>
          <w:ilvl w:val="0"/>
          <w:numId w:val="17"/>
        </w:numPr>
        <w:spacing w:line="276" w:lineRule="auto"/>
        <w:ind w:right="-58"/>
        <w:jc w:val="both"/>
        <w:rPr>
          <w:rFonts w:asciiTheme="majorBidi" w:eastAsia="MS Gothic" w:hAnsiTheme="majorBidi" w:cstheme="majorBidi"/>
          <w:b/>
          <w:bCs/>
          <w:lang w:eastAsia="zh-CN"/>
        </w:rPr>
      </w:pPr>
      <w:r w:rsidRPr="00C606EC">
        <w:rPr>
          <w:rFonts w:asciiTheme="majorBidi" w:eastAsia="MS Gothic" w:hAnsiTheme="majorBidi" w:cstheme="majorBidi"/>
          <w:b/>
          <w:bCs/>
          <w:lang w:eastAsia="zh-CN"/>
        </w:rPr>
        <w:t>The Rural Livelihoods Resilience Programme</w:t>
      </w:r>
    </w:p>
    <w:p w14:paraId="25CF7C43" w14:textId="77777777" w:rsidR="000A2E33" w:rsidRPr="00C606EC" w:rsidRDefault="000A2E33" w:rsidP="00C606EC">
      <w:pPr>
        <w:spacing w:line="276" w:lineRule="auto"/>
        <w:ind w:right="-58"/>
        <w:rPr>
          <w:rFonts w:asciiTheme="majorBidi" w:eastAsia="Calibri" w:hAnsiTheme="majorBidi" w:cstheme="majorBidi"/>
        </w:rPr>
      </w:pPr>
      <w:r w:rsidRPr="00C606EC">
        <w:rPr>
          <w:rFonts w:asciiTheme="majorBidi" w:eastAsia="Calibri" w:hAnsiTheme="majorBidi" w:cstheme="majorBidi"/>
        </w:rPr>
        <w:t xml:space="preserve">Rural Livelihoods Resilience Program is an 8-year program (March 2024 – March 2032). (RLRP)’s development objective is to sustainably increase productivity, incomes and nutrition security and </w:t>
      </w:r>
      <w:r w:rsidRPr="00C606EC">
        <w:rPr>
          <w:rFonts w:asciiTheme="majorBidi" w:eastAsia="Calibri" w:hAnsiTheme="majorBidi" w:cstheme="majorBidi"/>
        </w:rPr>
        <w:lastRenderedPageBreak/>
        <w:t>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p>
    <w:p w14:paraId="23DED309" w14:textId="77777777" w:rsidR="000A2E33" w:rsidRPr="00C606EC" w:rsidRDefault="000A2E33" w:rsidP="00C606EC">
      <w:pPr>
        <w:spacing w:line="276" w:lineRule="auto"/>
        <w:ind w:right="-58"/>
        <w:rPr>
          <w:rFonts w:asciiTheme="majorBidi" w:eastAsia="Calibri" w:hAnsiTheme="majorBidi" w:cstheme="majorBidi"/>
        </w:rPr>
      </w:pPr>
    </w:p>
    <w:p w14:paraId="3652B8B1" w14:textId="77777777" w:rsidR="000A2E33" w:rsidRPr="00C606EC" w:rsidRDefault="000A2E33" w:rsidP="00C606EC">
      <w:pPr>
        <w:spacing w:line="276" w:lineRule="auto"/>
        <w:ind w:right="-58"/>
        <w:rPr>
          <w:rFonts w:asciiTheme="majorBidi" w:eastAsia="Calibri" w:hAnsiTheme="majorBidi" w:cstheme="majorBidi"/>
        </w:rPr>
      </w:pPr>
      <w:r w:rsidRPr="00C606EC">
        <w:rPr>
          <w:rFonts w:asciiTheme="majorBidi" w:eastAsia="Calibri" w:hAnsiTheme="majorBidi" w:cstheme="majorBidi"/>
        </w:rPr>
        <w:t>RLRP has three main components:</w:t>
      </w:r>
    </w:p>
    <w:p w14:paraId="1E842F87" w14:textId="77777777" w:rsidR="000A2E33" w:rsidRPr="00C606EC" w:rsidRDefault="000A2E33" w:rsidP="00C606EC">
      <w:pPr>
        <w:spacing w:line="276" w:lineRule="auto"/>
        <w:ind w:right="-58"/>
        <w:rPr>
          <w:rFonts w:asciiTheme="majorBidi" w:eastAsia="Calibri" w:hAnsiTheme="majorBidi" w:cstheme="majorBidi"/>
        </w:rPr>
      </w:pPr>
      <w:r w:rsidRPr="00C606EC">
        <w:rPr>
          <w:rFonts w:asciiTheme="majorBidi" w:eastAsia="Calibri" w:hAnsiTheme="majorBidi" w:cstheme="majorBidi"/>
        </w:rPr>
        <w:t>Component 1: Support to Community Resilience. Its expected outcomes are: Strengthened and inclusive communities with enhanced social cohesion so that they can define their livelihood development pathways and manage conflict.</w:t>
      </w:r>
    </w:p>
    <w:p w14:paraId="501FFD9F" w14:textId="77777777" w:rsidR="000A2E33" w:rsidRPr="00C606EC" w:rsidRDefault="000A2E33" w:rsidP="00C606EC">
      <w:pPr>
        <w:spacing w:line="276" w:lineRule="auto"/>
        <w:ind w:right="-58"/>
        <w:rPr>
          <w:rFonts w:asciiTheme="majorBidi" w:eastAsia="Calibri" w:hAnsiTheme="majorBidi" w:cstheme="majorBidi"/>
        </w:rPr>
      </w:pPr>
      <w:r w:rsidRPr="00C606EC">
        <w:rPr>
          <w:rFonts w:asciiTheme="majorBidi" w:eastAsia="Calibri" w:hAnsiTheme="majorBidi" w:cstheme="majorBidi"/>
        </w:rPr>
        <w:t>Component 2: Support to Smallholder Livelihoods Enhancement. Its expected outcomes are: increased production and productivity of priority crops and animals for resilience, dietary diversity and food security; and improved incomes.</w:t>
      </w:r>
    </w:p>
    <w:p w14:paraId="7651A3B6" w14:textId="77777777" w:rsidR="000A2E33" w:rsidRPr="00C606EC" w:rsidRDefault="000A2E33" w:rsidP="00C606EC">
      <w:pPr>
        <w:spacing w:line="276" w:lineRule="auto"/>
        <w:ind w:right="-58"/>
        <w:rPr>
          <w:rFonts w:asciiTheme="majorBidi" w:eastAsia="Calibri" w:hAnsiTheme="majorBidi" w:cstheme="majorBidi"/>
        </w:rPr>
      </w:pPr>
      <w:r w:rsidRPr="00C606EC">
        <w:rPr>
          <w:rFonts w:asciiTheme="majorBidi" w:eastAsia="Calibri" w:hAnsiTheme="majorBidi" w:cstheme="majorBidi"/>
        </w:rPr>
        <w:t>Component 3: Programme Coordination and Capacity Building. Its expected outcomes are an efficiently and effectively managed programme that integrates gender, youth, environment, climate change, monitoring and evaluation (M&amp;E), knowledge management, and communication (KMC) considerations in all aspects of the programme.</w:t>
      </w:r>
    </w:p>
    <w:p w14:paraId="6906CB45" w14:textId="77777777" w:rsidR="00C606EC" w:rsidRPr="00C606EC" w:rsidRDefault="00C606EC" w:rsidP="00C606EC">
      <w:pPr>
        <w:spacing w:line="276" w:lineRule="auto"/>
        <w:ind w:right="-58"/>
        <w:rPr>
          <w:rFonts w:asciiTheme="majorBidi" w:eastAsia="Calibri" w:hAnsiTheme="majorBidi" w:cstheme="majorBidi"/>
        </w:rPr>
      </w:pPr>
    </w:p>
    <w:p w14:paraId="6DF93B4C" w14:textId="4E39F0F1" w:rsidR="00C606EC" w:rsidRPr="00C606EC" w:rsidRDefault="00C606EC" w:rsidP="00C606EC">
      <w:pPr>
        <w:spacing w:line="276" w:lineRule="auto"/>
        <w:ind w:right="-58"/>
        <w:rPr>
          <w:rFonts w:asciiTheme="majorBidi" w:eastAsia="Calibri" w:hAnsiTheme="majorBidi" w:cstheme="majorBidi"/>
          <w:b/>
          <w:bCs/>
          <w:lang w:val="en-GB"/>
        </w:rPr>
      </w:pPr>
      <w:r w:rsidRPr="00C606EC">
        <w:rPr>
          <w:rFonts w:asciiTheme="majorBidi" w:eastAsia="Calibri" w:hAnsiTheme="majorBidi" w:cstheme="majorBidi"/>
          <w:b/>
          <w:bCs/>
          <w:lang w:val="en-GB"/>
        </w:rPr>
        <w:t>3.0 Objectives of the Assignment</w:t>
      </w:r>
    </w:p>
    <w:p w14:paraId="0D64C52E" w14:textId="7CC8594E" w:rsidR="00C606EC" w:rsidRDefault="00C606EC" w:rsidP="00C606EC">
      <w:p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 xml:space="preserve">The primary objective is to generate evidence-based, practical strategies to rapidly scale the adoption of Climate-Smart Agriculture </w:t>
      </w:r>
      <w:r w:rsidR="00C47E6E">
        <w:rPr>
          <w:rFonts w:asciiTheme="majorBidi" w:eastAsia="Calibri" w:hAnsiTheme="majorBidi" w:cstheme="majorBidi"/>
          <w:lang w:val="en-GB"/>
        </w:rPr>
        <w:t xml:space="preserve">(CSA) </w:t>
      </w:r>
      <w:r w:rsidRPr="00C606EC">
        <w:rPr>
          <w:rFonts w:asciiTheme="majorBidi" w:eastAsia="Calibri" w:hAnsiTheme="majorBidi" w:cstheme="majorBidi"/>
          <w:lang w:val="en-GB"/>
        </w:rPr>
        <w:t>practices among RLRP beneficiaries.</w:t>
      </w:r>
      <w:r w:rsidR="008B4AA3">
        <w:rPr>
          <w:rFonts w:asciiTheme="majorBidi" w:eastAsia="Calibri" w:hAnsiTheme="majorBidi" w:cstheme="majorBidi"/>
          <w:lang w:val="en-GB"/>
        </w:rPr>
        <w:t xml:space="preserve"> It is important to underscore that climate smart agricultural practices would cover crop and livestock production.</w:t>
      </w:r>
      <w:r w:rsidR="00C47E6E">
        <w:rPr>
          <w:rFonts w:asciiTheme="majorBidi" w:eastAsia="Calibri" w:hAnsiTheme="majorBidi" w:cstheme="majorBidi"/>
          <w:lang w:val="en-GB"/>
        </w:rPr>
        <w:t xml:space="preserve"> In the project design report, the following CSA practices were identified: 1) for crops, a) </w:t>
      </w:r>
      <w:r w:rsidR="00C47E6E" w:rsidRPr="00C47E6E">
        <w:rPr>
          <w:rFonts w:asciiTheme="majorBidi" w:eastAsia="Calibri" w:hAnsiTheme="majorBidi" w:cstheme="majorBidi"/>
          <w:lang w:val="en-GB"/>
        </w:rPr>
        <w:t>conservation agriculture</w:t>
      </w:r>
      <w:r w:rsidR="00C47E6E">
        <w:rPr>
          <w:rFonts w:asciiTheme="majorBidi" w:eastAsia="Calibri" w:hAnsiTheme="majorBidi" w:cstheme="majorBidi"/>
          <w:lang w:val="en-GB"/>
        </w:rPr>
        <w:t>;</w:t>
      </w:r>
      <w:r w:rsidR="00C47E6E" w:rsidRPr="00C47E6E">
        <w:rPr>
          <w:rFonts w:asciiTheme="majorBidi" w:eastAsia="Calibri" w:hAnsiTheme="majorBidi" w:cstheme="majorBidi"/>
          <w:lang w:val="en-GB"/>
        </w:rPr>
        <w:t xml:space="preserve"> </w:t>
      </w:r>
      <w:r w:rsidR="00C47E6E">
        <w:rPr>
          <w:rFonts w:asciiTheme="majorBidi" w:eastAsia="Calibri" w:hAnsiTheme="majorBidi" w:cstheme="majorBidi"/>
          <w:lang w:val="en-GB"/>
        </w:rPr>
        <w:t xml:space="preserve">b) </w:t>
      </w:r>
      <w:r w:rsidR="00C47E6E" w:rsidRPr="00C47E6E">
        <w:rPr>
          <w:rFonts w:asciiTheme="majorBidi" w:eastAsia="Calibri" w:hAnsiTheme="majorBidi" w:cstheme="majorBidi"/>
          <w:lang w:val="en-GB"/>
        </w:rPr>
        <w:t>vermicomposting agroforestry</w:t>
      </w:r>
      <w:r w:rsidR="00C47E6E">
        <w:rPr>
          <w:rFonts w:asciiTheme="majorBidi" w:eastAsia="Calibri" w:hAnsiTheme="majorBidi" w:cstheme="majorBidi"/>
          <w:lang w:val="en-GB"/>
        </w:rPr>
        <w:t>; c)</w:t>
      </w:r>
      <w:r w:rsidR="00C47E6E" w:rsidRPr="00C47E6E">
        <w:rPr>
          <w:rFonts w:asciiTheme="majorBidi" w:eastAsia="Calibri" w:hAnsiTheme="majorBidi" w:cstheme="majorBidi"/>
          <w:lang w:val="en-GB"/>
        </w:rPr>
        <w:t xml:space="preserve"> new drought tolerant, high yielding, and early maturing seed varieties</w:t>
      </w:r>
      <w:r w:rsidR="00C47E6E">
        <w:rPr>
          <w:rFonts w:asciiTheme="majorBidi" w:eastAsia="Calibri" w:hAnsiTheme="majorBidi" w:cstheme="majorBidi"/>
          <w:lang w:val="en-GB"/>
        </w:rPr>
        <w:t>; d)</w:t>
      </w:r>
      <w:r w:rsidR="00C47E6E" w:rsidRPr="00C47E6E">
        <w:rPr>
          <w:rFonts w:asciiTheme="majorBidi" w:eastAsia="Calibri" w:hAnsiTheme="majorBidi" w:cstheme="majorBidi"/>
          <w:lang w:val="en-GB"/>
        </w:rPr>
        <w:t xml:space="preserve"> sustainable water management, and waste</w:t>
      </w:r>
      <w:r w:rsidR="00C47E6E">
        <w:rPr>
          <w:rFonts w:asciiTheme="majorBidi" w:eastAsia="Calibri" w:hAnsiTheme="majorBidi" w:cstheme="majorBidi"/>
          <w:lang w:val="en-GB"/>
        </w:rPr>
        <w:t xml:space="preserve"> management</w:t>
      </w:r>
      <w:r w:rsidR="00C47E6E" w:rsidRPr="00C47E6E">
        <w:rPr>
          <w:rFonts w:asciiTheme="majorBidi" w:eastAsia="Calibri" w:hAnsiTheme="majorBidi" w:cstheme="majorBidi"/>
          <w:lang w:val="en-GB"/>
        </w:rPr>
        <w:t xml:space="preserve">; </w:t>
      </w:r>
      <w:r w:rsidR="00C47E6E">
        <w:rPr>
          <w:rFonts w:asciiTheme="majorBidi" w:eastAsia="Calibri" w:hAnsiTheme="majorBidi" w:cstheme="majorBidi"/>
          <w:lang w:val="en-GB"/>
        </w:rPr>
        <w:t xml:space="preserve">2) </w:t>
      </w:r>
      <w:r w:rsidR="00C47E6E" w:rsidRPr="00C47E6E">
        <w:rPr>
          <w:rFonts w:asciiTheme="majorBidi" w:eastAsia="Calibri" w:hAnsiTheme="majorBidi" w:cstheme="majorBidi"/>
          <w:lang w:val="en-GB"/>
        </w:rPr>
        <w:t>for livestock</w:t>
      </w:r>
      <w:r w:rsidR="00C47E6E">
        <w:rPr>
          <w:rFonts w:asciiTheme="majorBidi" w:eastAsia="Calibri" w:hAnsiTheme="majorBidi" w:cstheme="majorBidi"/>
          <w:lang w:val="en-GB"/>
        </w:rPr>
        <w:t>, a)</w:t>
      </w:r>
      <w:r w:rsidR="00C47E6E" w:rsidRPr="00C47E6E">
        <w:rPr>
          <w:rFonts w:asciiTheme="majorBidi" w:eastAsia="Calibri" w:hAnsiTheme="majorBidi" w:cstheme="majorBidi"/>
          <w:lang w:val="en-GB"/>
        </w:rPr>
        <w:t xml:space="preserve"> introduction of drought and stress tolerant improved breeds of shoats</w:t>
      </w:r>
      <w:r w:rsidR="00C47E6E">
        <w:rPr>
          <w:rFonts w:asciiTheme="majorBidi" w:eastAsia="Calibri" w:hAnsiTheme="majorBidi" w:cstheme="majorBidi"/>
          <w:lang w:val="en-GB"/>
        </w:rPr>
        <w:t>; b)</w:t>
      </w:r>
      <w:r w:rsidR="00C47E6E" w:rsidRPr="00C47E6E">
        <w:rPr>
          <w:rFonts w:asciiTheme="majorBidi" w:eastAsia="Calibri" w:hAnsiTheme="majorBidi" w:cstheme="majorBidi"/>
          <w:lang w:val="en-GB"/>
        </w:rPr>
        <w:t xml:space="preserve"> pasture species</w:t>
      </w:r>
      <w:r w:rsidR="00C47E6E">
        <w:rPr>
          <w:rFonts w:asciiTheme="majorBidi" w:eastAsia="Calibri" w:hAnsiTheme="majorBidi" w:cstheme="majorBidi"/>
          <w:lang w:val="en-GB"/>
        </w:rPr>
        <w:t>; c)</w:t>
      </w:r>
      <w:r w:rsidR="00C47E6E" w:rsidRPr="00C47E6E">
        <w:rPr>
          <w:rFonts w:asciiTheme="majorBidi" w:eastAsia="Calibri" w:hAnsiTheme="majorBidi" w:cstheme="majorBidi"/>
          <w:lang w:val="en-GB"/>
        </w:rPr>
        <w:t xml:space="preserve"> building capacity of shoat producers on good animal husbandry</w:t>
      </w:r>
      <w:r w:rsidR="00C47E6E">
        <w:rPr>
          <w:rFonts w:asciiTheme="majorBidi" w:eastAsia="Calibri" w:hAnsiTheme="majorBidi" w:cstheme="majorBidi"/>
          <w:lang w:val="en-GB"/>
        </w:rPr>
        <w:t xml:space="preserve">; d) </w:t>
      </w:r>
      <w:r w:rsidR="00C47E6E" w:rsidRPr="00C47E6E">
        <w:rPr>
          <w:rFonts w:asciiTheme="majorBidi" w:eastAsia="Calibri" w:hAnsiTheme="majorBidi" w:cstheme="majorBidi"/>
          <w:lang w:val="en-GB"/>
        </w:rPr>
        <w:t>strategic destocking of livestock in anticipation of drought</w:t>
      </w:r>
      <w:r w:rsidR="00C47E6E">
        <w:rPr>
          <w:rFonts w:asciiTheme="majorBidi" w:eastAsia="Calibri" w:hAnsiTheme="majorBidi" w:cstheme="majorBidi"/>
          <w:lang w:val="en-GB"/>
        </w:rPr>
        <w:t>; e)</w:t>
      </w:r>
      <w:r w:rsidR="00C47E6E" w:rsidRPr="00C47E6E">
        <w:rPr>
          <w:rFonts w:asciiTheme="majorBidi" w:eastAsia="Calibri" w:hAnsiTheme="majorBidi" w:cstheme="majorBidi"/>
          <w:lang w:val="en-GB"/>
        </w:rPr>
        <w:t xml:space="preserve"> supplementary feeding (including minerals and vitamins, good quality forages and hay</w:t>
      </w:r>
      <w:r w:rsidR="00C47E6E">
        <w:rPr>
          <w:rFonts w:asciiTheme="majorBidi" w:eastAsia="Calibri" w:hAnsiTheme="majorBidi" w:cstheme="majorBidi"/>
          <w:lang w:val="en-GB"/>
        </w:rPr>
        <w:t xml:space="preserve"> as well as fodder storage</w:t>
      </w:r>
      <w:r w:rsidR="00C47E6E" w:rsidRPr="00C47E6E">
        <w:rPr>
          <w:rFonts w:asciiTheme="majorBidi" w:eastAsia="Calibri" w:hAnsiTheme="majorBidi" w:cstheme="majorBidi"/>
          <w:lang w:val="en-GB"/>
        </w:rPr>
        <w:t>)</w:t>
      </w:r>
      <w:r w:rsidR="00C47E6E">
        <w:rPr>
          <w:rFonts w:asciiTheme="majorBidi" w:eastAsia="Calibri" w:hAnsiTheme="majorBidi" w:cstheme="majorBidi"/>
          <w:lang w:val="en-GB"/>
        </w:rPr>
        <w:t>;</w:t>
      </w:r>
      <w:r w:rsidR="00C47E6E" w:rsidRPr="00C47E6E">
        <w:rPr>
          <w:rFonts w:asciiTheme="majorBidi" w:eastAsia="Calibri" w:hAnsiTheme="majorBidi" w:cstheme="majorBidi"/>
          <w:lang w:val="en-GB"/>
        </w:rPr>
        <w:t xml:space="preserve"> </w:t>
      </w:r>
      <w:r w:rsidR="008F3FD2">
        <w:rPr>
          <w:rFonts w:asciiTheme="majorBidi" w:eastAsia="Calibri" w:hAnsiTheme="majorBidi" w:cstheme="majorBidi"/>
          <w:lang w:val="en-GB"/>
        </w:rPr>
        <w:t xml:space="preserve">f) </w:t>
      </w:r>
      <w:r w:rsidR="00C47E6E" w:rsidRPr="00C47E6E">
        <w:rPr>
          <w:rFonts w:asciiTheme="majorBidi" w:eastAsia="Calibri" w:hAnsiTheme="majorBidi" w:cstheme="majorBidi"/>
          <w:lang w:val="en-GB"/>
        </w:rPr>
        <w:t xml:space="preserve">simple </w:t>
      </w:r>
      <w:r w:rsidR="008F3FD2">
        <w:rPr>
          <w:rFonts w:asciiTheme="majorBidi" w:eastAsia="Calibri" w:hAnsiTheme="majorBidi" w:cstheme="majorBidi"/>
          <w:lang w:val="en-GB"/>
        </w:rPr>
        <w:t>feed ration</w:t>
      </w:r>
      <w:r w:rsidR="00C47E6E" w:rsidRPr="00C47E6E">
        <w:rPr>
          <w:rFonts w:asciiTheme="majorBidi" w:eastAsia="Calibri" w:hAnsiTheme="majorBidi" w:cstheme="majorBidi"/>
          <w:lang w:val="en-GB"/>
        </w:rPr>
        <w:t xml:space="preserve"> formulation</w:t>
      </w:r>
      <w:r w:rsidR="008F3FD2">
        <w:rPr>
          <w:rFonts w:asciiTheme="majorBidi" w:eastAsia="Calibri" w:hAnsiTheme="majorBidi" w:cstheme="majorBidi"/>
          <w:lang w:val="en-GB"/>
        </w:rPr>
        <w:t>; g)</w:t>
      </w:r>
      <w:r w:rsidR="00C47E6E" w:rsidRPr="00C47E6E">
        <w:rPr>
          <w:rFonts w:asciiTheme="majorBidi" w:eastAsia="Calibri" w:hAnsiTheme="majorBidi" w:cstheme="majorBidi"/>
          <w:lang w:val="en-GB"/>
        </w:rPr>
        <w:t xml:space="preserve"> rangeland management, including rotational grazing to recover vegetation, and restoration of degraded areas</w:t>
      </w:r>
      <w:r w:rsidR="008F3FD2">
        <w:rPr>
          <w:rFonts w:asciiTheme="majorBidi" w:eastAsia="Calibri" w:hAnsiTheme="majorBidi" w:cstheme="majorBidi"/>
          <w:lang w:val="en-GB"/>
        </w:rPr>
        <w:t xml:space="preserve">. </w:t>
      </w:r>
    </w:p>
    <w:p w14:paraId="74B42EC2" w14:textId="77777777" w:rsidR="00C47E6E" w:rsidRPr="00C606EC" w:rsidRDefault="00C47E6E" w:rsidP="00C606EC">
      <w:pPr>
        <w:spacing w:line="276" w:lineRule="auto"/>
        <w:ind w:right="-58"/>
        <w:rPr>
          <w:rFonts w:asciiTheme="majorBidi" w:eastAsia="Calibri" w:hAnsiTheme="majorBidi" w:cstheme="majorBidi"/>
          <w:lang w:val="en-GB"/>
        </w:rPr>
      </w:pPr>
    </w:p>
    <w:p w14:paraId="6DED1ED8" w14:textId="77777777" w:rsidR="00C606EC" w:rsidRPr="00C606EC" w:rsidRDefault="00C606EC" w:rsidP="00C606EC">
      <w:p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Specific Objectives:</w:t>
      </w:r>
    </w:p>
    <w:p w14:paraId="3CC539F5" w14:textId="676B623D" w:rsidR="00C606EC" w:rsidRPr="00C606EC" w:rsidRDefault="00C606EC" w:rsidP="00C606EC">
      <w:pPr>
        <w:numPr>
          <w:ilvl w:val="0"/>
          <w:numId w:val="20"/>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 xml:space="preserve">To diagnose the root causes of low CSA adoption, disaggregating barriers by </w:t>
      </w:r>
      <w:r w:rsidR="00EB1D73">
        <w:rPr>
          <w:rFonts w:asciiTheme="majorBidi" w:eastAsia="Calibri" w:hAnsiTheme="majorBidi" w:cstheme="majorBidi"/>
          <w:lang w:val="en-GB"/>
        </w:rPr>
        <w:t xml:space="preserve">age, </w:t>
      </w:r>
      <w:r w:rsidRPr="00C606EC">
        <w:rPr>
          <w:rFonts w:asciiTheme="majorBidi" w:eastAsia="Calibri" w:hAnsiTheme="majorBidi" w:cstheme="majorBidi"/>
          <w:lang w:val="en-GB"/>
        </w:rPr>
        <w:t>gender, displacement status, and district.</w:t>
      </w:r>
    </w:p>
    <w:p w14:paraId="754D3EA6" w14:textId="77777777" w:rsidR="00C606EC" w:rsidRPr="00C606EC" w:rsidRDefault="00C606EC" w:rsidP="00C606EC">
      <w:pPr>
        <w:numPr>
          <w:ilvl w:val="0"/>
          <w:numId w:val="20"/>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To identify, validate, and prioritize a shortlist of the most feasible and high-impact CSA practices for each target district.</w:t>
      </w:r>
    </w:p>
    <w:p w14:paraId="2F694D8F" w14:textId="77777777" w:rsidR="00C606EC" w:rsidRPr="00C606EC" w:rsidRDefault="00C606EC" w:rsidP="00C606EC">
      <w:pPr>
        <w:numPr>
          <w:ilvl w:val="0"/>
          <w:numId w:val="20"/>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To analyze the enabling environment for CSA, including input supply chains, financial services, extension systems, and market incentives.</w:t>
      </w:r>
    </w:p>
    <w:p w14:paraId="75D1261C" w14:textId="77777777" w:rsidR="00C606EC" w:rsidRPr="00C606EC" w:rsidRDefault="00C606EC" w:rsidP="00C606EC">
      <w:pPr>
        <w:numPr>
          <w:ilvl w:val="0"/>
          <w:numId w:val="20"/>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To develop a costed and phased CSA Promotion Strategy for RLRP, detailing implementation modalities, partnerships, and monitoring frameworks.</w:t>
      </w:r>
    </w:p>
    <w:p w14:paraId="14B3D07E" w14:textId="77777777" w:rsidR="00C606EC" w:rsidRPr="00C606EC" w:rsidRDefault="00C606EC" w:rsidP="00C606EC">
      <w:pPr>
        <w:spacing w:line="276" w:lineRule="auto"/>
        <w:ind w:left="720" w:right="-58"/>
        <w:rPr>
          <w:rFonts w:asciiTheme="majorBidi" w:eastAsia="Calibri" w:hAnsiTheme="majorBidi" w:cstheme="majorBidi"/>
          <w:lang w:val="en-GB"/>
        </w:rPr>
      </w:pPr>
    </w:p>
    <w:p w14:paraId="73B00518" w14:textId="4CFBDEF8" w:rsidR="00C606EC" w:rsidRPr="00C606EC" w:rsidRDefault="00C606EC" w:rsidP="00C606EC">
      <w:pPr>
        <w:pStyle w:val="ListParagraph"/>
        <w:numPr>
          <w:ilvl w:val="0"/>
          <w:numId w:val="27"/>
        </w:numPr>
        <w:spacing w:line="276" w:lineRule="auto"/>
        <w:ind w:right="-58"/>
        <w:rPr>
          <w:rFonts w:asciiTheme="majorBidi" w:eastAsia="Calibri" w:hAnsiTheme="majorBidi" w:cstheme="majorBidi"/>
          <w:b/>
          <w:bCs/>
          <w:lang w:val="en-GB"/>
        </w:rPr>
      </w:pPr>
      <w:r w:rsidRPr="00C606EC">
        <w:rPr>
          <w:rFonts w:asciiTheme="majorBidi" w:eastAsia="Calibri" w:hAnsiTheme="majorBidi" w:cstheme="majorBidi"/>
          <w:b/>
          <w:bCs/>
          <w:lang w:val="en-GB"/>
        </w:rPr>
        <w:lastRenderedPageBreak/>
        <w:t>Geographical Scope</w:t>
      </w:r>
    </w:p>
    <w:p w14:paraId="42C04C8D" w14:textId="7A3B01CE" w:rsidR="00C606EC" w:rsidRPr="00C606EC" w:rsidRDefault="00C606EC" w:rsidP="00C606EC">
      <w:p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The assessment will be conducted in the five districts of RLRP, with analysis and recommendations tailored to each district's specific risk profile and livelihood system:</w:t>
      </w:r>
    </w:p>
    <w:p w14:paraId="2DB55F80" w14:textId="77777777" w:rsidR="0092534A" w:rsidRPr="0092534A" w:rsidRDefault="00C606EC" w:rsidP="00C606EC">
      <w:pPr>
        <w:numPr>
          <w:ilvl w:val="0"/>
          <w:numId w:val="21"/>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Jubaland State:</w:t>
      </w:r>
    </w:p>
    <w:p w14:paraId="2CC3F7E6" w14:textId="0A0B3083" w:rsidR="00566BDA" w:rsidRPr="00A6215E" w:rsidRDefault="00C606EC" w:rsidP="00566BDA">
      <w:pPr>
        <w:numPr>
          <w:ilvl w:val="0"/>
          <w:numId w:val="21"/>
        </w:numPr>
        <w:spacing w:line="276" w:lineRule="auto"/>
        <w:ind w:right="-58"/>
        <w:rPr>
          <w:rFonts w:asciiTheme="majorBidi" w:eastAsia="Calibri" w:hAnsiTheme="majorBidi" w:cstheme="majorBidi"/>
          <w:b/>
          <w:bCs/>
          <w:lang w:val="en-GB"/>
        </w:rPr>
      </w:pPr>
      <w:r w:rsidRPr="00A6215E">
        <w:rPr>
          <w:rFonts w:asciiTheme="majorBidi" w:eastAsia="Calibri" w:hAnsiTheme="majorBidi" w:cstheme="majorBidi"/>
          <w:b/>
          <w:bCs/>
          <w:lang w:val="en-GB"/>
        </w:rPr>
        <w:t> Kismayo</w:t>
      </w:r>
      <w:r w:rsidR="0092534A" w:rsidRPr="00A6215E">
        <w:rPr>
          <w:rFonts w:asciiTheme="majorBidi" w:eastAsia="Calibri" w:hAnsiTheme="majorBidi" w:cstheme="majorBidi"/>
          <w:b/>
          <w:bCs/>
          <w:lang w:val="en-GB"/>
        </w:rPr>
        <w:t xml:space="preserve"> </w:t>
      </w:r>
      <w:r w:rsidR="00566BDA" w:rsidRPr="00566BDA">
        <w:rPr>
          <w:rFonts w:asciiTheme="majorBidi" w:eastAsia="Calibri" w:hAnsiTheme="majorBidi" w:cstheme="majorBidi"/>
          <w:lang w:val="en-GB"/>
        </w:rPr>
        <w:t>(Ceel Jaalle 1, New Goobweyn, Bulo Bartire, Haji Weyne, Yoontooy, Bulo Gaduud, Farwamo)</w:t>
      </w:r>
    </w:p>
    <w:p w14:paraId="6645872D" w14:textId="56560D91" w:rsidR="00C606EC" w:rsidRPr="00566BDA" w:rsidRDefault="00C606EC" w:rsidP="00566BDA">
      <w:pPr>
        <w:numPr>
          <w:ilvl w:val="0"/>
          <w:numId w:val="21"/>
        </w:numPr>
        <w:spacing w:line="276" w:lineRule="auto"/>
        <w:ind w:right="-58"/>
        <w:rPr>
          <w:rFonts w:asciiTheme="majorBidi" w:eastAsia="Calibri" w:hAnsiTheme="majorBidi" w:cstheme="majorBidi"/>
          <w:lang w:val="en-GB"/>
        </w:rPr>
      </w:pPr>
      <w:r w:rsidRPr="00566BDA">
        <w:rPr>
          <w:rFonts w:asciiTheme="majorBidi" w:eastAsia="Calibri" w:hAnsiTheme="majorBidi" w:cstheme="majorBidi"/>
          <w:lang w:val="en-GB"/>
        </w:rPr>
        <w:t xml:space="preserve"> Bardhere</w:t>
      </w:r>
      <w:r w:rsidR="0092534A" w:rsidRPr="00566BDA">
        <w:rPr>
          <w:rFonts w:asciiTheme="majorBidi" w:eastAsia="Calibri" w:hAnsiTheme="majorBidi" w:cstheme="majorBidi"/>
          <w:lang w:val="en-GB"/>
        </w:rPr>
        <w:t xml:space="preserve"> </w:t>
      </w:r>
      <w:r w:rsidR="00566BDA" w:rsidRPr="00566BDA">
        <w:rPr>
          <w:rFonts w:asciiTheme="majorBidi" w:eastAsia="Calibri" w:hAnsiTheme="majorBidi" w:cstheme="majorBidi"/>
          <w:lang w:val="en-GB"/>
        </w:rPr>
        <w:t>(Sarinley, Shim</w:t>
      </w:r>
      <w:r w:rsidR="00A6215E">
        <w:rPr>
          <w:rFonts w:asciiTheme="majorBidi" w:eastAsia="Calibri" w:hAnsiTheme="majorBidi" w:cstheme="majorBidi"/>
          <w:lang w:val="en-GB"/>
        </w:rPr>
        <w:t>birole west, Mardhaa, Shimbirole east</w:t>
      </w:r>
      <w:r w:rsidR="00566BDA" w:rsidRPr="00566BDA">
        <w:rPr>
          <w:rFonts w:asciiTheme="majorBidi" w:eastAsia="Calibri" w:hAnsiTheme="majorBidi" w:cstheme="majorBidi"/>
          <w:lang w:val="en-GB"/>
        </w:rPr>
        <w:t>, Baytul amin, Bandar, Neebsooy)</w:t>
      </w:r>
    </w:p>
    <w:p w14:paraId="42DFCE90" w14:textId="77777777" w:rsidR="00642B46" w:rsidRDefault="00C606EC" w:rsidP="00642B46">
      <w:pPr>
        <w:numPr>
          <w:ilvl w:val="0"/>
          <w:numId w:val="21"/>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South-West State:</w:t>
      </w:r>
      <w:r w:rsidRPr="00C606EC">
        <w:rPr>
          <w:rFonts w:asciiTheme="majorBidi" w:eastAsia="Calibri" w:hAnsiTheme="majorBidi" w:cstheme="majorBidi"/>
          <w:lang w:val="en-GB"/>
        </w:rPr>
        <w:t> </w:t>
      </w:r>
    </w:p>
    <w:p w14:paraId="18073736" w14:textId="00B4A97C" w:rsidR="00642B46" w:rsidRPr="00E56FB4" w:rsidRDefault="00C606EC" w:rsidP="00642B46">
      <w:pPr>
        <w:numPr>
          <w:ilvl w:val="0"/>
          <w:numId w:val="21"/>
        </w:numPr>
        <w:spacing w:line="276" w:lineRule="auto"/>
        <w:ind w:right="-58"/>
        <w:rPr>
          <w:rFonts w:asciiTheme="majorBidi" w:eastAsia="Calibri" w:hAnsiTheme="majorBidi" w:cstheme="majorBidi"/>
          <w:b/>
          <w:bCs/>
          <w:highlight w:val="yellow"/>
          <w:lang w:val="en-GB"/>
        </w:rPr>
      </w:pPr>
      <w:r w:rsidRPr="00E56FB4">
        <w:rPr>
          <w:rFonts w:asciiTheme="majorBidi" w:eastAsia="Calibri" w:hAnsiTheme="majorBidi" w:cstheme="majorBidi"/>
          <w:b/>
          <w:bCs/>
          <w:highlight w:val="yellow"/>
          <w:lang w:val="en-GB"/>
        </w:rPr>
        <w:t>Baidoa</w:t>
      </w:r>
    </w:p>
    <w:p w14:paraId="160FF7D5" w14:textId="39D60D98" w:rsidR="00642B46" w:rsidRDefault="00C606EC" w:rsidP="00642B46">
      <w:pPr>
        <w:numPr>
          <w:ilvl w:val="0"/>
          <w:numId w:val="21"/>
        </w:numPr>
        <w:spacing w:line="276" w:lineRule="auto"/>
        <w:ind w:right="-58"/>
        <w:rPr>
          <w:rFonts w:asciiTheme="majorBidi" w:eastAsia="Calibri" w:hAnsiTheme="majorBidi" w:cstheme="majorBidi"/>
          <w:lang w:val="en-GB"/>
        </w:rPr>
      </w:pPr>
      <w:r w:rsidRPr="00A6215E">
        <w:rPr>
          <w:rFonts w:asciiTheme="majorBidi" w:eastAsia="Calibri" w:hAnsiTheme="majorBidi" w:cstheme="majorBidi"/>
          <w:b/>
          <w:bCs/>
          <w:lang w:val="en-GB"/>
        </w:rPr>
        <w:t>Afgoye</w:t>
      </w:r>
      <w:r w:rsidR="00642B46">
        <w:rPr>
          <w:rFonts w:asciiTheme="majorBidi" w:eastAsia="Calibri" w:hAnsiTheme="majorBidi" w:cstheme="majorBidi"/>
          <w:lang w:val="en-GB"/>
        </w:rPr>
        <w:t xml:space="preserve"> </w:t>
      </w:r>
      <w:r w:rsidR="00566BDA">
        <w:rPr>
          <w:rFonts w:asciiTheme="majorBidi" w:eastAsia="Calibri" w:hAnsiTheme="majorBidi" w:cstheme="majorBidi"/>
          <w:lang w:val="en-GB"/>
        </w:rPr>
        <w:t>(</w:t>
      </w:r>
      <w:r w:rsidR="00566BDA" w:rsidRPr="00642B46">
        <w:rPr>
          <w:rFonts w:asciiTheme="majorBidi" w:eastAsia="Calibri" w:hAnsiTheme="majorBidi" w:cstheme="majorBidi"/>
          <w:lang w:val="en-GB"/>
        </w:rPr>
        <w:t>Afgoye</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Anoole</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Sabib</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Marerey</w:t>
      </w:r>
      <w:r w:rsidR="00566BDA">
        <w:rPr>
          <w:rFonts w:asciiTheme="majorBidi" w:eastAsia="Calibri" w:hAnsiTheme="majorBidi" w:cstheme="majorBidi"/>
          <w:lang w:val="en-GB"/>
        </w:rPr>
        <w:t>,</w:t>
      </w:r>
      <w:r w:rsidR="00566BDA" w:rsidRPr="00642B46">
        <w:rPr>
          <w:rFonts w:asciiTheme="majorBidi" w:eastAsia="Calibri" w:hAnsiTheme="majorBidi" w:cstheme="majorBidi"/>
          <w:lang w:val="en-GB"/>
        </w:rPr>
        <w:t>Idimow</w:t>
      </w:r>
      <w:r w:rsidR="00566BDA">
        <w:rPr>
          <w:rFonts w:asciiTheme="majorBidi" w:eastAsia="Calibri" w:hAnsiTheme="majorBidi" w:cstheme="majorBidi"/>
          <w:lang w:val="en-GB"/>
        </w:rPr>
        <w:t>,</w:t>
      </w:r>
      <w:r w:rsidR="00566BDA" w:rsidRPr="00642B46">
        <w:rPr>
          <w:rFonts w:asciiTheme="majorBidi" w:eastAsia="Calibri" w:hAnsiTheme="majorBidi" w:cstheme="majorBidi"/>
          <w:lang w:val="en-GB"/>
        </w:rPr>
        <w:t>Arbiska</w:t>
      </w:r>
      <w:r w:rsidR="00566BDA">
        <w:rPr>
          <w:rFonts w:asciiTheme="majorBidi" w:eastAsia="Calibri" w:hAnsiTheme="majorBidi" w:cstheme="majorBidi"/>
          <w:lang w:val="en-GB"/>
        </w:rPr>
        <w:t>,</w:t>
      </w:r>
      <w:r w:rsidR="00566BDA" w:rsidRPr="00642B46">
        <w:rPr>
          <w:rFonts w:asciiTheme="majorBidi" w:eastAsia="Calibri" w:hAnsiTheme="majorBidi" w:cstheme="majorBidi"/>
          <w:lang w:val="en-GB"/>
        </w:rPr>
        <w:t>Deefow</w:t>
      </w:r>
      <w:r w:rsidR="00566BDA">
        <w:rPr>
          <w:rFonts w:asciiTheme="majorBidi" w:eastAsia="Calibri" w:hAnsiTheme="majorBidi" w:cstheme="majorBidi"/>
          <w:lang w:val="en-GB"/>
        </w:rPr>
        <w:t>)</w:t>
      </w:r>
    </w:p>
    <w:p w14:paraId="34798DCD" w14:textId="77777777" w:rsidR="00566BDA" w:rsidRPr="00642B46" w:rsidRDefault="00C606EC" w:rsidP="00566BDA">
      <w:pPr>
        <w:numPr>
          <w:ilvl w:val="0"/>
          <w:numId w:val="21"/>
        </w:numPr>
        <w:spacing w:line="276" w:lineRule="auto"/>
        <w:ind w:right="-58"/>
        <w:rPr>
          <w:rFonts w:asciiTheme="majorBidi" w:eastAsia="Calibri" w:hAnsiTheme="majorBidi" w:cstheme="majorBidi"/>
          <w:lang w:val="en-GB"/>
        </w:rPr>
      </w:pPr>
      <w:r w:rsidRPr="00A6215E">
        <w:rPr>
          <w:rFonts w:asciiTheme="majorBidi" w:eastAsia="Calibri" w:hAnsiTheme="majorBidi" w:cstheme="majorBidi"/>
          <w:b/>
          <w:bCs/>
          <w:lang w:val="en-GB"/>
        </w:rPr>
        <w:t>Elbarde</w:t>
      </w:r>
      <w:r w:rsidR="00642B46" w:rsidRPr="00566BDA">
        <w:rPr>
          <w:rFonts w:asciiTheme="majorBidi" w:eastAsia="Calibri" w:hAnsiTheme="majorBidi" w:cstheme="majorBidi"/>
          <w:lang w:val="en-GB"/>
        </w:rPr>
        <w:t xml:space="preserve"> </w:t>
      </w:r>
      <w:r w:rsidR="00566BDA">
        <w:rPr>
          <w:rFonts w:asciiTheme="majorBidi" w:eastAsia="Calibri" w:hAnsiTheme="majorBidi" w:cstheme="majorBidi"/>
          <w:lang w:val="en-GB"/>
        </w:rPr>
        <w:t>(</w:t>
      </w:r>
      <w:r w:rsidR="00566BDA" w:rsidRPr="00642B46">
        <w:rPr>
          <w:rFonts w:asciiTheme="majorBidi" w:eastAsia="Calibri" w:hAnsiTheme="majorBidi" w:cstheme="majorBidi"/>
          <w:lang w:val="en-GB"/>
        </w:rPr>
        <w:t>Elbarde town</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Beercaano</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Oondhere</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Lawareeg</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Hiireey</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Wargerweyne</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Dudumale</w:t>
      </w:r>
      <w:r w:rsidR="00566BDA">
        <w:rPr>
          <w:rFonts w:asciiTheme="majorBidi" w:eastAsia="Calibri" w:hAnsiTheme="majorBidi" w:cstheme="majorBidi"/>
          <w:lang w:val="en-GB"/>
        </w:rPr>
        <w:t xml:space="preserve">, </w:t>
      </w:r>
      <w:r w:rsidR="00566BDA" w:rsidRPr="00642B46">
        <w:rPr>
          <w:rFonts w:asciiTheme="majorBidi" w:eastAsia="Calibri" w:hAnsiTheme="majorBidi" w:cstheme="majorBidi"/>
          <w:lang w:val="en-GB"/>
        </w:rPr>
        <w:t>Bilan</w:t>
      </w:r>
    </w:p>
    <w:p w14:paraId="1AF7036F" w14:textId="14D9B0F8" w:rsidR="00C606EC" w:rsidRPr="00566BDA" w:rsidRDefault="00C606EC" w:rsidP="00A6215E">
      <w:pPr>
        <w:spacing w:line="276" w:lineRule="auto"/>
        <w:ind w:right="-58"/>
        <w:rPr>
          <w:rFonts w:asciiTheme="majorBidi" w:eastAsia="Calibri" w:hAnsiTheme="majorBidi" w:cstheme="majorBidi"/>
          <w:lang w:val="en-GB"/>
        </w:rPr>
      </w:pPr>
    </w:p>
    <w:p w14:paraId="359F479E" w14:textId="2A47A54D" w:rsidR="00C606EC" w:rsidRPr="00C606EC" w:rsidRDefault="00C606EC" w:rsidP="00C606EC">
      <w:pPr>
        <w:pStyle w:val="ListParagraph"/>
        <w:numPr>
          <w:ilvl w:val="0"/>
          <w:numId w:val="27"/>
        </w:numPr>
        <w:spacing w:line="276" w:lineRule="auto"/>
        <w:ind w:right="-58"/>
        <w:rPr>
          <w:rFonts w:asciiTheme="majorBidi" w:eastAsia="Calibri" w:hAnsiTheme="majorBidi" w:cstheme="majorBidi"/>
          <w:b/>
          <w:bCs/>
          <w:lang w:val="en-GB"/>
        </w:rPr>
      </w:pPr>
      <w:r w:rsidRPr="00C606EC">
        <w:rPr>
          <w:rFonts w:asciiTheme="majorBidi" w:eastAsia="Calibri" w:hAnsiTheme="majorBidi" w:cstheme="majorBidi"/>
          <w:b/>
          <w:bCs/>
          <w:lang w:val="en-GB"/>
        </w:rPr>
        <w:t xml:space="preserve"> Scope of Work and Key Tasks</w:t>
      </w:r>
    </w:p>
    <w:p w14:paraId="3A8B43ED" w14:textId="77777777" w:rsidR="00C606EC" w:rsidRPr="00C606EC" w:rsidRDefault="00C606EC" w:rsidP="00C606EC">
      <w:p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The consultant will execute the following tasks:</w:t>
      </w:r>
    </w:p>
    <w:p w14:paraId="0BB9B889" w14:textId="77777777" w:rsidR="00C606EC" w:rsidRPr="00C606EC" w:rsidRDefault="00C606EC" w:rsidP="00C606EC">
      <w:p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Task 1: Inception and Desk Review</w:t>
      </w:r>
    </w:p>
    <w:p w14:paraId="6EE926A6" w14:textId="3A7B729C" w:rsidR="00C606EC" w:rsidRPr="00C606EC" w:rsidRDefault="00C606EC" w:rsidP="00C606EC">
      <w:pPr>
        <w:numPr>
          <w:ilvl w:val="0"/>
          <w:numId w:val="22"/>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Conduct a thorough review of the RLRP Baseline Study, project documents, and existing literature on CSA in Somalia</w:t>
      </w:r>
      <w:r w:rsidR="00C47E6E">
        <w:rPr>
          <w:rFonts w:asciiTheme="majorBidi" w:eastAsia="Calibri" w:hAnsiTheme="majorBidi" w:cstheme="majorBidi"/>
          <w:lang w:val="en-GB"/>
        </w:rPr>
        <w:t xml:space="preserve"> covering both crops and livestock</w:t>
      </w:r>
      <w:r w:rsidRPr="00C606EC">
        <w:rPr>
          <w:rFonts w:asciiTheme="majorBidi" w:eastAsia="Calibri" w:hAnsiTheme="majorBidi" w:cstheme="majorBidi"/>
          <w:lang w:val="en-GB"/>
        </w:rPr>
        <w:t>.</w:t>
      </w:r>
    </w:p>
    <w:p w14:paraId="017CA811" w14:textId="77777777" w:rsidR="00C606EC" w:rsidRPr="00C606EC" w:rsidRDefault="00C606EC" w:rsidP="00C606EC">
      <w:pPr>
        <w:numPr>
          <w:ilvl w:val="0"/>
          <w:numId w:val="22"/>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Develop and submit an Inception Report detailing the refined methodology, work plan, and data collection tools.</w:t>
      </w:r>
    </w:p>
    <w:p w14:paraId="26484E19" w14:textId="77777777" w:rsidR="00C606EC" w:rsidRPr="00C606EC" w:rsidRDefault="00C606EC" w:rsidP="00C606EC">
      <w:p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Task 2: Diagnostic Field Assessment</w:t>
      </w:r>
      <w:r w:rsidRPr="00C606EC">
        <w:rPr>
          <w:rFonts w:asciiTheme="majorBidi" w:eastAsia="Calibri" w:hAnsiTheme="majorBidi" w:cstheme="majorBidi"/>
          <w:lang w:val="en-GB"/>
        </w:rPr>
        <w:br/>
        <w:t>Using a mixed-methods approach, the consultant will:</w:t>
      </w:r>
    </w:p>
    <w:p w14:paraId="3EE8D838" w14:textId="77777777" w:rsidR="00C606EC" w:rsidRPr="00C606EC" w:rsidRDefault="00C606EC" w:rsidP="00C606EC">
      <w:pPr>
        <w:numPr>
          <w:ilvl w:val="0"/>
          <w:numId w:val="23"/>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Map Existing Practices &amp; Gaps:</w:t>
      </w:r>
      <w:r w:rsidRPr="00C606EC">
        <w:rPr>
          <w:rFonts w:asciiTheme="majorBidi" w:eastAsia="Calibri" w:hAnsiTheme="majorBidi" w:cstheme="majorBidi"/>
          <w:lang w:val="en-GB"/>
        </w:rPr>
        <w:t> Document current farming/pastoral practices and identify specific climate vulnerabilities.</w:t>
      </w:r>
    </w:p>
    <w:p w14:paraId="05BBB819" w14:textId="77777777" w:rsidR="00C606EC" w:rsidRPr="00C606EC" w:rsidRDefault="00C606EC" w:rsidP="00C606EC">
      <w:pPr>
        <w:numPr>
          <w:ilvl w:val="0"/>
          <w:numId w:val="23"/>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Conduct Barrier Analysis:</w:t>
      </w:r>
      <w:r w:rsidRPr="00C606EC">
        <w:rPr>
          <w:rFonts w:asciiTheme="majorBidi" w:eastAsia="Calibri" w:hAnsiTheme="majorBidi" w:cstheme="majorBidi"/>
          <w:lang w:val="en-GB"/>
        </w:rPr>
        <w:t> Through FGDs and KIIs, investigate the socio-economic, cultural, and institutional barriers to adoption for different demographic groups (e.g., why female-headed households show lower adoption rates).</w:t>
      </w:r>
    </w:p>
    <w:p w14:paraId="0D92477D" w14:textId="77777777" w:rsidR="00C606EC" w:rsidRPr="00C606EC" w:rsidRDefault="00C606EC" w:rsidP="00C606EC">
      <w:pPr>
        <w:numPr>
          <w:ilvl w:val="0"/>
          <w:numId w:val="23"/>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Analyze the CSA Ecosystem:</w:t>
      </w:r>
      <w:r w:rsidRPr="00C606EC">
        <w:rPr>
          <w:rFonts w:asciiTheme="majorBidi" w:eastAsia="Calibri" w:hAnsiTheme="majorBidi" w:cstheme="majorBidi"/>
          <w:lang w:val="en-GB"/>
        </w:rPr>
        <w:t> Assess the availability, affordability, and quality of key inputs (seeds, tools), the capacity of extension services, and the functionality of financial service providers to support CSA investments.</w:t>
      </w:r>
    </w:p>
    <w:p w14:paraId="3FCD46EC" w14:textId="77777777" w:rsidR="00C606EC" w:rsidRPr="00C606EC" w:rsidRDefault="00C606EC" w:rsidP="00C606EC">
      <w:pPr>
        <w:spacing w:line="276" w:lineRule="auto"/>
        <w:ind w:right="-58"/>
        <w:rPr>
          <w:rFonts w:asciiTheme="majorBidi" w:eastAsia="Calibri" w:hAnsiTheme="majorBidi" w:cstheme="majorBidi"/>
          <w:lang w:val="en-GB"/>
        </w:rPr>
      </w:pPr>
      <w:r w:rsidRPr="00C606EC">
        <w:rPr>
          <w:rFonts w:asciiTheme="majorBidi" w:eastAsia="Calibri" w:hAnsiTheme="majorBidi" w:cstheme="majorBidi"/>
          <w:b/>
          <w:bCs/>
          <w:lang w:val="en-GB"/>
        </w:rPr>
        <w:t>Task 3: CSA Practice Prioritization</w:t>
      </w:r>
    </w:p>
    <w:p w14:paraId="4126B4A2" w14:textId="4C5B9720" w:rsidR="00C606EC" w:rsidRDefault="00C606EC" w:rsidP="00C606EC">
      <w:pPr>
        <w:numPr>
          <w:ilvl w:val="0"/>
          <w:numId w:val="24"/>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 xml:space="preserve">Generate a long-list of potential CSA practices relevant to the Somali context (e.g., drought-tolerant seeds, micro-irrigation, soil moisture conservation, fodder production, improved </w:t>
      </w:r>
      <w:r w:rsidR="00931806">
        <w:rPr>
          <w:rFonts w:asciiTheme="majorBidi" w:eastAsia="Calibri" w:hAnsiTheme="majorBidi" w:cstheme="majorBidi"/>
          <w:lang w:val="en-GB"/>
        </w:rPr>
        <w:t xml:space="preserve">grain and fodder </w:t>
      </w:r>
      <w:r w:rsidRPr="00C606EC">
        <w:rPr>
          <w:rFonts w:asciiTheme="majorBidi" w:eastAsia="Calibri" w:hAnsiTheme="majorBidi" w:cstheme="majorBidi"/>
          <w:lang w:val="en-GB"/>
        </w:rPr>
        <w:t>storage).</w:t>
      </w:r>
    </w:p>
    <w:p w14:paraId="522CF285" w14:textId="0F799806" w:rsidR="00640C5D" w:rsidRPr="00C606EC" w:rsidRDefault="00640C5D" w:rsidP="00C606EC">
      <w:pPr>
        <w:numPr>
          <w:ilvl w:val="0"/>
          <w:numId w:val="24"/>
        </w:numPr>
        <w:spacing w:line="276" w:lineRule="auto"/>
        <w:ind w:right="-58"/>
        <w:rPr>
          <w:rFonts w:asciiTheme="majorBidi" w:eastAsia="Calibri" w:hAnsiTheme="majorBidi" w:cstheme="majorBidi"/>
          <w:lang w:val="en-GB"/>
        </w:rPr>
      </w:pPr>
      <w:r>
        <w:rPr>
          <w:rFonts w:asciiTheme="majorBidi" w:eastAsia="Calibri" w:hAnsiTheme="majorBidi" w:cstheme="majorBidi"/>
          <w:lang w:val="en-GB"/>
        </w:rPr>
        <w:t>Carry out the benefit/ cost analysis for the long list of potential CSA practices (applicable to crops and livestock).</w:t>
      </w:r>
    </w:p>
    <w:p w14:paraId="04EC9015" w14:textId="77777777" w:rsidR="00C606EC" w:rsidRPr="00C606EC" w:rsidRDefault="00C606EC" w:rsidP="00C606EC">
      <w:pPr>
        <w:numPr>
          <w:ilvl w:val="0"/>
          <w:numId w:val="24"/>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Facilitate participatory community workshops in each district to present these options and score them based on locally-defined criteria (e.g., cost, labor requirement, perceived effectiveness, speed of return).</w:t>
      </w:r>
    </w:p>
    <w:p w14:paraId="405D483A" w14:textId="7AE598BC" w:rsidR="00C606EC" w:rsidRPr="00C606EC" w:rsidRDefault="00C606EC" w:rsidP="00C606EC">
      <w:pPr>
        <w:numPr>
          <w:ilvl w:val="0"/>
          <w:numId w:val="24"/>
        </w:numPr>
        <w:spacing w:line="276" w:lineRule="auto"/>
        <w:ind w:right="-58"/>
        <w:rPr>
          <w:rFonts w:asciiTheme="majorBidi" w:eastAsia="Calibri" w:hAnsiTheme="majorBidi" w:cstheme="majorBidi"/>
          <w:lang w:val="en-GB"/>
        </w:rPr>
      </w:pPr>
      <w:r w:rsidRPr="00C606EC">
        <w:rPr>
          <w:rFonts w:asciiTheme="majorBidi" w:eastAsia="Calibri" w:hAnsiTheme="majorBidi" w:cstheme="majorBidi"/>
          <w:lang w:val="en-GB"/>
        </w:rPr>
        <w:t>Produce a finalized, ranked shortlist of 3-5 priority CSA practices per district.</w:t>
      </w:r>
    </w:p>
    <w:p w14:paraId="5662E140" w14:textId="77777777" w:rsidR="00C606EC" w:rsidRPr="00C606EC" w:rsidRDefault="00C606EC" w:rsidP="00C606EC">
      <w:pPr>
        <w:spacing w:line="276" w:lineRule="auto"/>
        <w:ind w:right="-58"/>
        <w:rPr>
          <w:rFonts w:asciiTheme="majorBidi" w:eastAsia="Calibri" w:hAnsiTheme="majorBidi" w:cstheme="majorBidi"/>
        </w:rPr>
      </w:pPr>
    </w:p>
    <w:p w14:paraId="754BD064" w14:textId="77777777" w:rsidR="00B56C9A" w:rsidRPr="00C606EC" w:rsidRDefault="00B56C9A" w:rsidP="00C606EC">
      <w:pPr>
        <w:spacing w:line="276" w:lineRule="auto"/>
        <w:ind w:left="1" w:right="-58"/>
        <w:jc w:val="both"/>
        <w:rPr>
          <w:rFonts w:asciiTheme="majorBidi" w:eastAsia="Calibri" w:hAnsiTheme="majorBidi" w:cstheme="majorBidi"/>
          <w:lang w:val="en-GB"/>
        </w:rPr>
      </w:pPr>
    </w:p>
    <w:p w14:paraId="78867B72" w14:textId="5B3F991D" w:rsidR="00B56C9A" w:rsidRPr="00C606EC" w:rsidRDefault="00B56C9A" w:rsidP="00C606EC">
      <w:pPr>
        <w:pStyle w:val="ListParagraph"/>
        <w:numPr>
          <w:ilvl w:val="0"/>
          <w:numId w:val="27"/>
        </w:numPr>
        <w:spacing w:line="276" w:lineRule="auto"/>
        <w:ind w:right="-58"/>
        <w:jc w:val="both"/>
        <w:rPr>
          <w:rFonts w:asciiTheme="majorBidi" w:eastAsia="Calibri" w:hAnsiTheme="majorBidi" w:cstheme="majorBidi"/>
          <w:b/>
          <w:bCs/>
          <w:lang w:val="en-GB"/>
        </w:rPr>
      </w:pPr>
      <w:r w:rsidRPr="00C606EC">
        <w:rPr>
          <w:rFonts w:asciiTheme="majorBidi" w:eastAsia="Calibri" w:hAnsiTheme="majorBidi" w:cstheme="majorBidi"/>
          <w:b/>
          <w:bCs/>
          <w:lang w:val="en-GB"/>
        </w:rPr>
        <w:t>Deliverales</w:t>
      </w:r>
    </w:p>
    <w:tbl>
      <w:tblPr>
        <w:tblStyle w:val="TableGrid"/>
        <w:tblW w:w="10711" w:type="dxa"/>
        <w:tblLook w:val="04A0" w:firstRow="1" w:lastRow="0" w:firstColumn="1" w:lastColumn="0" w:noHBand="0" w:noVBand="1"/>
      </w:tblPr>
      <w:tblGrid>
        <w:gridCol w:w="571"/>
        <w:gridCol w:w="222"/>
        <w:gridCol w:w="2308"/>
        <w:gridCol w:w="5377"/>
        <w:gridCol w:w="2233"/>
      </w:tblGrid>
      <w:tr w:rsidR="00C606EC" w:rsidRPr="00C606EC" w14:paraId="5C697FD0" w14:textId="77777777" w:rsidTr="00CC3C16">
        <w:trPr>
          <w:trHeight w:val="483"/>
        </w:trPr>
        <w:tc>
          <w:tcPr>
            <w:tcW w:w="0" w:type="auto"/>
            <w:hideMark/>
          </w:tcPr>
          <w:p w14:paraId="5A3AACA3" w14:textId="77777777" w:rsidR="00C606EC" w:rsidRPr="00C606EC" w:rsidRDefault="00C606EC" w:rsidP="00C606EC">
            <w:pPr>
              <w:spacing w:line="276" w:lineRule="auto"/>
              <w:ind w:left="1" w:right="-58"/>
              <w:jc w:val="both"/>
              <w:rPr>
                <w:rFonts w:asciiTheme="majorBidi" w:eastAsia="Calibri" w:hAnsiTheme="majorBidi" w:cstheme="majorBidi"/>
                <w:b/>
                <w:bCs/>
                <w:lang w:val="en-GB"/>
              </w:rPr>
            </w:pPr>
            <w:r w:rsidRPr="00C606EC">
              <w:rPr>
                <w:rFonts w:asciiTheme="majorBidi" w:eastAsia="Calibri" w:hAnsiTheme="majorBidi" w:cstheme="majorBidi"/>
                <w:b/>
                <w:bCs/>
                <w:lang w:val="en-GB"/>
              </w:rPr>
              <w:t>No.</w:t>
            </w:r>
          </w:p>
        </w:tc>
        <w:tc>
          <w:tcPr>
            <w:tcW w:w="0" w:type="auto"/>
          </w:tcPr>
          <w:p w14:paraId="67A7E7B8" w14:textId="77777777" w:rsidR="00C606EC" w:rsidRPr="00C606EC" w:rsidRDefault="00C606EC" w:rsidP="00C606EC">
            <w:pPr>
              <w:spacing w:line="276" w:lineRule="auto"/>
              <w:ind w:left="1" w:right="-58"/>
              <w:jc w:val="both"/>
              <w:rPr>
                <w:rFonts w:asciiTheme="majorBidi" w:eastAsia="Calibri" w:hAnsiTheme="majorBidi" w:cstheme="majorBidi"/>
                <w:b/>
                <w:bCs/>
                <w:lang w:val="en-GB"/>
              </w:rPr>
            </w:pPr>
          </w:p>
        </w:tc>
        <w:tc>
          <w:tcPr>
            <w:tcW w:w="0" w:type="auto"/>
            <w:hideMark/>
          </w:tcPr>
          <w:p w14:paraId="17FDDC88" w14:textId="75195391" w:rsidR="00C606EC" w:rsidRPr="00C606EC" w:rsidRDefault="00C606EC" w:rsidP="00C606EC">
            <w:pPr>
              <w:spacing w:line="276" w:lineRule="auto"/>
              <w:ind w:left="1" w:right="-58"/>
              <w:jc w:val="both"/>
              <w:rPr>
                <w:rFonts w:asciiTheme="majorBidi" w:eastAsia="Calibri" w:hAnsiTheme="majorBidi" w:cstheme="majorBidi"/>
                <w:b/>
                <w:bCs/>
                <w:lang w:val="en-GB"/>
              </w:rPr>
            </w:pPr>
            <w:r w:rsidRPr="00C606EC">
              <w:rPr>
                <w:rFonts w:asciiTheme="majorBidi" w:eastAsia="Calibri" w:hAnsiTheme="majorBidi" w:cstheme="majorBidi"/>
                <w:b/>
                <w:bCs/>
                <w:lang w:val="en-GB"/>
              </w:rPr>
              <w:t>Deliverable</w:t>
            </w:r>
          </w:p>
        </w:tc>
        <w:tc>
          <w:tcPr>
            <w:tcW w:w="0" w:type="auto"/>
            <w:hideMark/>
          </w:tcPr>
          <w:p w14:paraId="010215CB" w14:textId="77777777" w:rsidR="00C606EC" w:rsidRPr="00C606EC" w:rsidRDefault="00C606EC" w:rsidP="00C606EC">
            <w:pPr>
              <w:spacing w:line="276" w:lineRule="auto"/>
              <w:ind w:left="1" w:right="-58"/>
              <w:jc w:val="both"/>
              <w:rPr>
                <w:rFonts w:asciiTheme="majorBidi" w:eastAsia="Calibri" w:hAnsiTheme="majorBidi" w:cstheme="majorBidi"/>
                <w:b/>
                <w:bCs/>
                <w:lang w:val="en-GB"/>
              </w:rPr>
            </w:pPr>
            <w:r w:rsidRPr="00C606EC">
              <w:rPr>
                <w:rFonts w:asciiTheme="majorBidi" w:eastAsia="Calibri" w:hAnsiTheme="majorBidi" w:cstheme="majorBidi"/>
                <w:b/>
                <w:bCs/>
                <w:lang w:val="en-GB"/>
              </w:rPr>
              <w:t>Description</w:t>
            </w:r>
          </w:p>
        </w:tc>
        <w:tc>
          <w:tcPr>
            <w:tcW w:w="0" w:type="auto"/>
            <w:hideMark/>
          </w:tcPr>
          <w:p w14:paraId="480AABB1" w14:textId="77777777" w:rsidR="00C606EC" w:rsidRPr="00C606EC" w:rsidRDefault="00C606EC" w:rsidP="00C606EC">
            <w:pPr>
              <w:spacing w:line="276" w:lineRule="auto"/>
              <w:ind w:left="1" w:right="-58"/>
              <w:jc w:val="both"/>
              <w:rPr>
                <w:rFonts w:asciiTheme="majorBidi" w:eastAsia="Calibri" w:hAnsiTheme="majorBidi" w:cstheme="majorBidi"/>
                <w:b/>
                <w:bCs/>
                <w:lang w:val="en-GB"/>
              </w:rPr>
            </w:pPr>
            <w:r w:rsidRPr="00C606EC">
              <w:rPr>
                <w:rFonts w:asciiTheme="majorBidi" w:eastAsia="Calibri" w:hAnsiTheme="majorBidi" w:cstheme="majorBidi"/>
                <w:b/>
                <w:bCs/>
                <w:lang w:val="en-GB"/>
              </w:rPr>
              <w:t>Timeline</w:t>
            </w:r>
          </w:p>
        </w:tc>
      </w:tr>
      <w:tr w:rsidR="00C606EC" w:rsidRPr="00C606EC" w14:paraId="74962AF2" w14:textId="77777777" w:rsidTr="00CC3C16">
        <w:trPr>
          <w:trHeight w:val="808"/>
        </w:trPr>
        <w:tc>
          <w:tcPr>
            <w:tcW w:w="0" w:type="auto"/>
            <w:hideMark/>
          </w:tcPr>
          <w:p w14:paraId="5659440D"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1</w:t>
            </w:r>
          </w:p>
        </w:tc>
        <w:tc>
          <w:tcPr>
            <w:tcW w:w="0" w:type="auto"/>
          </w:tcPr>
          <w:p w14:paraId="2FBE26E1" w14:textId="77777777" w:rsidR="00C606EC" w:rsidRPr="00C606EC" w:rsidRDefault="00C606EC" w:rsidP="00C606EC">
            <w:pPr>
              <w:spacing w:line="276" w:lineRule="auto"/>
              <w:ind w:left="1" w:right="-58"/>
              <w:rPr>
                <w:rFonts w:asciiTheme="majorBidi" w:eastAsia="Calibri" w:hAnsiTheme="majorBidi" w:cstheme="majorBidi"/>
                <w:b/>
                <w:bCs/>
                <w:lang w:val="en-GB"/>
              </w:rPr>
            </w:pPr>
          </w:p>
        </w:tc>
        <w:tc>
          <w:tcPr>
            <w:tcW w:w="0" w:type="auto"/>
            <w:hideMark/>
          </w:tcPr>
          <w:p w14:paraId="3994795F" w14:textId="2F717C66" w:rsidR="00C606EC" w:rsidRPr="00C606EC" w:rsidRDefault="00C606EC" w:rsidP="00C606EC">
            <w:pPr>
              <w:spacing w:line="276" w:lineRule="auto"/>
              <w:ind w:left="1" w:right="-58"/>
              <w:rPr>
                <w:rFonts w:asciiTheme="majorBidi" w:eastAsia="Calibri" w:hAnsiTheme="majorBidi" w:cstheme="majorBidi"/>
                <w:lang w:val="en-GB"/>
              </w:rPr>
            </w:pPr>
            <w:r w:rsidRPr="00C606EC">
              <w:rPr>
                <w:rFonts w:asciiTheme="majorBidi" w:eastAsia="Calibri" w:hAnsiTheme="majorBidi" w:cstheme="majorBidi"/>
                <w:b/>
                <w:bCs/>
                <w:lang w:val="en-GB"/>
              </w:rPr>
              <w:t>Inception Report</w:t>
            </w:r>
          </w:p>
        </w:tc>
        <w:tc>
          <w:tcPr>
            <w:tcW w:w="0" w:type="auto"/>
            <w:hideMark/>
          </w:tcPr>
          <w:p w14:paraId="1000F267"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Detailed methodology, work plan, stakeholder engagement plan, and questionnaires</w:t>
            </w:r>
          </w:p>
        </w:tc>
        <w:tc>
          <w:tcPr>
            <w:tcW w:w="0" w:type="auto"/>
            <w:hideMark/>
          </w:tcPr>
          <w:p w14:paraId="0F601870"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Within 1 weeks of contract signing</w:t>
            </w:r>
          </w:p>
        </w:tc>
      </w:tr>
      <w:tr w:rsidR="00C606EC" w:rsidRPr="00C606EC" w14:paraId="736F4298" w14:textId="77777777" w:rsidTr="00CC3C16">
        <w:trPr>
          <w:trHeight w:val="800"/>
        </w:trPr>
        <w:tc>
          <w:tcPr>
            <w:tcW w:w="0" w:type="auto"/>
            <w:hideMark/>
          </w:tcPr>
          <w:p w14:paraId="3FFA70D6"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2</w:t>
            </w:r>
          </w:p>
        </w:tc>
        <w:tc>
          <w:tcPr>
            <w:tcW w:w="0" w:type="auto"/>
          </w:tcPr>
          <w:p w14:paraId="19332D60" w14:textId="77777777" w:rsidR="00C606EC" w:rsidRPr="00C606EC" w:rsidRDefault="00C606EC" w:rsidP="00C606EC">
            <w:pPr>
              <w:spacing w:line="276" w:lineRule="auto"/>
              <w:ind w:left="1" w:right="-58"/>
              <w:rPr>
                <w:rFonts w:asciiTheme="majorBidi" w:eastAsia="Calibri" w:hAnsiTheme="majorBidi" w:cstheme="majorBidi"/>
                <w:b/>
                <w:bCs/>
                <w:lang w:val="en-GB"/>
              </w:rPr>
            </w:pPr>
          </w:p>
        </w:tc>
        <w:tc>
          <w:tcPr>
            <w:tcW w:w="0" w:type="auto"/>
            <w:hideMark/>
          </w:tcPr>
          <w:p w14:paraId="05C7A361" w14:textId="2CE646B4" w:rsidR="00C606EC" w:rsidRPr="00C606EC" w:rsidRDefault="00C606EC" w:rsidP="00C606EC">
            <w:pPr>
              <w:spacing w:line="276" w:lineRule="auto"/>
              <w:ind w:left="1" w:right="-58"/>
              <w:rPr>
                <w:rFonts w:asciiTheme="majorBidi" w:eastAsia="Calibri" w:hAnsiTheme="majorBidi" w:cstheme="majorBidi"/>
                <w:lang w:val="en-GB"/>
              </w:rPr>
            </w:pPr>
            <w:r w:rsidRPr="00C606EC">
              <w:rPr>
                <w:rFonts w:asciiTheme="majorBidi" w:eastAsia="Calibri" w:hAnsiTheme="majorBidi" w:cstheme="majorBidi"/>
                <w:b/>
                <w:bCs/>
                <w:lang w:val="en-GB"/>
              </w:rPr>
              <w:t>Baseline Data Collection Tools</w:t>
            </w:r>
          </w:p>
        </w:tc>
        <w:tc>
          <w:tcPr>
            <w:tcW w:w="0" w:type="auto"/>
            <w:hideMark/>
          </w:tcPr>
          <w:p w14:paraId="56D3675A"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Finalized survey questionnaires, interview guides, and data collection instruments</w:t>
            </w:r>
          </w:p>
        </w:tc>
        <w:tc>
          <w:tcPr>
            <w:tcW w:w="0" w:type="auto"/>
            <w:hideMark/>
          </w:tcPr>
          <w:p w14:paraId="0730BA7F" w14:textId="11347726"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Within 2 weeks of contract signing</w:t>
            </w:r>
          </w:p>
        </w:tc>
      </w:tr>
      <w:tr w:rsidR="00C606EC" w:rsidRPr="00C606EC" w14:paraId="06B00063" w14:textId="77777777" w:rsidTr="00CC3C16">
        <w:trPr>
          <w:trHeight w:val="800"/>
        </w:trPr>
        <w:tc>
          <w:tcPr>
            <w:tcW w:w="0" w:type="auto"/>
            <w:hideMark/>
          </w:tcPr>
          <w:p w14:paraId="0E5AC4B9"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3</w:t>
            </w:r>
          </w:p>
        </w:tc>
        <w:tc>
          <w:tcPr>
            <w:tcW w:w="0" w:type="auto"/>
          </w:tcPr>
          <w:p w14:paraId="215CB62D" w14:textId="77777777" w:rsidR="00C606EC" w:rsidRPr="00C606EC" w:rsidRDefault="00C606EC" w:rsidP="00C606EC">
            <w:pPr>
              <w:spacing w:line="276" w:lineRule="auto"/>
              <w:ind w:left="1" w:right="-58"/>
              <w:rPr>
                <w:rFonts w:asciiTheme="majorBidi" w:eastAsia="Calibri" w:hAnsiTheme="majorBidi" w:cstheme="majorBidi"/>
                <w:b/>
                <w:bCs/>
                <w:lang w:val="en-GB"/>
              </w:rPr>
            </w:pPr>
          </w:p>
        </w:tc>
        <w:tc>
          <w:tcPr>
            <w:tcW w:w="0" w:type="auto"/>
            <w:hideMark/>
          </w:tcPr>
          <w:p w14:paraId="4B39984A" w14:textId="5B608860" w:rsidR="00C606EC" w:rsidRPr="00C606EC" w:rsidRDefault="00C606EC" w:rsidP="00C606EC">
            <w:pPr>
              <w:spacing w:line="276" w:lineRule="auto"/>
              <w:ind w:left="1" w:right="-58"/>
              <w:rPr>
                <w:rFonts w:asciiTheme="majorBidi" w:eastAsia="Calibri" w:hAnsiTheme="majorBidi" w:cstheme="majorBidi"/>
                <w:lang w:val="en-GB"/>
              </w:rPr>
            </w:pPr>
            <w:r w:rsidRPr="00C606EC">
              <w:rPr>
                <w:rFonts w:asciiTheme="majorBidi" w:eastAsia="Calibri" w:hAnsiTheme="majorBidi" w:cstheme="majorBidi"/>
                <w:b/>
                <w:bCs/>
                <w:lang w:val="en-GB"/>
              </w:rPr>
              <w:t>Preliminary Findings Report</w:t>
            </w:r>
          </w:p>
        </w:tc>
        <w:tc>
          <w:tcPr>
            <w:tcW w:w="0" w:type="auto"/>
            <w:hideMark/>
          </w:tcPr>
          <w:p w14:paraId="7B9439BA"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Initial analysis of awareness, adoption, and influencing factors</w:t>
            </w:r>
          </w:p>
        </w:tc>
        <w:tc>
          <w:tcPr>
            <w:tcW w:w="0" w:type="auto"/>
            <w:hideMark/>
          </w:tcPr>
          <w:p w14:paraId="00779587" w14:textId="450D1250"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Within 4 weeks of contract signing</w:t>
            </w:r>
          </w:p>
        </w:tc>
      </w:tr>
      <w:tr w:rsidR="00C606EC" w:rsidRPr="00C606EC" w14:paraId="44B5DB5F" w14:textId="77777777" w:rsidTr="00CC3C16">
        <w:trPr>
          <w:trHeight w:val="800"/>
        </w:trPr>
        <w:tc>
          <w:tcPr>
            <w:tcW w:w="0" w:type="auto"/>
            <w:hideMark/>
          </w:tcPr>
          <w:p w14:paraId="290B8D1D"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4</w:t>
            </w:r>
          </w:p>
        </w:tc>
        <w:tc>
          <w:tcPr>
            <w:tcW w:w="0" w:type="auto"/>
          </w:tcPr>
          <w:p w14:paraId="42CC5C15" w14:textId="77777777" w:rsidR="00C606EC" w:rsidRPr="00C606EC" w:rsidRDefault="00C606EC" w:rsidP="00C606EC">
            <w:pPr>
              <w:spacing w:line="276" w:lineRule="auto"/>
              <w:ind w:left="1" w:right="-58"/>
              <w:rPr>
                <w:rFonts w:asciiTheme="majorBidi" w:eastAsia="Calibri" w:hAnsiTheme="majorBidi" w:cstheme="majorBidi"/>
                <w:b/>
                <w:bCs/>
                <w:lang w:val="en-GB"/>
              </w:rPr>
            </w:pPr>
          </w:p>
        </w:tc>
        <w:tc>
          <w:tcPr>
            <w:tcW w:w="0" w:type="auto"/>
            <w:hideMark/>
          </w:tcPr>
          <w:p w14:paraId="3B316AE3" w14:textId="7CC59404" w:rsidR="00C606EC" w:rsidRPr="00C606EC" w:rsidRDefault="00C606EC" w:rsidP="00C606EC">
            <w:pPr>
              <w:spacing w:line="276" w:lineRule="auto"/>
              <w:ind w:left="1" w:right="-58"/>
              <w:rPr>
                <w:rFonts w:asciiTheme="majorBidi" w:eastAsia="Calibri" w:hAnsiTheme="majorBidi" w:cstheme="majorBidi"/>
                <w:lang w:val="en-GB"/>
              </w:rPr>
            </w:pPr>
            <w:r w:rsidRPr="00C606EC">
              <w:rPr>
                <w:rFonts w:asciiTheme="majorBidi" w:eastAsia="Calibri" w:hAnsiTheme="majorBidi" w:cstheme="majorBidi"/>
                <w:b/>
                <w:bCs/>
                <w:lang w:val="en-GB"/>
              </w:rPr>
              <w:t>Draft CSA Study Report</w:t>
            </w:r>
          </w:p>
        </w:tc>
        <w:tc>
          <w:tcPr>
            <w:tcW w:w="0" w:type="auto"/>
            <w:hideMark/>
          </w:tcPr>
          <w:p w14:paraId="71DE6462"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Comprehensive findings, analysis, and preliminary recommendations, including charts and maps</w:t>
            </w:r>
          </w:p>
        </w:tc>
        <w:tc>
          <w:tcPr>
            <w:tcW w:w="0" w:type="auto"/>
            <w:hideMark/>
          </w:tcPr>
          <w:p w14:paraId="7BBE0AEB" w14:textId="33E9DBA6"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Within 5 weeks of contract signing</w:t>
            </w:r>
          </w:p>
        </w:tc>
      </w:tr>
      <w:tr w:rsidR="00C606EC" w:rsidRPr="00C606EC" w14:paraId="0A9F7339" w14:textId="77777777" w:rsidTr="00CC3C16">
        <w:trPr>
          <w:trHeight w:val="800"/>
        </w:trPr>
        <w:tc>
          <w:tcPr>
            <w:tcW w:w="0" w:type="auto"/>
            <w:hideMark/>
          </w:tcPr>
          <w:p w14:paraId="0FADAB0C"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5</w:t>
            </w:r>
          </w:p>
        </w:tc>
        <w:tc>
          <w:tcPr>
            <w:tcW w:w="0" w:type="auto"/>
          </w:tcPr>
          <w:p w14:paraId="46062DD1" w14:textId="77777777" w:rsidR="00C606EC" w:rsidRPr="00C606EC" w:rsidRDefault="00C606EC" w:rsidP="00C606EC">
            <w:pPr>
              <w:spacing w:line="276" w:lineRule="auto"/>
              <w:ind w:left="1" w:right="-58"/>
              <w:rPr>
                <w:rFonts w:asciiTheme="majorBidi" w:eastAsia="Calibri" w:hAnsiTheme="majorBidi" w:cstheme="majorBidi"/>
                <w:b/>
                <w:bCs/>
                <w:lang w:val="en-GB"/>
              </w:rPr>
            </w:pPr>
          </w:p>
        </w:tc>
        <w:tc>
          <w:tcPr>
            <w:tcW w:w="0" w:type="auto"/>
            <w:hideMark/>
          </w:tcPr>
          <w:p w14:paraId="1487B58B" w14:textId="34F56A92" w:rsidR="00C606EC" w:rsidRPr="00C606EC" w:rsidRDefault="00C606EC" w:rsidP="00C606EC">
            <w:pPr>
              <w:spacing w:line="276" w:lineRule="auto"/>
              <w:ind w:left="1" w:right="-58"/>
              <w:rPr>
                <w:rFonts w:asciiTheme="majorBidi" w:eastAsia="Calibri" w:hAnsiTheme="majorBidi" w:cstheme="majorBidi"/>
                <w:lang w:val="en-GB"/>
              </w:rPr>
            </w:pPr>
            <w:r w:rsidRPr="00C606EC">
              <w:rPr>
                <w:rFonts w:asciiTheme="majorBidi" w:eastAsia="Calibri" w:hAnsiTheme="majorBidi" w:cstheme="majorBidi"/>
                <w:b/>
                <w:bCs/>
                <w:lang w:val="en-GB"/>
              </w:rPr>
              <w:t>Validation Workshop</w:t>
            </w:r>
          </w:p>
        </w:tc>
        <w:tc>
          <w:tcPr>
            <w:tcW w:w="0" w:type="auto"/>
            <w:hideMark/>
          </w:tcPr>
          <w:p w14:paraId="354C423B"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Presentation of draft findings to stakeholders for feedback and validation</w:t>
            </w:r>
          </w:p>
        </w:tc>
        <w:tc>
          <w:tcPr>
            <w:tcW w:w="0" w:type="auto"/>
            <w:hideMark/>
          </w:tcPr>
          <w:p w14:paraId="499595C5" w14:textId="4C3DB979"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Within 6 weeks of contract signing</w:t>
            </w:r>
          </w:p>
        </w:tc>
      </w:tr>
      <w:tr w:rsidR="00C606EC" w:rsidRPr="00C606EC" w14:paraId="3DB435C1" w14:textId="77777777" w:rsidTr="00CC3C16">
        <w:trPr>
          <w:trHeight w:val="800"/>
        </w:trPr>
        <w:tc>
          <w:tcPr>
            <w:tcW w:w="0" w:type="auto"/>
            <w:hideMark/>
          </w:tcPr>
          <w:p w14:paraId="2213FE37"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6</w:t>
            </w:r>
          </w:p>
        </w:tc>
        <w:tc>
          <w:tcPr>
            <w:tcW w:w="0" w:type="auto"/>
          </w:tcPr>
          <w:p w14:paraId="27425283" w14:textId="77777777" w:rsidR="00C606EC" w:rsidRPr="00C606EC" w:rsidRDefault="00C606EC" w:rsidP="00C606EC">
            <w:pPr>
              <w:spacing w:line="276" w:lineRule="auto"/>
              <w:ind w:left="1" w:right="-58"/>
              <w:rPr>
                <w:rFonts w:asciiTheme="majorBidi" w:eastAsia="Calibri" w:hAnsiTheme="majorBidi" w:cstheme="majorBidi"/>
                <w:b/>
                <w:bCs/>
                <w:lang w:val="en-GB"/>
              </w:rPr>
            </w:pPr>
          </w:p>
        </w:tc>
        <w:tc>
          <w:tcPr>
            <w:tcW w:w="0" w:type="auto"/>
            <w:hideMark/>
          </w:tcPr>
          <w:p w14:paraId="740C59C5" w14:textId="76188F67" w:rsidR="00C606EC" w:rsidRPr="00C606EC" w:rsidRDefault="00C606EC" w:rsidP="00C606EC">
            <w:pPr>
              <w:spacing w:line="276" w:lineRule="auto"/>
              <w:ind w:left="1" w:right="-58"/>
              <w:rPr>
                <w:rFonts w:asciiTheme="majorBidi" w:eastAsia="Calibri" w:hAnsiTheme="majorBidi" w:cstheme="majorBidi"/>
                <w:lang w:val="en-GB"/>
              </w:rPr>
            </w:pPr>
            <w:r w:rsidRPr="00C606EC">
              <w:rPr>
                <w:rFonts w:asciiTheme="majorBidi" w:eastAsia="Calibri" w:hAnsiTheme="majorBidi" w:cstheme="majorBidi"/>
                <w:b/>
                <w:bCs/>
                <w:lang w:val="en-GB"/>
              </w:rPr>
              <w:t>Final CSA Study Report</w:t>
            </w:r>
          </w:p>
        </w:tc>
        <w:tc>
          <w:tcPr>
            <w:tcW w:w="0" w:type="auto"/>
            <w:hideMark/>
          </w:tcPr>
          <w:p w14:paraId="18DCD9F2" w14:textId="77777777"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Incorporating stakeholder feedback, detailed analysis, and concrete recommendations</w:t>
            </w:r>
          </w:p>
        </w:tc>
        <w:tc>
          <w:tcPr>
            <w:tcW w:w="0" w:type="auto"/>
            <w:hideMark/>
          </w:tcPr>
          <w:p w14:paraId="6BA1EAA9" w14:textId="46208331" w:rsidR="00C606EC" w:rsidRPr="00C606EC" w:rsidRDefault="00C606EC"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Within 7 weeks of contract signing</w:t>
            </w:r>
          </w:p>
        </w:tc>
      </w:tr>
    </w:tbl>
    <w:p w14:paraId="57D2386E" w14:textId="77777777" w:rsidR="00B56C9A" w:rsidRPr="00C606EC" w:rsidRDefault="00B56C9A" w:rsidP="00C606EC">
      <w:pPr>
        <w:spacing w:line="276" w:lineRule="auto"/>
        <w:ind w:left="1" w:right="-58"/>
        <w:jc w:val="both"/>
        <w:rPr>
          <w:rFonts w:asciiTheme="majorBidi" w:eastAsia="Calibri" w:hAnsiTheme="majorBidi" w:cstheme="majorBidi"/>
          <w:lang w:val="en-GB"/>
        </w:rPr>
      </w:pPr>
    </w:p>
    <w:p w14:paraId="4A3E04D5" w14:textId="77777777" w:rsidR="00C606EC" w:rsidRPr="00C606EC" w:rsidRDefault="00C606EC" w:rsidP="00C606EC">
      <w:pPr>
        <w:spacing w:line="276" w:lineRule="auto"/>
        <w:ind w:left="1" w:right="-58"/>
        <w:jc w:val="both"/>
        <w:rPr>
          <w:rFonts w:asciiTheme="majorBidi" w:eastAsia="Calibri" w:hAnsiTheme="majorBidi" w:cstheme="majorBidi"/>
          <w:lang w:val="en-GB"/>
        </w:rPr>
      </w:pPr>
    </w:p>
    <w:p w14:paraId="36CBB5D1" w14:textId="5D7FEB2C" w:rsidR="00B56C9A" w:rsidRPr="00C606EC" w:rsidRDefault="00B56C9A" w:rsidP="00C606EC">
      <w:pPr>
        <w:pStyle w:val="ListParagraph"/>
        <w:numPr>
          <w:ilvl w:val="0"/>
          <w:numId w:val="27"/>
        </w:numPr>
        <w:spacing w:line="276" w:lineRule="auto"/>
        <w:ind w:right="-58"/>
        <w:jc w:val="both"/>
        <w:rPr>
          <w:rFonts w:asciiTheme="majorBidi" w:eastAsia="Calibri" w:hAnsiTheme="majorBidi" w:cstheme="majorBidi"/>
          <w:b/>
          <w:bCs/>
          <w:lang w:val="en-GB"/>
        </w:rPr>
      </w:pPr>
      <w:r w:rsidRPr="00C606EC">
        <w:rPr>
          <w:rFonts w:asciiTheme="majorBidi" w:eastAsia="Calibri" w:hAnsiTheme="majorBidi" w:cstheme="majorBidi"/>
          <w:b/>
          <w:bCs/>
          <w:lang w:val="en-GB"/>
        </w:rPr>
        <w:t>Timeline and Schedule</w:t>
      </w:r>
    </w:p>
    <w:p w14:paraId="400AF54F" w14:textId="40A73456" w:rsidR="00B56C9A" w:rsidRPr="00C606EC" w:rsidRDefault="00B56C9A"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lang w:val="en-GB"/>
        </w:rPr>
        <w:t xml:space="preserve">The entire study is expected to be completed within </w:t>
      </w:r>
      <w:r w:rsidRPr="00C606EC">
        <w:rPr>
          <w:rFonts w:asciiTheme="majorBidi" w:eastAsia="Calibri" w:hAnsiTheme="majorBidi" w:cstheme="majorBidi"/>
          <w:b/>
          <w:bCs/>
          <w:lang w:val="en-GB"/>
        </w:rPr>
        <w:t>7 weeks</w:t>
      </w:r>
      <w:r w:rsidRPr="00C606EC">
        <w:rPr>
          <w:rFonts w:asciiTheme="majorBidi" w:eastAsia="Calibri" w:hAnsiTheme="majorBidi" w:cstheme="majorBidi"/>
          <w:lang w:val="en-GB"/>
        </w:rPr>
        <w:t xml:space="preserve"> from contract signing.</w:t>
      </w:r>
      <w:r w:rsidR="0038681D" w:rsidRPr="00C606EC">
        <w:rPr>
          <w:rFonts w:asciiTheme="majorBidi" w:hAnsiTheme="majorBidi" w:cstheme="majorBidi"/>
        </w:rPr>
        <w:t xml:space="preserve"> The Consultant is expected to have their own office space, laptops, vehicle (owned or rented), and all other necessary equipment, software, and communication tools required to carry out the assignment. The costs associated with these will not be covered or reimbursed under this contract.</w:t>
      </w:r>
    </w:p>
    <w:p w14:paraId="7971A5ED" w14:textId="09E7333A" w:rsidR="00BA3E25" w:rsidRPr="00C606EC" w:rsidRDefault="00BA3E25" w:rsidP="00C606EC">
      <w:pPr>
        <w:spacing w:line="276" w:lineRule="auto"/>
        <w:ind w:left="1" w:right="-58"/>
        <w:jc w:val="both"/>
        <w:rPr>
          <w:rFonts w:asciiTheme="majorBidi" w:eastAsia="Calibri" w:hAnsiTheme="majorBidi" w:cstheme="majorBidi"/>
          <w:lang w:val="en-GB"/>
        </w:rPr>
      </w:pPr>
      <w:r w:rsidRPr="00C606EC">
        <w:rPr>
          <w:rFonts w:asciiTheme="majorBidi" w:eastAsia="Calibri" w:hAnsiTheme="majorBidi" w:cstheme="majorBidi"/>
          <w:noProof/>
        </w:rPr>
        <w:drawing>
          <wp:anchor distT="0" distB="0" distL="114300" distR="114300" simplePos="0" relativeHeight="251663360" behindDoc="0" locked="0" layoutInCell="1" allowOverlap="1" wp14:anchorId="0CBFB2D7" wp14:editId="4955F10E">
            <wp:simplePos x="0" y="0"/>
            <wp:positionH relativeFrom="column">
              <wp:posOffset>365125</wp:posOffset>
            </wp:positionH>
            <wp:positionV relativeFrom="paragraph">
              <wp:posOffset>20320</wp:posOffset>
            </wp:positionV>
            <wp:extent cx="5829300" cy="1625600"/>
            <wp:effectExtent l="0" t="0" r="0" b="0"/>
            <wp:wrapThrough wrapText="bothSides">
              <wp:wrapPolygon edited="0">
                <wp:start x="0" y="0"/>
                <wp:lineTo x="0" y="21263"/>
                <wp:lineTo x="21529" y="21263"/>
                <wp:lineTo x="21529" y="0"/>
                <wp:lineTo x="0" y="0"/>
              </wp:wrapPolygon>
            </wp:wrapThrough>
            <wp:docPr id="82077886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1625600"/>
                    </a:xfrm>
                    <a:prstGeom prst="rect">
                      <a:avLst/>
                    </a:prstGeom>
                    <a:noFill/>
                  </pic:spPr>
                </pic:pic>
              </a:graphicData>
            </a:graphic>
            <wp14:sizeRelH relativeFrom="margin">
              <wp14:pctWidth>0</wp14:pctWidth>
            </wp14:sizeRelH>
            <wp14:sizeRelV relativeFrom="margin">
              <wp14:pctHeight>0</wp14:pctHeight>
            </wp14:sizeRelV>
          </wp:anchor>
        </w:drawing>
      </w:r>
    </w:p>
    <w:p w14:paraId="7F719E21" w14:textId="77777777" w:rsidR="00B56C9A" w:rsidRPr="00C606EC" w:rsidRDefault="00B56C9A" w:rsidP="00C606EC">
      <w:pPr>
        <w:spacing w:line="276" w:lineRule="auto"/>
        <w:ind w:left="1" w:right="-58"/>
        <w:jc w:val="both"/>
        <w:rPr>
          <w:rFonts w:asciiTheme="majorBidi" w:eastAsia="Calibri" w:hAnsiTheme="majorBidi" w:cstheme="majorBidi"/>
          <w:b/>
          <w:bCs/>
          <w:lang w:val="en-GB"/>
        </w:rPr>
      </w:pPr>
    </w:p>
    <w:p w14:paraId="7A166715" w14:textId="3C61F6DA" w:rsidR="00FE00BA" w:rsidRPr="00C606EC" w:rsidRDefault="00FE00BA" w:rsidP="00C606EC">
      <w:pPr>
        <w:pStyle w:val="ListParagraph"/>
        <w:numPr>
          <w:ilvl w:val="0"/>
          <w:numId w:val="27"/>
        </w:numPr>
        <w:spacing w:line="276" w:lineRule="auto"/>
        <w:rPr>
          <w:rFonts w:asciiTheme="majorBidi" w:eastAsia="Calibri" w:hAnsiTheme="majorBidi" w:cstheme="majorBidi"/>
          <w:b/>
          <w:bCs/>
          <w:lang w:val="en-GB"/>
        </w:rPr>
      </w:pPr>
      <w:r w:rsidRPr="00C606EC">
        <w:rPr>
          <w:rFonts w:asciiTheme="majorBidi" w:eastAsia="Calibri" w:hAnsiTheme="majorBidi" w:cstheme="majorBidi"/>
          <w:b/>
          <w:bCs/>
          <w:lang w:val="en-GB"/>
        </w:rPr>
        <w:t>Competencies Required</w:t>
      </w:r>
    </w:p>
    <w:p w14:paraId="7BF1CFC9" w14:textId="77777777" w:rsidR="00FE00BA" w:rsidRPr="00C606EC" w:rsidRDefault="00FE00BA" w:rsidP="00C606EC">
      <w:pPr>
        <w:pStyle w:val="ListParagraph"/>
        <w:spacing w:line="276" w:lineRule="auto"/>
        <w:rPr>
          <w:rFonts w:asciiTheme="majorBidi" w:eastAsia="Calibri" w:hAnsiTheme="majorBidi" w:cstheme="majorBidi"/>
          <w:b/>
          <w:bCs/>
          <w:lang w:val="en-GB"/>
        </w:rPr>
      </w:pPr>
    </w:p>
    <w:p w14:paraId="4C9B891B" w14:textId="5CE7BC54" w:rsidR="00FE00BA" w:rsidRPr="00C606EC" w:rsidRDefault="00FE00BA" w:rsidP="00C606EC">
      <w:pPr>
        <w:spacing w:line="276" w:lineRule="auto"/>
        <w:jc w:val="both"/>
        <w:rPr>
          <w:rFonts w:asciiTheme="majorBidi" w:hAnsiTheme="majorBidi" w:cstheme="majorBidi"/>
          <w:b/>
          <w:bCs/>
          <w:color w:val="000000"/>
          <w:lang w:val="en-GB"/>
        </w:rPr>
      </w:pPr>
      <w:r w:rsidRPr="00C606EC">
        <w:rPr>
          <w:rFonts w:asciiTheme="majorBidi" w:hAnsiTheme="majorBidi" w:cstheme="majorBidi"/>
          <w:b/>
          <w:bCs/>
          <w:color w:val="000000"/>
          <w:lang w:val="en-GB"/>
        </w:rPr>
        <w:t xml:space="preserve">      8.1 Firm expertise and required qualifications</w:t>
      </w:r>
    </w:p>
    <w:p w14:paraId="31A94D15" w14:textId="77777777" w:rsidR="00FE00BA" w:rsidRPr="00C606EC" w:rsidRDefault="00FE00BA" w:rsidP="00C606EC">
      <w:pPr>
        <w:pStyle w:val="ListParagraph"/>
        <w:spacing w:line="276" w:lineRule="auto"/>
        <w:rPr>
          <w:rFonts w:asciiTheme="majorBidi" w:eastAsia="Calibri" w:hAnsiTheme="majorBidi" w:cstheme="majorBidi"/>
          <w:b/>
          <w:bCs/>
          <w:lang w:val="en-GB"/>
        </w:rPr>
      </w:pPr>
    </w:p>
    <w:p w14:paraId="4C52782F" w14:textId="545F3AC7" w:rsidR="00FE00BA" w:rsidRPr="00C606EC" w:rsidRDefault="00FE00BA" w:rsidP="00C606EC">
      <w:pPr>
        <w:spacing w:line="276" w:lineRule="auto"/>
        <w:rPr>
          <w:rFonts w:asciiTheme="majorBidi" w:hAnsiTheme="majorBidi" w:cstheme="majorBidi"/>
          <w:color w:val="000000"/>
        </w:rPr>
      </w:pPr>
      <w:r w:rsidRPr="00C606EC">
        <w:rPr>
          <w:rFonts w:asciiTheme="majorBidi" w:eastAsia="Calibri" w:hAnsiTheme="majorBidi" w:cstheme="majorBidi"/>
          <w:lang w:val="en-GB"/>
        </w:rPr>
        <w:t xml:space="preserve">    </w:t>
      </w:r>
      <w:r w:rsidRPr="00C606EC">
        <w:rPr>
          <w:rFonts w:asciiTheme="majorBidi" w:hAnsiTheme="majorBidi" w:cstheme="majorBidi"/>
          <w:color w:val="000000"/>
        </w:rPr>
        <w:t>The selected firm shall possess the following qualifications:</w:t>
      </w:r>
    </w:p>
    <w:p w14:paraId="6CE4B29E" w14:textId="12D97AF8" w:rsidR="00B56C9A" w:rsidRPr="00C606EC" w:rsidRDefault="00B56C9A" w:rsidP="00C606EC">
      <w:pPr>
        <w:spacing w:line="276" w:lineRule="auto"/>
        <w:ind w:left="1" w:right="-58"/>
        <w:jc w:val="both"/>
        <w:rPr>
          <w:rFonts w:asciiTheme="majorBidi" w:eastAsia="Calibri" w:hAnsiTheme="majorBidi" w:cstheme="majorBidi"/>
          <w:lang w:val="en-GB"/>
        </w:rPr>
      </w:pPr>
    </w:p>
    <w:p w14:paraId="1CA53EA7" w14:textId="13BB68BB" w:rsidR="00B56C9A" w:rsidRPr="00C606EC" w:rsidRDefault="001C258D" w:rsidP="00C606EC">
      <w:pPr>
        <w:numPr>
          <w:ilvl w:val="0"/>
          <w:numId w:val="7"/>
        </w:numPr>
        <w:spacing w:line="276" w:lineRule="auto"/>
        <w:ind w:right="-58"/>
        <w:jc w:val="both"/>
        <w:rPr>
          <w:rFonts w:asciiTheme="majorBidi" w:eastAsia="Calibri" w:hAnsiTheme="majorBidi" w:cstheme="majorBidi"/>
          <w:lang w:val="en-GB"/>
        </w:rPr>
      </w:pPr>
      <w:r>
        <w:rPr>
          <w:rFonts w:asciiTheme="majorBidi" w:eastAsia="Calibri" w:hAnsiTheme="majorBidi" w:cstheme="majorBidi"/>
          <w:lang w:val="en-GB"/>
        </w:rPr>
        <w:lastRenderedPageBreak/>
        <w:t xml:space="preserve">At least </w:t>
      </w:r>
      <w:r w:rsidR="00E87051" w:rsidRPr="00C606EC">
        <w:rPr>
          <w:rFonts w:asciiTheme="majorBidi" w:eastAsia="Calibri" w:hAnsiTheme="majorBidi" w:cstheme="majorBidi"/>
          <w:lang w:val="en-GB"/>
        </w:rPr>
        <w:t>5</w:t>
      </w:r>
      <w:r w:rsidR="00FE00BA" w:rsidRPr="00C606EC">
        <w:rPr>
          <w:rFonts w:asciiTheme="majorBidi" w:eastAsia="Calibri" w:hAnsiTheme="majorBidi" w:cstheme="majorBidi"/>
          <w:lang w:val="en-GB"/>
        </w:rPr>
        <w:t xml:space="preserve"> years of experience in </w:t>
      </w:r>
      <w:r w:rsidR="00B56C9A" w:rsidRPr="00C606EC">
        <w:rPr>
          <w:rFonts w:asciiTheme="majorBidi" w:eastAsia="Calibri" w:hAnsiTheme="majorBidi" w:cstheme="majorBidi"/>
          <w:lang w:val="en-GB"/>
        </w:rPr>
        <w:t xml:space="preserve">agricultural research, rural development, and </w:t>
      </w:r>
      <w:r w:rsidR="00CC0DCB" w:rsidRPr="00C606EC">
        <w:rPr>
          <w:rFonts w:asciiTheme="majorBidi" w:eastAsia="Calibri" w:hAnsiTheme="majorBidi" w:cstheme="majorBidi"/>
          <w:lang w:val="en-GB"/>
        </w:rPr>
        <w:t>behavioural</w:t>
      </w:r>
      <w:r w:rsidR="00B56C9A" w:rsidRPr="00C606EC">
        <w:rPr>
          <w:rFonts w:asciiTheme="majorBidi" w:eastAsia="Calibri" w:hAnsiTheme="majorBidi" w:cstheme="majorBidi"/>
          <w:lang w:val="en-GB"/>
        </w:rPr>
        <w:t xml:space="preserve"> studies related to climate adaptation</w:t>
      </w:r>
      <w:r w:rsidR="00931806">
        <w:rPr>
          <w:rFonts w:asciiTheme="majorBidi" w:eastAsia="Calibri" w:hAnsiTheme="majorBidi" w:cstheme="majorBidi"/>
          <w:lang w:val="en-GB"/>
        </w:rPr>
        <w:t xml:space="preserve"> in Somalia</w:t>
      </w:r>
      <w:r w:rsidR="00B56C9A" w:rsidRPr="00C606EC">
        <w:rPr>
          <w:rFonts w:asciiTheme="majorBidi" w:eastAsia="Calibri" w:hAnsiTheme="majorBidi" w:cstheme="majorBidi"/>
          <w:lang w:val="en-GB"/>
        </w:rPr>
        <w:t>.</w:t>
      </w:r>
    </w:p>
    <w:p w14:paraId="5D8B33D5" w14:textId="01ED9C55" w:rsidR="006F18C0" w:rsidRPr="003B20CB" w:rsidRDefault="006F18C0" w:rsidP="00C606EC">
      <w:pPr>
        <w:numPr>
          <w:ilvl w:val="0"/>
          <w:numId w:val="7"/>
        </w:numPr>
        <w:spacing w:line="276" w:lineRule="auto"/>
        <w:ind w:right="-58"/>
        <w:jc w:val="both"/>
        <w:rPr>
          <w:rFonts w:asciiTheme="majorBidi" w:eastAsia="Calibri" w:hAnsiTheme="majorBidi" w:cstheme="majorBidi"/>
          <w:lang w:val="en-GB"/>
        </w:rPr>
      </w:pPr>
      <w:r>
        <w:rPr>
          <w:rFonts w:asciiTheme="majorBidi" w:hAnsiTheme="majorBidi" w:cstheme="majorBidi"/>
        </w:rPr>
        <w:t>At least 5 assessments designed and implemented about Climate Smart Agriculture over the period 2020-2025 in Somalia.</w:t>
      </w:r>
    </w:p>
    <w:p w14:paraId="0A614BD6" w14:textId="084E7681" w:rsidR="00B56C9A" w:rsidRPr="00C606EC" w:rsidRDefault="006F18C0" w:rsidP="00C606EC">
      <w:pPr>
        <w:numPr>
          <w:ilvl w:val="0"/>
          <w:numId w:val="7"/>
        </w:numPr>
        <w:spacing w:line="276" w:lineRule="auto"/>
        <w:ind w:right="-58"/>
        <w:jc w:val="both"/>
        <w:rPr>
          <w:rFonts w:asciiTheme="majorBidi" w:eastAsia="Calibri" w:hAnsiTheme="majorBidi" w:cstheme="majorBidi"/>
          <w:lang w:val="en-GB"/>
        </w:rPr>
      </w:pPr>
      <w:r>
        <w:rPr>
          <w:rFonts w:asciiTheme="majorBidi" w:hAnsiTheme="majorBidi" w:cstheme="majorBidi"/>
          <w:lang w:val="en-GB"/>
        </w:rPr>
        <w:t xml:space="preserve">At least 5 </w:t>
      </w:r>
      <w:r>
        <w:rPr>
          <w:rFonts w:asciiTheme="majorBidi" w:hAnsiTheme="majorBidi" w:cstheme="majorBidi"/>
        </w:rPr>
        <w:t>assessments</w:t>
      </w:r>
      <w:r w:rsidRPr="00C606EC">
        <w:rPr>
          <w:rFonts w:asciiTheme="majorBidi" w:hAnsiTheme="majorBidi" w:cstheme="majorBidi"/>
        </w:rPr>
        <w:t xml:space="preserve"> </w:t>
      </w:r>
      <w:r>
        <w:rPr>
          <w:rFonts w:asciiTheme="majorBidi" w:hAnsiTheme="majorBidi" w:cstheme="majorBidi"/>
        </w:rPr>
        <w:t>designed and implemented about agriculture and livestock development using</w:t>
      </w:r>
      <w:r w:rsidR="00CC0DCB" w:rsidRPr="00C606EC">
        <w:rPr>
          <w:rStyle w:val="Strong"/>
          <w:rFonts w:asciiTheme="majorBidi" w:eastAsiaTheme="majorEastAsia" w:hAnsiTheme="majorBidi" w:cstheme="majorBidi"/>
          <w:b w:val="0"/>
          <w:bCs w:val="0"/>
        </w:rPr>
        <w:t xml:space="preserve"> mixed-methods research</w:t>
      </w:r>
      <w:r w:rsidR="00CC0DCB" w:rsidRPr="00C606EC">
        <w:rPr>
          <w:rFonts w:asciiTheme="majorBidi" w:hAnsiTheme="majorBidi" w:cstheme="majorBidi"/>
        </w:rPr>
        <w:t xml:space="preserve"> (quantitative and qualitative), including survey tools, data collection, analysis, and reporting</w:t>
      </w:r>
      <w:r>
        <w:rPr>
          <w:rFonts w:asciiTheme="majorBidi" w:hAnsiTheme="majorBidi" w:cstheme="majorBidi"/>
        </w:rPr>
        <w:t>, in Somalia</w:t>
      </w:r>
      <w:r w:rsidR="00CC0DCB" w:rsidRPr="00C606EC">
        <w:rPr>
          <w:rFonts w:asciiTheme="majorBidi" w:hAnsiTheme="majorBidi" w:cstheme="majorBidi"/>
        </w:rPr>
        <w:t>.</w:t>
      </w:r>
    </w:p>
    <w:p w14:paraId="51A708F0" w14:textId="2DF9DE81" w:rsidR="00B56C9A" w:rsidRPr="00C606EC" w:rsidRDefault="00B56C9A" w:rsidP="00C606EC">
      <w:pPr>
        <w:numPr>
          <w:ilvl w:val="0"/>
          <w:numId w:val="7"/>
        </w:numPr>
        <w:spacing w:line="276" w:lineRule="auto"/>
        <w:ind w:right="-58"/>
        <w:jc w:val="both"/>
        <w:rPr>
          <w:rFonts w:asciiTheme="majorBidi" w:eastAsia="Calibri" w:hAnsiTheme="majorBidi" w:cstheme="majorBidi"/>
          <w:lang w:val="en-GB"/>
        </w:rPr>
      </w:pPr>
      <w:r w:rsidRPr="00C606EC">
        <w:rPr>
          <w:rFonts w:asciiTheme="majorBidi" w:eastAsia="Calibri" w:hAnsiTheme="majorBidi" w:cstheme="majorBidi"/>
          <w:lang w:val="en-GB"/>
        </w:rPr>
        <w:t>Familiarity with CSA practices, rural livelihoods, and socio-economic assessments</w:t>
      </w:r>
      <w:r w:rsidR="00931806">
        <w:rPr>
          <w:rFonts w:asciiTheme="majorBidi" w:eastAsia="Calibri" w:hAnsiTheme="majorBidi" w:cstheme="majorBidi"/>
          <w:lang w:val="en-GB"/>
        </w:rPr>
        <w:t xml:space="preserve"> in Somalia</w:t>
      </w:r>
      <w:r w:rsidRPr="00C606EC">
        <w:rPr>
          <w:rFonts w:asciiTheme="majorBidi" w:eastAsia="Calibri" w:hAnsiTheme="majorBidi" w:cstheme="majorBidi"/>
          <w:lang w:val="en-GB"/>
        </w:rPr>
        <w:t>.</w:t>
      </w:r>
    </w:p>
    <w:p w14:paraId="100EC1DF" w14:textId="77777777" w:rsidR="00B56C9A" w:rsidRPr="00C606EC" w:rsidRDefault="00B56C9A" w:rsidP="00C606EC">
      <w:pPr>
        <w:numPr>
          <w:ilvl w:val="0"/>
          <w:numId w:val="7"/>
        </w:numPr>
        <w:spacing w:line="276" w:lineRule="auto"/>
        <w:ind w:right="-58"/>
        <w:jc w:val="both"/>
        <w:rPr>
          <w:rFonts w:asciiTheme="majorBidi" w:eastAsia="Calibri" w:hAnsiTheme="majorBidi" w:cstheme="majorBidi"/>
          <w:lang w:val="en-GB"/>
        </w:rPr>
      </w:pPr>
      <w:r w:rsidRPr="00C606EC">
        <w:rPr>
          <w:rFonts w:asciiTheme="majorBidi" w:eastAsia="Calibri" w:hAnsiTheme="majorBidi" w:cstheme="majorBidi"/>
          <w:lang w:val="en-GB"/>
        </w:rPr>
        <w:t>Strong stakeholder engagement and facilitation skills.</w:t>
      </w:r>
    </w:p>
    <w:p w14:paraId="213043F5" w14:textId="4524DC86" w:rsidR="00B56C9A" w:rsidRPr="00C606EC" w:rsidRDefault="00B56C9A" w:rsidP="00C606EC">
      <w:pPr>
        <w:numPr>
          <w:ilvl w:val="0"/>
          <w:numId w:val="7"/>
        </w:numPr>
        <w:spacing w:line="276" w:lineRule="auto"/>
        <w:ind w:right="-58"/>
        <w:jc w:val="both"/>
        <w:rPr>
          <w:rFonts w:asciiTheme="majorBidi" w:eastAsia="Calibri" w:hAnsiTheme="majorBidi" w:cstheme="majorBidi"/>
          <w:lang w:val="en-GB"/>
        </w:rPr>
      </w:pPr>
      <w:r w:rsidRPr="00C606EC">
        <w:rPr>
          <w:rFonts w:asciiTheme="majorBidi" w:eastAsia="Calibri" w:hAnsiTheme="majorBidi" w:cstheme="majorBidi"/>
          <w:lang w:val="en-GB"/>
        </w:rPr>
        <w:t xml:space="preserve">Experience working with government agencies, NGOs, and local communities in </w:t>
      </w:r>
      <w:r w:rsidR="00931806">
        <w:rPr>
          <w:rFonts w:asciiTheme="majorBidi" w:eastAsia="Calibri" w:hAnsiTheme="majorBidi" w:cstheme="majorBidi"/>
          <w:lang w:val="en-GB"/>
        </w:rPr>
        <w:t>Somalia</w:t>
      </w:r>
      <w:r w:rsidRPr="00C606EC">
        <w:rPr>
          <w:rFonts w:asciiTheme="majorBidi" w:eastAsia="Calibri" w:hAnsiTheme="majorBidi" w:cstheme="majorBidi"/>
          <w:lang w:val="en-GB"/>
        </w:rPr>
        <w:t>.</w:t>
      </w:r>
    </w:p>
    <w:p w14:paraId="5945505F" w14:textId="77777777" w:rsidR="00AD5117" w:rsidRPr="00C606EC" w:rsidRDefault="00AD5117" w:rsidP="00C606EC">
      <w:pPr>
        <w:spacing w:line="276" w:lineRule="auto"/>
        <w:rPr>
          <w:rFonts w:asciiTheme="majorBidi" w:eastAsia="Calibri" w:hAnsiTheme="majorBidi" w:cstheme="majorBidi"/>
          <w:lang w:val="en-GB"/>
        </w:rPr>
      </w:pPr>
    </w:p>
    <w:p w14:paraId="3AA8E0F3" w14:textId="4CC22C58" w:rsidR="00AD5117" w:rsidRPr="00C606EC" w:rsidRDefault="00AD5117" w:rsidP="00C606EC">
      <w:pPr>
        <w:pStyle w:val="ListParagraph"/>
        <w:numPr>
          <w:ilvl w:val="0"/>
          <w:numId w:val="27"/>
        </w:numPr>
        <w:spacing w:line="276" w:lineRule="auto"/>
        <w:rPr>
          <w:rFonts w:asciiTheme="majorBidi" w:eastAsia="Calibri" w:hAnsiTheme="majorBidi" w:cstheme="majorBidi"/>
          <w:b/>
          <w:bCs/>
          <w:lang w:val="en-GB"/>
        </w:rPr>
      </w:pPr>
      <w:r w:rsidRPr="00C606EC">
        <w:rPr>
          <w:rFonts w:asciiTheme="majorBidi" w:eastAsia="Calibri" w:hAnsiTheme="majorBidi" w:cstheme="majorBidi"/>
          <w:b/>
          <w:bCs/>
          <w:lang w:val="en-GB"/>
        </w:rPr>
        <w:t>Team Composition and Key Experts</w:t>
      </w:r>
    </w:p>
    <w:p w14:paraId="1B0A8320" w14:textId="77777777" w:rsidR="00AD5117" w:rsidRPr="00C606EC" w:rsidRDefault="00AD5117" w:rsidP="00C606EC">
      <w:pPr>
        <w:spacing w:line="276" w:lineRule="auto"/>
        <w:ind w:left="360"/>
        <w:rPr>
          <w:rFonts w:asciiTheme="majorBidi" w:eastAsia="Calibri" w:hAnsiTheme="majorBidi" w:cstheme="majorBidi"/>
          <w:b/>
          <w:bCs/>
          <w:lang w:val="en-GB"/>
        </w:rPr>
      </w:pPr>
    </w:p>
    <w:p w14:paraId="7BCA8B2A"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The consulting team shall include:</w:t>
      </w:r>
    </w:p>
    <w:p w14:paraId="2449BB1A" w14:textId="77777777" w:rsidR="00AD5117" w:rsidRPr="00C606EC" w:rsidRDefault="00AD5117" w:rsidP="00C606EC">
      <w:pPr>
        <w:spacing w:line="276" w:lineRule="auto"/>
        <w:rPr>
          <w:rFonts w:asciiTheme="majorBidi" w:eastAsia="Calibri" w:hAnsiTheme="majorBidi" w:cstheme="majorBidi"/>
          <w:lang w:val="en-GB"/>
        </w:rPr>
      </w:pPr>
    </w:p>
    <w:p w14:paraId="3B9B9D34"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1. Team Leader / Lead Consultant:</w:t>
      </w:r>
    </w:p>
    <w:p w14:paraId="5BEA95AD" w14:textId="3F720902"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sidR="00E87051" w:rsidRPr="00C606EC">
        <w:rPr>
          <w:rFonts w:asciiTheme="majorBidi" w:eastAsia="Calibri" w:hAnsiTheme="majorBidi" w:cstheme="majorBidi"/>
          <w:lang w:val="en-GB"/>
        </w:rPr>
        <w:t xml:space="preserve">Bachelor degree </w:t>
      </w:r>
      <w:r w:rsidRPr="00C606EC">
        <w:rPr>
          <w:rFonts w:asciiTheme="majorBidi" w:eastAsia="Calibri" w:hAnsiTheme="majorBidi" w:cstheme="majorBidi"/>
          <w:lang w:val="en-GB"/>
        </w:rPr>
        <w:t>in Agriculture, Agricultural Economics, Rural Development, or related field.</w:t>
      </w:r>
    </w:p>
    <w:p w14:paraId="517CFA1E" w14:textId="2C2B4B7F"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sidR="00931806">
        <w:rPr>
          <w:rFonts w:asciiTheme="majorBidi" w:eastAsia="Calibri" w:hAnsiTheme="majorBidi" w:cstheme="majorBidi"/>
          <w:lang w:val="en-GB"/>
        </w:rPr>
        <w:t xml:space="preserve">At least </w:t>
      </w:r>
      <w:r w:rsidR="00E87051" w:rsidRPr="00C606EC">
        <w:rPr>
          <w:rFonts w:asciiTheme="majorBidi" w:eastAsia="Calibri" w:hAnsiTheme="majorBidi" w:cstheme="majorBidi"/>
          <w:lang w:val="en-GB"/>
        </w:rPr>
        <w:t>5</w:t>
      </w:r>
      <w:r w:rsidRPr="00C606EC">
        <w:rPr>
          <w:rFonts w:asciiTheme="majorBidi" w:eastAsia="Calibri" w:hAnsiTheme="majorBidi" w:cstheme="majorBidi"/>
          <w:lang w:val="en-GB"/>
        </w:rPr>
        <w:t xml:space="preserve"> years of experience in agricultural research, rural development, and behavioural studies related to climate adaptation.</w:t>
      </w:r>
    </w:p>
    <w:p w14:paraId="42943CCC"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Strong track record in designing and implementing mixed-methods research.</w:t>
      </w:r>
    </w:p>
    <w:p w14:paraId="4BED272A"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Familiarity with CSA practices, rural livelihoods, and socio-economic assessments.</w:t>
      </w:r>
    </w:p>
    <w:p w14:paraId="640453EB"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Strong stakeholder engagement and facilitation skills.</w:t>
      </w:r>
    </w:p>
    <w:p w14:paraId="15143A29"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Experience with government agencies, NGOs, and local communities.</w:t>
      </w:r>
    </w:p>
    <w:p w14:paraId="563C9918" w14:textId="5D0F53BB" w:rsidR="00F32D44" w:rsidRDefault="00AD5117" w:rsidP="00F32D44">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Leadership in managing multi-disciplinary teams.</w:t>
      </w:r>
    </w:p>
    <w:p w14:paraId="5F3242ED" w14:textId="499CF966" w:rsidR="00F32D44" w:rsidRPr="00C606EC" w:rsidRDefault="00F32D44" w:rsidP="00F32D44">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Pr>
          <w:rFonts w:asciiTheme="majorBidi" w:eastAsia="Calibri" w:hAnsiTheme="majorBidi" w:cstheme="majorBidi"/>
          <w:lang w:val="en-GB"/>
        </w:rPr>
        <w:t>Fluent in speaking and writing in English and Somali.</w:t>
      </w:r>
    </w:p>
    <w:p w14:paraId="01A54E6F" w14:textId="77777777" w:rsidR="00AD5117" w:rsidRPr="00C606EC" w:rsidRDefault="00AD5117" w:rsidP="00C606EC">
      <w:pPr>
        <w:spacing w:line="276" w:lineRule="auto"/>
        <w:rPr>
          <w:rFonts w:asciiTheme="majorBidi" w:eastAsia="Calibri" w:hAnsiTheme="majorBidi" w:cstheme="majorBidi"/>
          <w:lang w:val="en-GB"/>
        </w:rPr>
      </w:pPr>
    </w:p>
    <w:p w14:paraId="3DBEA9ED" w14:textId="7BE8AAED"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2. CSA </w:t>
      </w:r>
      <w:r w:rsidR="00931806">
        <w:rPr>
          <w:rFonts w:asciiTheme="majorBidi" w:eastAsia="Calibri" w:hAnsiTheme="majorBidi" w:cstheme="majorBidi"/>
          <w:lang w:val="en-GB"/>
        </w:rPr>
        <w:t xml:space="preserve">Livestock </w:t>
      </w:r>
      <w:r w:rsidRPr="00C606EC">
        <w:rPr>
          <w:rFonts w:asciiTheme="majorBidi" w:eastAsia="Calibri" w:hAnsiTheme="majorBidi" w:cstheme="majorBidi"/>
          <w:lang w:val="en-GB"/>
        </w:rPr>
        <w:t>Specialist:</w:t>
      </w:r>
    </w:p>
    <w:p w14:paraId="5689CC61" w14:textId="322CDA38"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sidR="00E87051" w:rsidRPr="00C606EC">
        <w:rPr>
          <w:rFonts w:asciiTheme="majorBidi" w:eastAsia="Calibri" w:hAnsiTheme="majorBidi" w:cstheme="majorBidi"/>
          <w:lang w:val="en-GB"/>
        </w:rPr>
        <w:t xml:space="preserve">Bachelor degree </w:t>
      </w:r>
      <w:r w:rsidRPr="00C606EC">
        <w:rPr>
          <w:rFonts w:asciiTheme="majorBidi" w:eastAsia="Calibri" w:hAnsiTheme="majorBidi" w:cstheme="majorBidi"/>
          <w:lang w:val="en-GB"/>
        </w:rPr>
        <w:t xml:space="preserve">in </w:t>
      </w:r>
      <w:r w:rsidR="00931806">
        <w:rPr>
          <w:rFonts w:asciiTheme="majorBidi" w:eastAsia="Calibri" w:hAnsiTheme="majorBidi" w:cstheme="majorBidi"/>
          <w:lang w:val="en-GB"/>
        </w:rPr>
        <w:t>Animal science, veterinary</w:t>
      </w:r>
      <w:r w:rsidRPr="00C606EC">
        <w:rPr>
          <w:rFonts w:asciiTheme="majorBidi" w:eastAsia="Calibri" w:hAnsiTheme="majorBidi" w:cstheme="majorBidi"/>
          <w:lang w:val="en-GB"/>
        </w:rPr>
        <w:t>, or related field.</w:t>
      </w:r>
    </w:p>
    <w:p w14:paraId="7F727E06" w14:textId="7DBC7281" w:rsidR="00AD5117"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At least </w:t>
      </w:r>
      <w:r w:rsidR="00E87051" w:rsidRPr="00C606EC">
        <w:rPr>
          <w:rFonts w:asciiTheme="majorBidi" w:eastAsia="Calibri" w:hAnsiTheme="majorBidi" w:cstheme="majorBidi"/>
          <w:lang w:val="en-GB"/>
        </w:rPr>
        <w:t>5</w:t>
      </w:r>
      <w:r w:rsidRPr="00C606EC">
        <w:rPr>
          <w:rFonts w:asciiTheme="majorBidi" w:eastAsia="Calibri" w:hAnsiTheme="majorBidi" w:cstheme="majorBidi"/>
          <w:lang w:val="en-GB"/>
        </w:rPr>
        <w:t xml:space="preserve"> years’ experience in CSA technologies</w:t>
      </w:r>
      <w:r w:rsidR="00931806">
        <w:rPr>
          <w:rFonts w:asciiTheme="majorBidi" w:eastAsia="Calibri" w:hAnsiTheme="majorBidi" w:cstheme="majorBidi"/>
          <w:lang w:val="en-GB"/>
        </w:rPr>
        <w:t xml:space="preserve"> applied to livestock and range management</w:t>
      </w:r>
      <w:r w:rsidRPr="00C606EC">
        <w:rPr>
          <w:rFonts w:asciiTheme="majorBidi" w:eastAsia="Calibri" w:hAnsiTheme="majorBidi" w:cstheme="majorBidi"/>
          <w:lang w:val="en-GB"/>
        </w:rPr>
        <w:t>.</w:t>
      </w:r>
    </w:p>
    <w:p w14:paraId="4F7AF330" w14:textId="3005AAC9" w:rsidR="00640C5D" w:rsidRDefault="00640C5D" w:rsidP="00640C5D">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p>
    <w:p w14:paraId="35B684F5" w14:textId="77777777" w:rsidR="00640C5D" w:rsidRPr="00C606EC" w:rsidRDefault="00640C5D" w:rsidP="00640C5D">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Strong stakeholder engagement and facilitation skills.</w:t>
      </w:r>
    </w:p>
    <w:p w14:paraId="36176C91" w14:textId="77777777" w:rsidR="00640C5D" w:rsidRPr="00C606EC" w:rsidRDefault="00640C5D" w:rsidP="00640C5D">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Experience with government agencies, NGOs, and local communities.</w:t>
      </w:r>
    </w:p>
    <w:p w14:paraId="16072B45" w14:textId="4181A8BD" w:rsidR="00F32D44" w:rsidRPr="00C606EC" w:rsidRDefault="00F32D44"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Pr>
          <w:rFonts w:asciiTheme="majorBidi" w:eastAsia="Calibri" w:hAnsiTheme="majorBidi" w:cstheme="majorBidi"/>
          <w:lang w:val="en-GB"/>
        </w:rPr>
        <w:t>Fluent in speaking and writing in English and Somali.</w:t>
      </w:r>
    </w:p>
    <w:p w14:paraId="6659B5BF" w14:textId="77777777" w:rsidR="00AD5117" w:rsidRPr="00C606EC" w:rsidRDefault="00AD5117" w:rsidP="00C606EC">
      <w:pPr>
        <w:spacing w:line="276" w:lineRule="auto"/>
        <w:rPr>
          <w:rFonts w:asciiTheme="majorBidi" w:eastAsia="Calibri" w:hAnsiTheme="majorBidi" w:cstheme="majorBidi"/>
          <w:lang w:val="en-GB"/>
        </w:rPr>
      </w:pPr>
    </w:p>
    <w:p w14:paraId="1A9E4D1C"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3. Socio-Economist:</w:t>
      </w:r>
    </w:p>
    <w:p w14:paraId="4600F427"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Degree in Economics, Sociology, or related field.</w:t>
      </w:r>
    </w:p>
    <w:p w14:paraId="2DA352DD" w14:textId="789126C3" w:rsidR="00AD5117"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sidR="00640C5D">
        <w:rPr>
          <w:rFonts w:asciiTheme="majorBidi" w:eastAsia="Calibri" w:hAnsiTheme="majorBidi" w:cstheme="majorBidi"/>
          <w:lang w:val="en-GB"/>
        </w:rPr>
        <w:t xml:space="preserve">At least </w:t>
      </w:r>
      <w:r w:rsidR="00E87051" w:rsidRPr="00C606EC">
        <w:rPr>
          <w:rFonts w:asciiTheme="majorBidi" w:eastAsia="Calibri" w:hAnsiTheme="majorBidi" w:cstheme="majorBidi"/>
          <w:lang w:val="en-GB"/>
        </w:rPr>
        <w:t>5</w:t>
      </w:r>
      <w:r w:rsidRPr="00C606EC">
        <w:rPr>
          <w:rFonts w:asciiTheme="majorBidi" w:eastAsia="Calibri" w:hAnsiTheme="majorBidi" w:cstheme="majorBidi"/>
          <w:lang w:val="en-GB"/>
        </w:rPr>
        <w:t xml:space="preserve"> years of experience in socio-economic analysis and participatory research.</w:t>
      </w:r>
    </w:p>
    <w:p w14:paraId="55048E3A" w14:textId="3D4E4B10" w:rsidR="00640C5D" w:rsidRPr="00C606EC" w:rsidRDefault="00640C5D" w:rsidP="00640C5D">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Pr>
          <w:rFonts w:asciiTheme="majorBidi" w:eastAsia="Calibri" w:hAnsiTheme="majorBidi" w:cstheme="majorBidi"/>
          <w:lang w:val="en-GB"/>
        </w:rPr>
        <w:t>Proficiency in conducting benefit/cost analysis</w:t>
      </w:r>
      <w:r w:rsidRPr="00C606EC">
        <w:rPr>
          <w:rFonts w:asciiTheme="majorBidi" w:eastAsia="Calibri" w:hAnsiTheme="majorBidi" w:cstheme="majorBidi"/>
          <w:lang w:val="en-GB"/>
        </w:rPr>
        <w:t>.</w:t>
      </w:r>
    </w:p>
    <w:p w14:paraId="2AD12F4C" w14:textId="77777777" w:rsidR="00640C5D" w:rsidRPr="00C606EC" w:rsidRDefault="00640C5D" w:rsidP="00640C5D">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Experience with government agencies, NGOs, and local communities.</w:t>
      </w:r>
    </w:p>
    <w:p w14:paraId="6CF8DECF" w14:textId="26332777" w:rsidR="00F32D44" w:rsidRPr="00C606EC" w:rsidRDefault="00F32D44"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Pr>
          <w:rFonts w:asciiTheme="majorBidi" w:eastAsia="Calibri" w:hAnsiTheme="majorBidi" w:cstheme="majorBidi"/>
          <w:lang w:val="en-GB"/>
        </w:rPr>
        <w:t>Fluent in speaking and writing in English and Somali.</w:t>
      </w:r>
    </w:p>
    <w:p w14:paraId="6DAEA1D4" w14:textId="77777777" w:rsidR="00AD5117" w:rsidRPr="00C606EC" w:rsidRDefault="00AD5117" w:rsidP="00C606EC">
      <w:pPr>
        <w:spacing w:line="276" w:lineRule="auto"/>
        <w:rPr>
          <w:rFonts w:asciiTheme="majorBidi" w:eastAsia="Calibri" w:hAnsiTheme="majorBidi" w:cstheme="majorBidi"/>
          <w:lang w:val="en-GB"/>
        </w:rPr>
      </w:pPr>
    </w:p>
    <w:p w14:paraId="5F832F09"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lastRenderedPageBreak/>
        <w:t>4. Data Analyst / Statistician:</w:t>
      </w:r>
    </w:p>
    <w:p w14:paraId="46B05133"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Degree in Statistics or Data Science.</w:t>
      </w:r>
    </w:p>
    <w:p w14:paraId="7527DEB3" w14:textId="6D767C75" w:rsidR="00AD5117"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sidR="00640C5D">
        <w:rPr>
          <w:rFonts w:asciiTheme="majorBidi" w:eastAsia="Calibri" w:hAnsiTheme="majorBidi" w:cstheme="majorBidi"/>
          <w:lang w:val="en-GB"/>
        </w:rPr>
        <w:t xml:space="preserve">At least </w:t>
      </w:r>
      <w:r w:rsidRPr="00C606EC">
        <w:rPr>
          <w:rFonts w:asciiTheme="majorBidi" w:eastAsia="Calibri" w:hAnsiTheme="majorBidi" w:cstheme="majorBidi"/>
          <w:lang w:val="en-GB"/>
        </w:rPr>
        <w:t>5 years of experience in survey design, sampling, and analysis.</w:t>
      </w:r>
    </w:p>
    <w:p w14:paraId="708C2314" w14:textId="5D7E343C" w:rsidR="00F32D44" w:rsidRDefault="00F32D44" w:rsidP="00F32D44">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Pr>
          <w:rFonts w:asciiTheme="majorBidi" w:eastAsia="Calibri" w:hAnsiTheme="majorBidi" w:cstheme="majorBidi"/>
          <w:lang w:val="en-GB"/>
        </w:rPr>
        <w:t>Proficiency in analyzing quantitative and qualitative data.</w:t>
      </w:r>
    </w:p>
    <w:p w14:paraId="5542A489" w14:textId="46FFFF08" w:rsidR="00E37AF4" w:rsidRDefault="00E37AF4" w:rsidP="00F32D44">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 xml:space="preserve">   • </w:t>
      </w:r>
      <w:r>
        <w:rPr>
          <w:rFonts w:asciiTheme="majorBidi" w:eastAsia="Calibri" w:hAnsiTheme="majorBidi" w:cstheme="majorBidi"/>
          <w:lang w:val="en-GB"/>
        </w:rPr>
        <w:t>Fluent in speaking and writing in English and Somali.</w:t>
      </w:r>
    </w:p>
    <w:p w14:paraId="15977CAE" w14:textId="77777777" w:rsidR="00AD5117" w:rsidRPr="00C606EC" w:rsidRDefault="00AD5117" w:rsidP="00C606EC">
      <w:pPr>
        <w:spacing w:line="276" w:lineRule="auto"/>
        <w:rPr>
          <w:rFonts w:asciiTheme="majorBidi" w:eastAsia="Calibri" w:hAnsiTheme="majorBidi" w:cstheme="majorBidi"/>
          <w:lang w:val="en-GB"/>
        </w:rPr>
      </w:pPr>
    </w:p>
    <w:p w14:paraId="6F96D83B" w14:textId="77777777" w:rsidR="00AD5117" w:rsidRPr="00C606EC" w:rsidRDefault="00AD5117" w:rsidP="00C606EC">
      <w:pPr>
        <w:spacing w:line="276" w:lineRule="auto"/>
        <w:rPr>
          <w:rFonts w:asciiTheme="majorBidi" w:eastAsia="Calibri" w:hAnsiTheme="majorBidi" w:cstheme="majorBidi"/>
          <w:lang w:val="en-GB"/>
        </w:rPr>
      </w:pPr>
      <w:r w:rsidRPr="00C606EC">
        <w:rPr>
          <w:rFonts w:asciiTheme="majorBidi" w:eastAsia="Calibri" w:hAnsiTheme="majorBidi" w:cstheme="majorBidi"/>
          <w:lang w:val="en-GB"/>
        </w:rPr>
        <w:t>5. Enumerators / Field Researchers:</w:t>
      </w:r>
    </w:p>
    <w:p w14:paraId="292C1F83" w14:textId="04E2DD42" w:rsidR="00907E2B" w:rsidRPr="00C606EC" w:rsidRDefault="00AD5117" w:rsidP="00C606EC">
      <w:pPr>
        <w:spacing w:line="276" w:lineRule="auto"/>
        <w:rPr>
          <w:rFonts w:asciiTheme="majorBidi" w:eastAsia="Calibri" w:hAnsiTheme="majorBidi" w:cstheme="majorBidi"/>
        </w:rPr>
      </w:pPr>
      <w:r w:rsidRPr="00C606EC">
        <w:rPr>
          <w:rFonts w:asciiTheme="majorBidi" w:eastAsia="Calibri" w:hAnsiTheme="majorBidi" w:cstheme="majorBidi"/>
          <w:lang w:val="en-GB"/>
        </w:rPr>
        <w:t xml:space="preserve">   • </w:t>
      </w:r>
      <w:r w:rsidR="00907E2B" w:rsidRPr="00C606EC">
        <w:rPr>
          <w:rFonts w:asciiTheme="majorBidi" w:eastAsia="Calibri" w:hAnsiTheme="majorBidi" w:cstheme="majorBidi"/>
        </w:rPr>
        <w:t>Strong local knowledge of the target districts.</w:t>
      </w:r>
    </w:p>
    <w:p w14:paraId="1CC1AB66" w14:textId="7F198BE9" w:rsidR="00907E2B" w:rsidRPr="00C606EC" w:rsidRDefault="00907E2B" w:rsidP="00C606EC">
      <w:pPr>
        <w:spacing w:line="276" w:lineRule="auto"/>
        <w:rPr>
          <w:rFonts w:asciiTheme="majorBidi" w:eastAsia="Calibri" w:hAnsiTheme="majorBidi" w:cstheme="majorBidi"/>
        </w:rPr>
      </w:pPr>
      <w:r w:rsidRPr="00C606EC">
        <w:rPr>
          <w:rFonts w:asciiTheme="majorBidi" w:eastAsia="Calibri" w:hAnsiTheme="majorBidi" w:cstheme="majorBidi"/>
          <w:lang w:val="en-GB"/>
        </w:rPr>
        <w:t xml:space="preserve">   • </w:t>
      </w:r>
      <w:r w:rsidRPr="00C606EC">
        <w:rPr>
          <w:rFonts w:asciiTheme="majorBidi" w:eastAsia="Calibri" w:hAnsiTheme="majorBidi" w:cstheme="majorBidi"/>
        </w:rPr>
        <w:t>Fluency in Somali and experience in conducting field surveys.</w:t>
      </w:r>
    </w:p>
    <w:p w14:paraId="4CD9347B" w14:textId="0D5E1655" w:rsidR="00907E2B" w:rsidRPr="00C606EC" w:rsidRDefault="00907E2B" w:rsidP="00C606EC">
      <w:pPr>
        <w:spacing w:line="276" w:lineRule="auto"/>
        <w:rPr>
          <w:rFonts w:asciiTheme="majorBidi" w:eastAsia="Calibri" w:hAnsiTheme="majorBidi" w:cstheme="majorBidi"/>
        </w:rPr>
      </w:pPr>
      <w:r w:rsidRPr="00C606EC">
        <w:rPr>
          <w:rFonts w:asciiTheme="majorBidi" w:eastAsia="Calibri" w:hAnsiTheme="majorBidi" w:cstheme="majorBidi"/>
        </w:rPr>
        <w:t xml:space="preserve">   </w:t>
      </w:r>
      <w:r w:rsidRPr="00C606EC">
        <w:rPr>
          <w:rFonts w:asciiTheme="majorBidi" w:eastAsia="Calibri" w:hAnsiTheme="majorBidi" w:cstheme="majorBidi"/>
          <w:lang w:val="en-GB"/>
        </w:rPr>
        <w:t xml:space="preserve">• </w:t>
      </w:r>
      <w:r w:rsidRPr="00C606EC">
        <w:rPr>
          <w:rFonts w:asciiTheme="majorBidi" w:eastAsia="Calibri" w:hAnsiTheme="majorBidi" w:cstheme="majorBidi"/>
        </w:rPr>
        <w:t>Minimum of 2 years of relevant field research or data collection experience.</w:t>
      </w:r>
    </w:p>
    <w:p w14:paraId="6D52151F" w14:textId="43BF3703" w:rsidR="00AD5117" w:rsidRPr="00C606EC" w:rsidRDefault="00AD5117" w:rsidP="00C606EC">
      <w:pPr>
        <w:spacing w:line="276" w:lineRule="auto"/>
        <w:rPr>
          <w:rFonts w:asciiTheme="majorBidi" w:eastAsia="Calibri" w:hAnsiTheme="majorBidi" w:cstheme="majorBidi"/>
          <w:lang w:val="en-GB"/>
        </w:rPr>
      </w:pPr>
    </w:p>
    <w:sectPr w:rsidR="00AD5117" w:rsidRPr="00C606EC" w:rsidSect="000A2E33">
      <w:headerReference w:type="default" r:id="rId10"/>
      <w:footerReference w:type="default" r:id="rId11"/>
      <w:pgSz w:w="11907" w:h="16840"/>
      <w:pgMar w:top="2347" w:right="964" w:bottom="1440" w:left="1015" w:header="709" w:footer="709" w:gutter="0"/>
      <w:pgNumType w:start="3"/>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A2AAD" w14:textId="77777777" w:rsidR="005471AD" w:rsidRDefault="005471AD" w:rsidP="000A2E33">
      <w:r>
        <w:separator/>
      </w:r>
    </w:p>
  </w:endnote>
  <w:endnote w:type="continuationSeparator" w:id="0">
    <w:p w14:paraId="3C7A4B62" w14:textId="77777777" w:rsidR="005471AD" w:rsidRDefault="005471AD" w:rsidP="000A2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00007" w14:textId="77777777" w:rsidR="00A7762F" w:rsidRDefault="00ED2297">
    <w:pPr>
      <w:tabs>
        <w:tab w:val="left" w:pos="432"/>
      </w:tabs>
      <w:spacing w:line="240" w:lineRule="exact"/>
      <w:rPr>
        <w:i/>
        <w:iCs/>
        <w:sz w:val="18"/>
        <w:szCs w:val="18"/>
        <w:lang w:val="en-GB"/>
      </w:rPr>
    </w:pPr>
    <w:r>
      <w:rPr>
        <w:i/>
        <w:iCs/>
        <w:sz w:val="18"/>
        <w:szCs w:val="18"/>
        <w:lang w:val="en-GB"/>
      </w:rPr>
      <w:t>Rural Livelihoods Resilience Program (RLRP)</w:t>
    </w:r>
    <w:r>
      <w:rPr>
        <w:i/>
        <w:iCs/>
        <w:sz w:val="18"/>
        <w:szCs w:val="18"/>
        <w:lang w:val="en-GB"/>
      </w:rPr>
      <w:tab/>
    </w:r>
  </w:p>
  <w:p w14:paraId="792DBC38" w14:textId="473A408A" w:rsidR="00A7762F" w:rsidRPr="001701C7" w:rsidRDefault="00AB7C5A" w:rsidP="00AB7C5A">
    <w:pPr>
      <w:pStyle w:val="Footer"/>
      <w:tabs>
        <w:tab w:val="clear" w:pos="8640"/>
        <w:tab w:val="right" w:pos="8647"/>
        <w:tab w:val="right" w:pos="9923"/>
      </w:tabs>
      <w:rPr>
        <w:i/>
        <w:iCs/>
        <w:sz w:val="18"/>
        <w:szCs w:val="18"/>
        <w:lang w:val="en-GB"/>
      </w:rPr>
    </w:pPr>
    <w:r w:rsidRPr="00AB7C5A">
      <w:rPr>
        <w:i/>
        <w:iCs/>
        <w:sz w:val="18"/>
        <w:szCs w:val="18"/>
        <w:lang w:val="en-GB"/>
      </w:rPr>
      <w:t xml:space="preserve">CSA Rapid Assessment Ref No: </w:t>
    </w:r>
    <w:r w:rsidR="00084189" w:rsidRPr="00084189">
      <w:rPr>
        <w:i/>
        <w:iCs/>
        <w:sz w:val="18"/>
        <w:szCs w:val="18"/>
        <w:lang w:val="en-GB"/>
      </w:rPr>
      <w:t>SOM-2000004325-0119-CS-CQS</w:t>
    </w:r>
    <w:r w:rsidR="00ED2297">
      <w:rPr>
        <w:rFonts w:ascii="Arial" w:hAnsi="Arial" w:cs="Arial"/>
        <w:i/>
        <w:iCs/>
        <w:color w:val="FF0000"/>
        <w:sz w:val="20"/>
        <w:szCs w:val="20"/>
        <w:lang w:val="en-GB"/>
      </w:rPr>
      <w:tab/>
    </w:r>
    <w:r w:rsidR="00ED2297">
      <w:rPr>
        <w:rFonts w:ascii="Arial" w:hAnsi="Arial" w:cs="Arial"/>
        <w:i/>
        <w:iCs/>
        <w:color w:val="FF0000"/>
        <w:sz w:val="20"/>
        <w:szCs w:val="20"/>
        <w:lang w:val="en-GB"/>
      </w:rPr>
      <w:tab/>
    </w:r>
    <w:r w:rsidR="00ED2297">
      <w:rPr>
        <w:rFonts w:ascii="Arial" w:hAnsi="Arial" w:cs="Arial"/>
        <w:i/>
        <w:iCs/>
        <w:color w:val="FF0000"/>
        <w:sz w:val="20"/>
        <w:szCs w:val="20"/>
        <w:lang w:val="en-GB"/>
      </w:rPr>
      <w:tab/>
    </w:r>
    <w:r w:rsidR="00ED2297">
      <w:rPr>
        <w:rFonts w:ascii="Arial" w:hAnsi="Arial" w:cs="Arial"/>
        <w:sz w:val="20"/>
        <w:szCs w:val="20"/>
      </w:rPr>
      <w:fldChar w:fldCharType="begin"/>
    </w:r>
    <w:r w:rsidR="00ED2297">
      <w:rPr>
        <w:rFonts w:ascii="Arial" w:hAnsi="Arial" w:cs="Arial"/>
        <w:sz w:val="20"/>
        <w:szCs w:val="20"/>
      </w:rPr>
      <w:instrText xml:space="preserve"> PAGE </w:instrText>
    </w:r>
    <w:r w:rsidR="00ED2297">
      <w:rPr>
        <w:rFonts w:ascii="Arial" w:hAnsi="Arial" w:cs="Arial"/>
        <w:sz w:val="20"/>
        <w:szCs w:val="20"/>
      </w:rPr>
      <w:fldChar w:fldCharType="separate"/>
    </w:r>
    <w:r w:rsidR="00A6215E">
      <w:rPr>
        <w:rFonts w:ascii="Arial" w:hAnsi="Arial" w:cs="Arial"/>
        <w:noProof/>
        <w:sz w:val="20"/>
        <w:szCs w:val="20"/>
      </w:rPr>
      <w:t>9</w:t>
    </w:r>
    <w:r w:rsidR="00ED2297">
      <w:rPr>
        <w:rFonts w:ascii="Arial" w:hAnsi="Arial" w:cs="Arial"/>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458335" w14:textId="77777777" w:rsidR="005471AD" w:rsidRDefault="005471AD" w:rsidP="000A2E33">
      <w:r>
        <w:separator/>
      </w:r>
    </w:p>
  </w:footnote>
  <w:footnote w:type="continuationSeparator" w:id="0">
    <w:p w14:paraId="42500149" w14:textId="77777777" w:rsidR="005471AD" w:rsidRDefault="005471AD" w:rsidP="000A2E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606B3" w14:textId="77777777" w:rsidR="00A7762F" w:rsidRDefault="00ED2297">
    <w:pPr>
      <w:pStyle w:val="Header"/>
      <w:pBdr>
        <w:bottom w:val="none" w:sz="0" w:space="0" w:color="auto"/>
      </w:pBdr>
      <w:tabs>
        <w:tab w:val="clear" w:pos="9000"/>
        <w:tab w:val="left" w:pos="3456"/>
      </w:tabs>
    </w:pPr>
    <w:r>
      <w:rPr>
        <w:noProof/>
      </w:rPr>
      <mc:AlternateContent>
        <mc:Choice Requires="wps">
          <w:drawing>
            <wp:anchor distT="0" distB="0" distL="114300" distR="114300" simplePos="0" relativeHeight="251659264" behindDoc="0" locked="0" layoutInCell="1" allowOverlap="1" wp14:anchorId="790AEC20" wp14:editId="33117758">
              <wp:simplePos x="0" y="0"/>
              <wp:positionH relativeFrom="margin">
                <wp:align>center</wp:align>
              </wp:positionH>
              <wp:positionV relativeFrom="page">
                <wp:posOffset>450213</wp:posOffset>
              </wp:positionV>
              <wp:extent cx="6868799" cy="359414"/>
              <wp:effectExtent l="0" t="0" r="8251" b="2536"/>
              <wp:wrapNone/>
              <wp:docPr id="1309238575" name="Rectangle 9"/>
              <wp:cNvGraphicFramePr/>
              <a:graphic xmlns:a="http://schemas.openxmlformats.org/drawingml/2006/main">
                <a:graphicData uri="http://schemas.microsoft.com/office/word/2010/wordprocessingShape">
                  <wps:wsp>
                    <wps:cNvSpPr/>
                    <wps:spPr>
                      <a:xfrm>
                        <a:off x="0" y="0"/>
                        <a:ext cx="6868799" cy="359414"/>
                      </a:xfrm>
                      <a:prstGeom prst="rect">
                        <a:avLst/>
                      </a:prstGeom>
                      <a:solidFill>
                        <a:srgbClr val="1F3671"/>
                      </a:solidFill>
                      <a:ln cap="flat">
                        <a:noFill/>
                        <a:prstDash val="solid"/>
                      </a:ln>
                    </wps:spPr>
                    <wps:bodyPr lIns="0" tIns="0" rIns="0" bIns="0"/>
                  </wps:wsp>
                </a:graphicData>
              </a:graphic>
            </wp:anchor>
          </w:drawing>
        </mc:Choice>
        <mc:Fallback>
          <w:pict>
            <v:rect w14:anchorId="7A419114" id="Rectangle 9" o:spid="_x0000_s1026" style="position:absolute;margin-left:0;margin-top:35.45pt;width:540.85pt;height:28.3pt;z-index:251659264;visibility:visible;mso-wrap-style:squar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" fillcolor="#1f3671" stroked="f">
              <v:textbox inset="0,0,0,0"/>
              <w10:wrap anchorx="margin" anchory="page"/>
            </v:rect>
          </w:pict>
        </mc:Fallback>
      </mc:AlternateContent>
    </w:r>
    <w:r>
      <w:rPr>
        <w:noProof/>
      </w:rPr>
      <mc:AlternateContent>
        <mc:Choice Requires="wps">
          <w:drawing>
            <wp:anchor distT="0" distB="0" distL="114300" distR="114300" simplePos="0" relativeHeight="251660288" behindDoc="0" locked="0" layoutInCell="1" allowOverlap="1" wp14:anchorId="401C3E37" wp14:editId="168B9641">
              <wp:simplePos x="0" y="0"/>
              <wp:positionH relativeFrom="margin">
                <wp:align>center</wp:align>
              </wp:positionH>
              <wp:positionV relativeFrom="page">
                <wp:posOffset>860422</wp:posOffset>
              </wp:positionV>
              <wp:extent cx="6868799" cy="179707"/>
              <wp:effectExtent l="0" t="0" r="8251" b="0"/>
              <wp:wrapNone/>
              <wp:docPr id="2030893798" name="Rectangle 10"/>
              <wp:cNvGraphicFramePr/>
              <a:graphic xmlns:a="http://schemas.openxmlformats.org/drawingml/2006/main">
                <a:graphicData uri="http://schemas.microsoft.com/office/word/2010/wordprocessingShape">
                  <wps:wsp>
                    <wps:cNvSpPr/>
                    <wps:spPr>
                      <a:xfrm>
                        <a:off x="0" y="0"/>
                        <a:ext cx="6868799" cy="179707"/>
                      </a:xfrm>
                      <a:prstGeom prst="rect">
                        <a:avLst/>
                      </a:prstGeom>
                      <a:solidFill>
                        <a:srgbClr val="00B0F0"/>
                      </a:solidFill>
                      <a:ln cap="flat">
                        <a:noFill/>
                        <a:prstDash val="solid"/>
                      </a:ln>
                    </wps:spPr>
                    <wps:bodyPr lIns="0" tIns="0" rIns="0" bIns="0"/>
                  </wps:wsp>
                </a:graphicData>
              </a:graphic>
            </wp:anchor>
          </w:drawing>
        </mc:Choice>
        <mc:Fallback>
          <w:pict>
            <v:rect w14:anchorId="25EDA11B" id="Rectangle 10" o:spid="_x0000_s1026" style="position:absolute;margin-left:0;margin-top:67.75pt;width:540.85pt;height:14.15pt;z-index:251660288;visibility:visible;mso-wrap-style:squar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" fillcolor="#00b0f0" stroked="f">
              <v:textbox inset="0,0,0,0"/>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527F8"/>
    <w:multiLevelType w:val="multilevel"/>
    <w:tmpl w:val="09044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6A664E"/>
    <w:multiLevelType w:val="hybridMultilevel"/>
    <w:tmpl w:val="591CDB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8B2234"/>
    <w:multiLevelType w:val="multilevel"/>
    <w:tmpl w:val="D3982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E0871"/>
    <w:multiLevelType w:val="multilevel"/>
    <w:tmpl w:val="0128B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24811"/>
    <w:multiLevelType w:val="multilevel"/>
    <w:tmpl w:val="E416B0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5367F9"/>
    <w:multiLevelType w:val="hybridMultilevel"/>
    <w:tmpl w:val="064850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16503B6C"/>
    <w:multiLevelType w:val="hybridMultilevel"/>
    <w:tmpl w:val="6658B4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957BF8"/>
    <w:multiLevelType w:val="multilevel"/>
    <w:tmpl w:val="638A087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1C115C82"/>
    <w:multiLevelType w:val="multilevel"/>
    <w:tmpl w:val="5B36C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5100F9"/>
    <w:multiLevelType w:val="multilevel"/>
    <w:tmpl w:val="0D141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2A3DF6"/>
    <w:multiLevelType w:val="multilevel"/>
    <w:tmpl w:val="90DEFDCA"/>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2A861995"/>
    <w:multiLevelType w:val="multilevel"/>
    <w:tmpl w:val="42E6D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EB0AB4"/>
    <w:multiLevelType w:val="multilevel"/>
    <w:tmpl w:val="A4028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4E75BB"/>
    <w:multiLevelType w:val="hybridMultilevel"/>
    <w:tmpl w:val="E4B0CFB2"/>
    <w:lvl w:ilvl="0" w:tplc="660A1C70">
      <w:start w:val="1"/>
      <w:numFmt w:val="decimal"/>
      <w:lvlText w:val="%1."/>
      <w:lvlJc w:val="left"/>
      <w:pPr>
        <w:ind w:left="45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B005E9"/>
    <w:multiLevelType w:val="multilevel"/>
    <w:tmpl w:val="E8F0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2C0A39"/>
    <w:multiLevelType w:val="multilevel"/>
    <w:tmpl w:val="E47636FA"/>
    <w:lvl w:ilvl="0">
      <w:start w:val="2"/>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32615EA4"/>
    <w:multiLevelType w:val="multilevel"/>
    <w:tmpl w:val="B450E238"/>
    <w:lvl w:ilvl="0">
      <w:start w:val="4"/>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38ED1534"/>
    <w:multiLevelType w:val="multilevel"/>
    <w:tmpl w:val="3DD0C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1D770B"/>
    <w:multiLevelType w:val="multilevel"/>
    <w:tmpl w:val="6BDA0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496747"/>
    <w:multiLevelType w:val="hybridMultilevel"/>
    <w:tmpl w:val="43D2550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AF5503B"/>
    <w:multiLevelType w:val="multilevel"/>
    <w:tmpl w:val="644C5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2C0C0E"/>
    <w:multiLevelType w:val="multilevel"/>
    <w:tmpl w:val="5BF2CEAC"/>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2" w15:restartNumberingAfterBreak="0">
    <w:nsid w:val="64EC6CD0"/>
    <w:multiLevelType w:val="multilevel"/>
    <w:tmpl w:val="4FE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465F7A"/>
    <w:multiLevelType w:val="multilevel"/>
    <w:tmpl w:val="1984573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15:restartNumberingAfterBreak="0">
    <w:nsid w:val="6BD47E88"/>
    <w:multiLevelType w:val="multilevel"/>
    <w:tmpl w:val="113EB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426166"/>
    <w:multiLevelType w:val="multilevel"/>
    <w:tmpl w:val="902EE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2921DD"/>
    <w:multiLevelType w:val="multilevel"/>
    <w:tmpl w:val="8B302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3020795">
    <w:abstractNumId w:val="10"/>
  </w:num>
  <w:num w:numId="2" w16cid:durableId="1905524781">
    <w:abstractNumId w:val="7"/>
  </w:num>
  <w:num w:numId="3" w16cid:durableId="745683931">
    <w:abstractNumId w:val="21"/>
  </w:num>
  <w:num w:numId="4" w16cid:durableId="1755276203">
    <w:abstractNumId w:val="23"/>
  </w:num>
  <w:num w:numId="5" w16cid:durableId="323778658">
    <w:abstractNumId w:val="19"/>
  </w:num>
  <w:num w:numId="6" w16cid:durableId="1855532431">
    <w:abstractNumId w:val="24"/>
  </w:num>
  <w:num w:numId="7" w16cid:durableId="278993694">
    <w:abstractNumId w:val="14"/>
  </w:num>
  <w:num w:numId="8" w16cid:durableId="1199468134">
    <w:abstractNumId w:val="2"/>
  </w:num>
  <w:num w:numId="9" w16cid:durableId="1109275012">
    <w:abstractNumId w:val="8"/>
  </w:num>
  <w:num w:numId="10" w16cid:durableId="503513209">
    <w:abstractNumId w:val="11"/>
  </w:num>
  <w:num w:numId="11" w16cid:durableId="1325204994">
    <w:abstractNumId w:val="25"/>
  </w:num>
  <w:num w:numId="12" w16cid:durableId="775905309">
    <w:abstractNumId w:val="9"/>
  </w:num>
  <w:num w:numId="13" w16cid:durableId="25647075">
    <w:abstractNumId w:val="18"/>
  </w:num>
  <w:num w:numId="14" w16cid:durableId="1838954813">
    <w:abstractNumId w:val="22"/>
  </w:num>
  <w:num w:numId="15" w16cid:durableId="1764255836">
    <w:abstractNumId w:val="4"/>
  </w:num>
  <w:num w:numId="16" w16cid:durableId="1198468191">
    <w:abstractNumId w:val="6"/>
  </w:num>
  <w:num w:numId="17" w16cid:durableId="49812207">
    <w:abstractNumId w:val="15"/>
  </w:num>
  <w:num w:numId="18" w16cid:durableId="1692100412">
    <w:abstractNumId w:val="13"/>
  </w:num>
  <w:num w:numId="19" w16cid:durableId="1007369944">
    <w:abstractNumId w:val="5"/>
  </w:num>
  <w:num w:numId="20" w16cid:durableId="1020349958">
    <w:abstractNumId w:val="17"/>
  </w:num>
  <w:num w:numId="21" w16cid:durableId="1609045394">
    <w:abstractNumId w:val="20"/>
  </w:num>
  <w:num w:numId="22" w16cid:durableId="2053068770">
    <w:abstractNumId w:val="12"/>
  </w:num>
  <w:num w:numId="23" w16cid:durableId="1113132529">
    <w:abstractNumId w:val="0"/>
  </w:num>
  <w:num w:numId="24" w16cid:durableId="936596276">
    <w:abstractNumId w:val="26"/>
  </w:num>
  <w:num w:numId="25" w16cid:durableId="1305238587">
    <w:abstractNumId w:val="3"/>
  </w:num>
  <w:num w:numId="26" w16cid:durableId="947008420">
    <w:abstractNumId w:val="1"/>
  </w:num>
  <w:num w:numId="27" w16cid:durableId="27305116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E33"/>
    <w:rsid w:val="0001108C"/>
    <w:rsid w:val="00030A56"/>
    <w:rsid w:val="00057765"/>
    <w:rsid w:val="000740EC"/>
    <w:rsid w:val="00084189"/>
    <w:rsid w:val="000A2E33"/>
    <w:rsid w:val="000A2EFC"/>
    <w:rsid w:val="000B10DE"/>
    <w:rsid w:val="000D73A2"/>
    <w:rsid w:val="000E2689"/>
    <w:rsid w:val="000F4AB2"/>
    <w:rsid w:val="001005B2"/>
    <w:rsid w:val="001701C7"/>
    <w:rsid w:val="00171FC3"/>
    <w:rsid w:val="00174875"/>
    <w:rsid w:val="001C258D"/>
    <w:rsid w:val="00231948"/>
    <w:rsid w:val="002375BE"/>
    <w:rsid w:val="00255F54"/>
    <w:rsid w:val="002B0521"/>
    <w:rsid w:val="002C43AC"/>
    <w:rsid w:val="00360F32"/>
    <w:rsid w:val="00382CC0"/>
    <w:rsid w:val="0038681D"/>
    <w:rsid w:val="003A63DA"/>
    <w:rsid w:val="003B20CB"/>
    <w:rsid w:val="00410176"/>
    <w:rsid w:val="00444B20"/>
    <w:rsid w:val="00496FF2"/>
    <w:rsid w:val="0053508F"/>
    <w:rsid w:val="005471AD"/>
    <w:rsid w:val="00566BDA"/>
    <w:rsid w:val="005A17DE"/>
    <w:rsid w:val="005E5AC7"/>
    <w:rsid w:val="00614B43"/>
    <w:rsid w:val="00623F49"/>
    <w:rsid w:val="006402A7"/>
    <w:rsid w:val="00640C5D"/>
    <w:rsid w:val="00642B46"/>
    <w:rsid w:val="00657CF4"/>
    <w:rsid w:val="006D458D"/>
    <w:rsid w:val="006F18C0"/>
    <w:rsid w:val="00732168"/>
    <w:rsid w:val="007339AB"/>
    <w:rsid w:val="007A6AFA"/>
    <w:rsid w:val="008143C0"/>
    <w:rsid w:val="00872C09"/>
    <w:rsid w:val="008906A3"/>
    <w:rsid w:val="008B4AA3"/>
    <w:rsid w:val="008F3FD2"/>
    <w:rsid w:val="00907E2B"/>
    <w:rsid w:val="0092534A"/>
    <w:rsid w:val="00931806"/>
    <w:rsid w:val="00957A7A"/>
    <w:rsid w:val="00967C0A"/>
    <w:rsid w:val="00971E18"/>
    <w:rsid w:val="00A05888"/>
    <w:rsid w:val="00A06B6C"/>
    <w:rsid w:val="00A6215E"/>
    <w:rsid w:val="00A7762F"/>
    <w:rsid w:val="00AB7C5A"/>
    <w:rsid w:val="00AD5117"/>
    <w:rsid w:val="00B16EC4"/>
    <w:rsid w:val="00B56C9A"/>
    <w:rsid w:val="00BA3E25"/>
    <w:rsid w:val="00BB1BB3"/>
    <w:rsid w:val="00BB3B07"/>
    <w:rsid w:val="00BF2766"/>
    <w:rsid w:val="00C07B3E"/>
    <w:rsid w:val="00C47E6E"/>
    <w:rsid w:val="00C51758"/>
    <w:rsid w:val="00C5616A"/>
    <w:rsid w:val="00C606EC"/>
    <w:rsid w:val="00C7326A"/>
    <w:rsid w:val="00CC0DCB"/>
    <w:rsid w:val="00CC3C16"/>
    <w:rsid w:val="00D2161E"/>
    <w:rsid w:val="00D64F02"/>
    <w:rsid w:val="00D84013"/>
    <w:rsid w:val="00D94F9D"/>
    <w:rsid w:val="00DA243B"/>
    <w:rsid w:val="00DD6C90"/>
    <w:rsid w:val="00DE7807"/>
    <w:rsid w:val="00E2662D"/>
    <w:rsid w:val="00E365FD"/>
    <w:rsid w:val="00E36A3F"/>
    <w:rsid w:val="00E37AF4"/>
    <w:rsid w:val="00E53EA4"/>
    <w:rsid w:val="00E56FB4"/>
    <w:rsid w:val="00E615E8"/>
    <w:rsid w:val="00E87051"/>
    <w:rsid w:val="00EB1D73"/>
    <w:rsid w:val="00EC5E02"/>
    <w:rsid w:val="00ED2297"/>
    <w:rsid w:val="00EE31DB"/>
    <w:rsid w:val="00EE37AD"/>
    <w:rsid w:val="00EF0FC9"/>
    <w:rsid w:val="00F32D44"/>
    <w:rsid w:val="00F35DDD"/>
    <w:rsid w:val="00F80C44"/>
    <w:rsid w:val="00FB7A18"/>
    <w:rsid w:val="00FE00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BB8473"/>
  <w15:chartTrackingRefBased/>
  <w15:docId w15:val="{E600BE88-7E0E-40CD-AAB1-DED680BCC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E33"/>
    <w:pPr>
      <w:suppressAutoHyphens/>
      <w:autoSpaceDN w:val="0"/>
      <w:spacing w:after="0" w:line="240" w:lineRule="auto"/>
      <w:textAlignment w:val="baseline"/>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0A2E33"/>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0A2E33"/>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A2E33"/>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A2E33"/>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A2E33"/>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A2E3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2E3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2E3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2E3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2E33"/>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0A2E33"/>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A2E33"/>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A2E33"/>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A2E33"/>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A2E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2E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2E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2E33"/>
    <w:rPr>
      <w:rFonts w:eastAsiaTheme="majorEastAsia" w:cstheme="majorBidi"/>
      <w:color w:val="272727" w:themeColor="text1" w:themeTint="D8"/>
    </w:rPr>
  </w:style>
  <w:style w:type="paragraph" w:styleId="Title">
    <w:name w:val="Title"/>
    <w:basedOn w:val="Normal"/>
    <w:next w:val="Normal"/>
    <w:link w:val="TitleChar"/>
    <w:uiPriority w:val="10"/>
    <w:qFormat/>
    <w:rsid w:val="000A2E3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2E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2E3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2E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2E3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A2E33"/>
    <w:rPr>
      <w:i/>
      <w:iCs/>
      <w:color w:val="404040" w:themeColor="text1" w:themeTint="BF"/>
    </w:rPr>
  </w:style>
  <w:style w:type="paragraph" w:styleId="ListParagraph">
    <w:name w:val="List Paragraph"/>
    <w:basedOn w:val="Normal"/>
    <w:uiPriority w:val="34"/>
    <w:qFormat/>
    <w:rsid w:val="000A2E33"/>
    <w:pPr>
      <w:ind w:left="720"/>
      <w:contextualSpacing/>
    </w:pPr>
  </w:style>
  <w:style w:type="character" w:styleId="IntenseEmphasis">
    <w:name w:val="Intense Emphasis"/>
    <w:basedOn w:val="DefaultParagraphFont"/>
    <w:uiPriority w:val="21"/>
    <w:qFormat/>
    <w:rsid w:val="000A2E33"/>
    <w:rPr>
      <w:i/>
      <w:iCs/>
      <w:color w:val="365F91" w:themeColor="accent1" w:themeShade="BF"/>
    </w:rPr>
  </w:style>
  <w:style w:type="paragraph" w:styleId="IntenseQuote">
    <w:name w:val="Intense Quote"/>
    <w:basedOn w:val="Normal"/>
    <w:next w:val="Normal"/>
    <w:link w:val="IntenseQuoteChar"/>
    <w:uiPriority w:val="30"/>
    <w:qFormat/>
    <w:rsid w:val="000A2E3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A2E33"/>
    <w:rPr>
      <w:i/>
      <w:iCs/>
      <w:color w:val="365F91" w:themeColor="accent1" w:themeShade="BF"/>
    </w:rPr>
  </w:style>
  <w:style w:type="character" w:styleId="IntenseReference">
    <w:name w:val="Intense Reference"/>
    <w:basedOn w:val="DefaultParagraphFont"/>
    <w:uiPriority w:val="32"/>
    <w:qFormat/>
    <w:rsid w:val="000A2E33"/>
    <w:rPr>
      <w:b/>
      <w:bCs/>
      <w:smallCaps/>
      <w:color w:val="365F91" w:themeColor="accent1" w:themeShade="BF"/>
      <w:spacing w:val="5"/>
    </w:rPr>
  </w:style>
  <w:style w:type="character" w:styleId="Hyperlink">
    <w:name w:val="Hyperlink"/>
    <w:rsid w:val="000A2E33"/>
    <w:rPr>
      <w:color w:val="0000FF"/>
      <w:u w:val="single"/>
    </w:rPr>
  </w:style>
  <w:style w:type="paragraph" w:styleId="Header">
    <w:name w:val="header"/>
    <w:basedOn w:val="Normal"/>
    <w:link w:val="HeaderChar"/>
    <w:rsid w:val="000A2E33"/>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0A2E33"/>
    <w:rPr>
      <w:rFonts w:ascii="Times New Roman" w:eastAsia="Times New Roman" w:hAnsi="Times New Roman" w:cs="Times New Roman"/>
      <w:kern w:val="0"/>
      <w:sz w:val="20"/>
      <w:szCs w:val="20"/>
      <w14:ligatures w14:val="none"/>
    </w:rPr>
  </w:style>
  <w:style w:type="paragraph" w:styleId="Footer">
    <w:name w:val="footer"/>
    <w:basedOn w:val="Normal"/>
    <w:link w:val="FooterChar"/>
    <w:rsid w:val="000A2E33"/>
    <w:pPr>
      <w:tabs>
        <w:tab w:val="center" w:pos="4320"/>
        <w:tab w:val="right" w:pos="8640"/>
      </w:tabs>
    </w:pPr>
  </w:style>
  <w:style w:type="character" w:customStyle="1" w:styleId="FooterChar">
    <w:name w:val="Footer Char"/>
    <w:basedOn w:val="DefaultParagraphFont"/>
    <w:link w:val="Footer"/>
    <w:rsid w:val="000A2E33"/>
    <w:rPr>
      <w:rFonts w:ascii="Times New Roman" w:eastAsia="Times New Roman" w:hAnsi="Times New Roman" w:cs="Times New Roman"/>
      <w:kern w:val="0"/>
      <w:sz w:val="24"/>
      <w:szCs w:val="24"/>
      <w14:ligatures w14:val="none"/>
    </w:rPr>
  </w:style>
  <w:style w:type="paragraph" w:customStyle="1" w:styleId="Outline2">
    <w:name w:val="Outline2"/>
    <w:basedOn w:val="Normal"/>
    <w:rsid w:val="000A2E33"/>
    <w:pPr>
      <w:tabs>
        <w:tab w:val="left" w:pos="864"/>
      </w:tabs>
      <w:spacing w:before="240"/>
      <w:ind w:left="864" w:hanging="504"/>
    </w:pPr>
    <w:rPr>
      <w:kern w:val="3"/>
      <w:szCs w:val="20"/>
      <w:lang w:val="en-GB"/>
    </w:rPr>
  </w:style>
  <w:style w:type="paragraph" w:styleId="BodyText3">
    <w:name w:val="Body Text 3"/>
    <w:basedOn w:val="Normal"/>
    <w:link w:val="BodyText3Char"/>
    <w:rsid w:val="000A2E33"/>
    <w:pPr>
      <w:spacing w:after="120"/>
    </w:pPr>
    <w:rPr>
      <w:sz w:val="16"/>
      <w:szCs w:val="16"/>
    </w:rPr>
  </w:style>
  <w:style w:type="character" w:customStyle="1" w:styleId="BodyText3Char">
    <w:name w:val="Body Text 3 Char"/>
    <w:basedOn w:val="DefaultParagraphFont"/>
    <w:link w:val="BodyText3"/>
    <w:rsid w:val="000A2E33"/>
    <w:rPr>
      <w:rFonts w:ascii="Times New Roman" w:eastAsia="Times New Roman" w:hAnsi="Times New Roman" w:cs="Times New Roman"/>
      <w:kern w:val="0"/>
      <w:sz w:val="16"/>
      <w:szCs w:val="16"/>
      <w14:ligatures w14:val="none"/>
    </w:rPr>
  </w:style>
  <w:style w:type="paragraph" w:styleId="FootnoteText">
    <w:name w:val="footnote text"/>
    <w:basedOn w:val="Normal"/>
    <w:link w:val="FootnoteTextChar"/>
    <w:rsid w:val="000A2E33"/>
    <w:rPr>
      <w:sz w:val="20"/>
      <w:szCs w:val="20"/>
    </w:rPr>
  </w:style>
  <w:style w:type="character" w:customStyle="1" w:styleId="FootnoteTextChar">
    <w:name w:val="Footnote Text Char"/>
    <w:basedOn w:val="DefaultParagraphFont"/>
    <w:link w:val="FootnoteText"/>
    <w:rsid w:val="000A2E33"/>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rsid w:val="000A2E33"/>
    <w:rPr>
      <w:position w:val="0"/>
      <w:vertAlign w:val="superscript"/>
    </w:rPr>
  </w:style>
  <w:style w:type="paragraph" w:customStyle="1" w:styleId="ds-markdown-paragraph">
    <w:name w:val="ds-markdown-paragraph"/>
    <w:basedOn w:val="Normal"/>
    <w:rsid w:val="000E2689"/>
    <w:pPr>
      <w:suppressAutoHyphens w:val="0"/>
      <w:autoSpaceDN/>
      <w:spacing w:before="100" w:beforeAutospacing="1" w:after="100" w:afterAutospacing="1"/>
      <w:textAlignment w:val="auto"/>
    </w:pPr>
    <w:rPr>
      <w:lang w:val="en-GB" w:eastAsia="en-GB"/>
    </w:rPr>
  </w:style>
  <w:style w:type="table" w:styleId="TableGrid">
    <w:name w:val="Table Grid"/>
    <w:basedOn w:val="TableNormal"/>
    <w:uiPriority w:val="59"/>
    <w:rsid w:val="00B56C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C0DCB"/>
    <w:rPr>
      <w:b/>
      <w:bCs/>
    </w:rPr>
  </w:style>
  <w:style w:type="paragraph" w:styleId="Revision">
    <w:name w:val="Revision"/>
    <w:hidden/>
    <w:uiPriority w:val="99"/>
    <w:semiHidden/>
    <w:rsid w:val="00E615E8"/>
    <w:pPr>
      <w:spacing w:after="0" w:line="240" w:lineRule="auto"/>
    </w:pPr>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444B20"/>
    <w:rPr>
      <w:sz w:val="16"/>
      <w:szCs w:val="16"/>
    </w:rPr>
  </w:style>
  <w:style w:type="paragraph" w:styleId="CommentText">
    <w:name w:val="annotation text"/>
    <w:basedOn w:val="Normal"/>
    <w:link w:val="CommentTextChar"/>
    <w:uiPriority w:val="99"/>
    <w:unhideWhenUsed/>
    <w:rsid w:val="00444B20"/>
    <w:rPr>
      <w:sz w:val="20"/>
      <w:szCs w:val="20"/>
    </w:rPr>
  </w:style>
  <w:style w:type="character" w:customStyle="1" w:styleId="CommentTextChar">
    <w:name w:val="Comment Text Char"/>
    <w:basedOn w:val="DefaultParagraphFont"/>
    <w:link w:val="CommentText"/>
    <w:uiPriority w:val="99"/>
    <w:rsid w:val="00444B20"/>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444B20"/>
    <w:rPr>
      <w:b/>
      <w:bCs/>
    </w:rPr>
  </w:style>
  <w:style w:type="character" w:customStyle="1" w:styleId="CommentSubjectChar">
    <w:name w:val="Comment Subject Char"/>
    <w:basedOn w:val="CommentTextChar"/>
    <w:link w:val="CommentSubject"/>
    <w:uiPriority w:val="99"/>
    <w:semiHidden/>
    <w:rsid w:val="00444B20"/>
    <w:rPr>
      <w:rFonts w:ascii="Times New Roman" w:eastAsia="Times New Roman" w:hAnsi="Times New Roman" w:cs="Times New Roman"/>
      <w:b/>
      <w:bCs/>
      <w:kern w:val="0"/>
      <w:sz w:val="20"/>
      <w:szCs w:val="20"/>
      <w14:ligatures w14:val="none"/>
    </w:rPr>
  </w:style>
  <w:style w:type="paragraph" w:styleId="NormalWeb">
    <w:name w:val="Normal (Web)"/>
    <w:basedOn w:val="Normal"/>
    <w:uiPriority w:val="99"/>
    <w:semiHidden/>
    <w:unhideWhenUsed/>
    <w:rsid w:val="00907E2B"/>
  </w:style>
  <w:style w:type="paragraph" w:styleId="BalloonText">
    <w:name w:val="Balloon Text"/>
    <w:basedOn w:val="Normal"/>
    <w:link w:val="BalloonTextChar"/>
    <w:uiPriority w:val="99"/>
    <w:semiHidden/>
    <w:unhideWhenUsed/>
    <w:rsid w:val="00A6215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15E"/>
    <w:rPr>
      <w:rFonts w:ascii="Segoe UI" w:eastAsia="Times New Roman"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1677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2D5BE9-CB02-47FA-B00C-253565309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1640</Words>
  <Characters>10643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Farah</dc:creator>
  <cp:keywords/>
  <dc:description/>
  <cp:lastModifiedBy>Ahmed Abyan</cp:lastModifiedBy>
  <cp:revision>3</cp:revision>
  <dcterms:created xsi:type="dcterms:W3CDTF">2025-11-19T09:09:00Z</dcterms:created>
  <dcterms:modified xsi:type="dcterms:W3CDTF">2025-11-22T15:27:00Z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0a7d2bcd-423b-402e-9a6a-78704054e0b1</vt:lpwstr>
  </property>
</Properties>
</file>