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1F618" w14:textId="77777777" w:rsidR="00DF5C86" w:rsidRPr="00C62355" w:rsidRDefault="00B53145" w:rsidP="00C62355">
      <w:pPr>
        <w:spacing w:after="0" w:line="259" w:lineRule="auto"/>
        <w:ind w:left="0" w:right="0" w:firstLine="0"/>
        <w:rPr>
          <w:rFonts w:ascii="Aptos" w:hAnsi="Aptos" w:cstheme="majorBidi"/>
          <w:sz w:val="24"/>
          <w:szCs w:val="24"/>
        </w:rPr>
      </w:pPr>
      <w:r w:rsidRPr="00C62355">
        <w:rPr>
          <w:rFonts w:ascii="Aptos" w:hAnsi="Aptos" w:cstheme="majorBidi"/>
          <w:b/>
          <w:sz w:val="24"/>
          <w:szCs w:val="24"/>
        </w:rPr>
        <w:t xml:space="preserve"> </w:t>
      </w:r>
    </w:p>
    <w:p w14:paraId="001ACC37" w14:textId="77777777" w:rsidR="00DF5C86" w:rsidRPr="00C62355" w:rsidRDefault="00B53145" w:rsidP="00C62355">
      <w:pPr>
        <w:spacing w:after="0" w:line="259" w:lineRule="auto"/>
        <w:ind w:left="0" w:right="0" w:firstLine="0"/>
        <w:rPr>
          <w:rFonts w:ascii="Aptos" w:hAnsi="Aptos" w:cstheme="majorBidi"/>
          <w:sz w:val="24"/>
          <w:szCs w:val="24"/>
        </w:rPr>
      </w:pPr>
      <w:r w:rsidRPr="00C62355">
        <w:rPr>
          <w:rFonts w:ascii="Aptos" w:hAnsi="Aptos" w:cstheme="majorBidi"/>
          <w:b/>
          <w:sz w:val="24"/>
          <w:szCs w:val="24"/>
        </w:rPr>
        <w:t xml:space="preserve">                         </w:t>
      </w:r>
    </w:p>
    <w:p w14:paraId="1F191720" w14:textId="77777777" w:rsidR="00DF5C86" w:rsidRPr="00C62355" w:rsidRDefault="00B53145" w:rsidP="00C62355">
      <w:pPr>
        <w:spacing w:after="0" w:line="259" w:lineRule="auto"/>
        <w:ind w:left="0" w:right="0" w:firstLine="0"/>
        <w:rPr>
          <w:rFonts w:ascii="Aptos" w:hAnsi="Aptos" w:cstheme="majorBidi"/>
          <w:sz w:val="24"/>
          <w:szCs w:val="24"/>
        </w:rPr>
      </w:pPr>
      <w:r w:rsidRPr="00C62355">
        <w:rPr>
          <w:rFonts w:ascii="Aptos" w:hAnsi="Aptos" w:cstheme="majorBidi"/>
          <w:b/>
          <w:sz w:val="24"/>
          <w:szCs w:val="24"/>
        </w:rPr>
        <w:t xml:space="preserve">                         </w:t>
      </w:r>
    </w:p>
    <w:p w14:paraId="2435E905" w14:textId="35B7EB3E" w:rsidR="00DF5C86" w:rsidRDefault="00B53145" w:rsidP="00C62355">
      <w:pPr>
        <w:pStyle w:val="Heading1"/>
        <w:numPr>
          <w:ilvl w:val="0"/>
          <w:numId w:val="0"/>
        </w:numPr>
        <w:ind w:left="-5" w:right="0"/>
        <w:jc w:val="both"/>
        <w:rPr>
          <w:rFonts w:ascii="Aptos" w:hAnsi="Aptos" w:cstheme="majorBidi"/>
          <w:sz w:val="24"/>
          <w:szCs w:val="24"/>
        </w:rPr>
      </w:pPr>
      <w:r w:rsidRPr="00C62355">
        <w:rPr>
          <w:rFonts w:ascii="Aptos" w:hAnsi="Aptos" w:cstheme="majorBidi"/>
          <w:sz w:val="24"/>
          <w:szCs w:val="24"/>
        </w:rPr>
        <w:t xml:space="preserve">                                           TERMS OF REFERENCE (TOR) Global Fund </w:t>
      </w:r>
    </w:p>
    <w:p w14:paraId="030E9EDF" w14:textId="77777777" w:rsidR="00C62355" w:rsidRPr="00C62355" w:rsidRDefault="00C62355" w:rsidP="00C62355"/>
    <w:tbl>
      <w:tblPr>
        <w:tblStyle w:val="TableGrid"/>
        <w:tblW w:w="8390" w:type="dxa"/>
        <w:tblInd w:w="5" w:type="dxa"/>
        <w:tblCellMar>
          <w:top w:w="58" w:type="dxa"/>
          <w:left w:w="105" w:type="dxa"/>
          <w:right w:w="52" w:type="dxa"/>
        </w:tblCellMar>
        <w:tblLook w:val="04A0" w:firstRow="1" w:lastRow="0" w:firstColumn="1" w:lastColumn="0" w:noHBand="0" w:noVBand="1"/>
      </w:tblPr>
      <w:tblGrid>
        <w:gridCol w:w="1586"/>
        <w:gridCol w:w="6804"/>
      </w:tblGrid>
      <w:tr w:rsidR="00DF5C86" w:rsidRPr="00C62355" w14:paraId="5CB9342E" w14:textId="77777777" w:rsidTr="00311143">
        <w:trPr>
          <w:trHeight w:val="597"/>
        </w:trPr>
        <w:tc>
          <w:tcPr>
            <w:tcW w:w="1586" w:type="dxa"/>
            <w:tcBorders>
              <w:top w:val="single" w:sz="4" w:space="0" w:color="000000"/>
              <w:left w:val="single" w:sz="4" w:space="0" w:color="000000"/>
              <w:bottom w:val="single" w:sz="4" w:space="0" w:color="000000"/>
              <w:right w:val="single" w:sz="4" w:space="0" w:color="000000"/>
            </w:tcBorders>
          </w:tcPr>
          <w:p w14:paraId="43393836" w14:textId="77777777" w:rsidR="00DF5C86" w:rsidRPr="00C62355" w:rsidRDefault="00B53145" w:rsidP="00C62355">
            <w:pPr>
              <w:spacing w:after="0" w:line="259" w:lineRule="auto"/>
              <w:ind w:left="5" w:right="0" w:firstLine="0"/>
              <w:rPr>
                <w:rFonts w:ascii="Aptos" w:hAnsi="Aptos" w:cstheme="majorBidi"/>
                <w:sz w:val="24"/>
                <w:szCs w:val="24"/>
              </w:rPr>
            </w:pPr>
            <w:r w:rsidRPr="00C62355">
              <w:rPr>
                <w:rFonts w:ascii="Aptos" w:hAnsi="Aptos" w:cstheme="majorBidi"/>
                <w:b/>
                <w:sz w:val="24"/>
                <w:szCs w:val="24"/>
              </w:rPr>
              <w:t xml:space="preserve">TOR title </w:t>
            </w:r>
          </w:p>
        </w:tc>
        <w:tc>
          <w:tcPr>
            <w:tcW w:w="6804" w:type="dxa"/>
            <w:tcBorders>
              <w:top w:val="single" w:sz="4" w:space="0" w:color="000000"/>
              <w:left w:val="single" w:sz="4" w:space="0" w:color="000000"/>
              <w:bottom w:val="single" w:sz="4" w:space="0" w:color="000000"/>
              <w:right w:val="single" w:sz="4" w:space="0" w:color="000000"/>
            </w:tcBorders>
          </w:tcPr>
          <w:p w14:paraId="052E4FD4" w14:textId="7E88A3C4" w:rsidR="00DF5C86" w:rsidRPr="00C62355" w:rsidRDefault="00B36CF4" w:rsidP="00C62355">
            <w:pPr>
              <w:spacing w:after="0" w:line="259" w:lineRule="auto"/>
              <w:ind w:left="0" w:right="0" w:firstLine="0"/>
              <w:rPr>
                <w:rFonts w:ascii="Aptos" w:hAnsi="Aptos" w:cstheme="majorBidi"/>
                <w:sz w:val="24"/>
                <w:szCs w:val="24"/>
              </w:rPr>
            </w:pPr>
            <w:r w:rsidRPr="00C62355">
              <w:rPr>
                <w:rFonts w:ascii="Aptos" w:hAnsi="Aptos" w:cstheme="majorBidi"/>
                <w:sz w:val="24"/>
                <w:szCs w:val="24"/>
              </w:rPr>
              <w:t>Terms of Reference (TOR)</w:t>
            </w:r>
            <w:r w:rsidR="00C62355" w:rsidRPr="00C62355">
              <w:rPr>
                <w:rFonts w:ascii="Aptos" w:hAnsi="Aptos" w:cstheme="majorBidi"/>
                <w:sz w:val="24"/>
                <w:szCs w:val="24"/>
              </w:rPr>
              <w:t>Transportation of Global Fund TB Supplies within Somalia</w:t>
            </w:r>
          </w:p>
        </w:tc>
      </w:tr>
      <w:tr w:rsidR="00DF5C86" w:rsidRPr="00C62355" w14:paraId="0F33DC96" w14:textId="77777777" w:rsidTr="00311143">
        <w:trPr>
          <w:trHeight w:val="571"/>
        </w:trPr>
        <w:tc>
          <w:tcPr>
            <w:tcW w:w="1586" w:type="dxa"/>
            <w:tcBorders>
              <w:top w:val="single" w:sz="4" w:space="0" w:color="000000"/>
              <w:left w:val="single" w:sz="4" w:space="0" w:color="000000"/>
              <w:bottom w:val="single" w:sz="4" w:space="0" w:color="000000"/>
              <w:right w:val="single" w:sz="4" w:space="0" w:color="000000"/>
            </w:tcBorders>
          </w:tcPr>
          <w:p w14:paraId="4813C371" w14:textId="77777777" w:rsidR="00DF5C86" w:rsidRPr="00C62355" w:rsidRDefault="00B53145" w:rsidP="00C62355">
            <w:pPr>
              <w:spacing w:after="0" w:line="259" w:lineRule="auto"/>
              <w:ind w:left="5" w:right="0" w:firstLine="0"/>
              <w:rPr>
                <w:rFonts w:ascii="Aptos" w:hAnsi="Aptos" w:cstheme="majorBidi"/>
                <w:sz w:val="24"/>
                <w:szCs w:val="24"/>
              </w:rPr>
            </w:pPr>
            <w:r w:rsidRPr="00C62355">
              <w:rPr>
                <w:rFonts w:ascii="Aptos" w:hAnsi="Aptos" w:cstheme="majorBidi"/>
                <w:b/>
                <w:sz w:val="24"/>
                <w:szCs w:val="24"/>
              </w:rPr>
              <w:t xml:space="preserve">Project </w:t>
            </w:r>
          </w:p>
        </w:tc>
        <w:tc>
          <w:tcPr>
            <w:tcW w:w="6804" w:type="dxa"/>
            <w:tcBorders>
              <w:top w:val="single" w:sz="4" w:space="0" w:color="000000"/>
              <w:left w:val="single" w:sz="4" w:space="0" w:color="000000"/>
              <w:bottom w:val="single" w:sz="4" w:space="0" w:color="000000"/>
              <w:right w:val="single" w:sz="4" w:space="0" w:color="000000"/>
            </w:tcBorders>
          </w:tcPr>
          <w:p w14:paraId="393DB41F" w14:textId="77777777" w:rsidR="00DF5C86" w:rsidRPr="00C62355" w:rsidRDefault="00B53145" w:rsidP="00C62355">
            <w:pPr>
              <w:spacing w:after="0" w:line="259" w:lineRule="auto"/>
              <w:ind w:left="0" w:right="0" w:firstLine="0"/>
              <w:rPr>
                <w:rFonts w:ascii="Aptos" w:hAnsi="Aptos" w:cstheme="majorBidi"/>
                <w:sz w:val="24"/>
                <w:szCs w:val="24"/>
              </w:rPr>
            </w:pPr>
            <w:r w:rsidRPr="00C62355">
              <w:rPr>
                <w:rFonts w:ascii="Aptos" w:hAnsi="Aptos" w:cstheme="majorBidi"/>
                <w:b/>
                <w:sz w:val="24"/>
                <w:szCs w:val="24"/>
              </w:rPr>
              <w:t xml:space="preserve">Global Fund TB Program  </w:t>
            </w:r>
          </w:p>
        </w:tc>
      </w:tr>
      <w:tr w:rsidR="00DF5C86" w:rsidRPr="00C62355" w14:paraId="731BB977" w14:textId="77777777" w:rsidTr="00311143">
        <w:trPr>
          <w:trHeight w:val="570"/>
        </w:trPr>
        <w:tc>
          <w:tcPr>
            <w:tcW w:w="1586" w:type="dxa"/>
            <w:tcBorders>
              <w:top w:val="single" w:sz="4" w:space="0" w:color="000000"/>
              <w:left w:val="single" w:sz="4" w:space="0" w:color="000000"/>
              <w:bottom w:val="single" w:sz="4" w:space="0" w:color="000000"/>
              <w:right w:val="single" w:sz="4" w:space="0" w:color="000000"/>
            </w:tcBorders>
          </w:tcPr>
          <w:p w14:paraId="53A2195E" w14:textId="77777777" w:rsidR="00DF5C86" w:rsidRPr="00C62355" w:rsidRDefault="00B53145" w:rsidP="00C62355">
            <w:pPr>
              <w:spacing w:after="0" w:line="259" w:lineRule="auto"/>
              <w:ind w:left="5" w:right="0" w:firstLine="0"/>
              <w:rPr>
                <w:rFonts w:ascii="Aptos" w:hAnsi="Aptos" w:cstheme="majorBidi"/>
                <w:sz w:val="24"/>
                <w:szCs w:val="24"/>
              </w:rPr>
            </w:pPr>
            <w:r w:rsidRPr="00C62355">
              <w:rPr>
                <w:rFonts w:ascii="Aptos" w:hAnsi="Aptos" w:cstheme="majorBidi"/>
                <w:b/>
                <w:sz w:val="24"/>
                <w:szCs w:val="24"/>
              </w:rPr>
              <w:t xml:space="preserve">Start Date </w:t>
            </w:r>
          </w:p>
        </w:tc>
        <w:tc>
          <w:tcPr>
            <w:tcW w:w="6804" w:type="dxa"/>
            <w:tcBorders>
              <w:top w:val="single" w:sz="4" w:space="0" w:color="000000"/>
              <w:left w:val="single" w:sz="4" w:space="0" w:color="000000"/>
              <w:bottom w:val="single" w:sz="4" w:space="0" w:color="000000"/>
              <w:right w:val="single" w:sz="4" w:space="0" w:color="000000"/>
            </w:tcBorders>
          </w:tcPr>
          <w:p w14:paraId="0CB411CE" w14:textId="0D151733" w:rsidR="00DF5C86" w:rsidRPr="00C62355" w:rsidRDefault="00B36CF4" w:rsidP="00C62355">
            <w:pPr>
              <w:tabs>
                <w:tab w:val="center" w:pos="2581"/>
              </w:tabs>
              <w:spacing w:after="0" w:line="259" w:lineRule="auto"/>
              <w:ind w:left="0" w:right="0" w:firstLine="0"/>
              <w:rPr>
                <w:rFonts w:ascii="Aptos" w:hAnsi="Aptos" w:cstheme="majorBidi"/>
                <w:sz w:val="24"/>
                <w:szCs w:val="24"/>
              </w:rPr>
            </w:pPr>
            <w:r w:rsidRPr="00C62355">
              <w:rPr>
                <w:rFonts w:ascii="Aptos" w:hAnsi="Aptos" w:cstheme="majorBidi"/>
                <w:b/>
                <w:sz w:val="24"/>
                <w:szCs w:val="24"/>
              </w:rPr>
              <w:t>To be determined</w:t>
            </w:r>
            <w:r w:rsidR="00B53145" w:rsidRPr="00C62355">
              <w:rPr>
                <w:rFonts w:ascii="Aptos" w:hAnsi="Aptos" w:cstheme="majorBidi"/>
                <w:b/>
                <w:sz w:val="24"/>
                <w:szCs w:val="24"/>
              </w:rPr>
              <w:t xml:space="preserve"> </w:t>
            </w:r>
            <w:r w:rsidR="0000298C" w:rsidRPr="00C62355">
              <w:rPr>
                <w:rFonts w:ascii="Aptos" w:hAnsi="Aptos" w:cstheme="majorBidi"/>
                <w:b/>
                <w:sz w:val="24"/>
                <w:szCs w:val="24"/>
              </w:rPr>
              <w:t>soon.</w:t>
            </w:r>
            <w:r w:rsidR="00B53145" w:rsidRPr="00C62355">
              <w:rPr>
                <w:rFonts w:ascii="Aptos" w:hAnsi="Aptos" w:cstheme="majorBidi"/>
                <w:b/>
                <w:sz w:val="24"/>
                <w:szCs w:val="24"/>
              </w:rPr>
              <w:tab/>
              <w:t xml:space="preserve"> </w:t>
            </w:r>
          </w:p>
        </w:tc>
      </w:tr>
      <w:tr w:rsidR="00DF5C86" w:rsidRPr="00C62355" w14:paraId="19372B03" w14:textId="77777777" w:rsidTr="00311143">
        <w:trPr>
          <w:trHeight w:val="570"/>
        </w:trPr>
        <w:tc>
          <w:tcPr>
            <w:tcW w:w="1586" w:type="dxa"/>
            <w:tcBorders>
              <w:top w:val="single" w:sz="4" w:space="0" w:color="000000"/>
              <w:left w:val="single" w:sz="4" w:space="0" w:color="000000"/>
              <w:bottom w:val="single" w:sz="4" w:space="0" w:color="000000"/>
              <w:right w:val="single" w:sz="4" w:space="0" w:color="000000"/>
            </w:tcBorders>
          </w:tcPr>
          <w:p w14:paraId="50F3103A" w14:textId="77777777" w:rsidR="00DF5C86" w:rsidRPr="00C62355" w:rsidRDefault="00B53145" w:rsidP="00C62355">
            <w:pPr>
              <w:spacing w:after="0" w:line="259" w:lineRule="auto"/>
              <w:ind w:left="5" w:right="0" w:firstLine="0"/>
              <w:rPr>
                <w:rFonts w:ascii="Aptos" w:hAnsi="Aptos" w:cstheme="majorBidi"/>
                <w:sz w:val="24"/>
                <w:szCs w:val="24"/>
              </w:rPr>
            </w:pPr>
            <w:r w:rsidRPr="00C62355">
              <w:rPr>
                <w:rFonts w:ascii="Aptos" w:hAnsi="Aptos" w:cstheme="majorBidi"/>
                <w:b/>
                <w:sz w:val="24"/>
                <w:szCs w:val="24"/>
              </w:rPr>
              <w:t xml:space="preserve">Duration  </w:t>
            </w:r>
          </w:p>
        </w:tc>
        <w:tc>
          <w:tcPr>
            <w:tcW w:w="6804" w:type="dxa"/>
            <w:tcBorders>
              <w:top w:val="single" w:sz="4" w:space="0" w:color="000000"/>
              <w:left w:val="single" w:sz="4" w:space="0" w:color="000000"/>
              <w:bottom w:val="single" w:sz="4" w:space="0" w:color="000000"/>
              <w:right w:val="single" w:sz="4" w:space="0" w:color="000000"/>
            </w:tcBorders>
          </w:tcPr>
          <w:p w14:paraId="17C26F5E" w14:textId="4734D379" w:rsidR="00DF5C86" w:rsidRPr="00C62355" w:rsidRDefault="00DB21FE" w:rsidP="00C62355">
            <w:pPr>
              <w:spacing w:after="0" w:line="259" w:lineRule="auto"/>
              <w:ind w:left="0" w:right="0" w:firstLine="0"/>
              <w:rPr>
                <w:rFonts w:ascii="Aptos" w:hAnsi="Aptos" w:cstheme="majorBidi"/>
                <w:sz w:val="24"/>
                <w:szCs w:val="24"/>
              </w:rPr>
            </w:pPr>
            <w:r w:rsidRPr="00C62355">
              <w:rPr>
                <w:rFonts w:ascii="Aptos" w:hAnsi="Aptos" w:cstheme="majorBidi"/>
                <w:b/>
                <w:sz w:val="24"/>
                <w:szCs w:val="24"/>
              </w:rPr>
              <w:t xml:space="preserve"> </w:t>
            </w:r>
            <w:r w:rsidR="00C62355" w:rsidRPr="00C62355">
              <w:rPr>
                <w:rFonts w:ascii="Aptos" w:hAnsi="Aptos" w:cstheme="majorBidi"/>
                <w:b/>
                <w:sz w:val="24"/>
                <w:szCs w:val="24"/>
              </w:rPr>
              <w:t>One Year</w:t>
            </w:r>
            <w:r w:rsidR="0000298C" w:rsidRPr="00C62355">
              <w:rPr>
                <w:rFonts w:ascii="Aptos" w:hAnsi="Aptos" w:cstheme="majorBidi"/>
                <w:b/>
                <w:sz w:val="24"/>
                <w:szCs w:val="24"/>
              </w:rPr>
              <w:t xml:space="preserve"> (with</w:t>
            </w:r>
            <w:r w:rsidR="00B53145" w:rsidRPr="00C62355">
              <w:rPr>
                <w:rFonts w:ascii="Aptos" w:hAnsi="Aptos" w:cstheme="majorBidi"/>
                <w:b/>
                <w:sz w:val="24"/>
                <w:szCs w:val="24"/>
              </w:rPr>
              <w:t xml:space="preserve"> Option of Extension) </w:t>
            </w:r>
          </w:p>
        </w:tc>
      </w:tr>
      <w:tr w:rsidR="00DF5C86" w:rsidRPr="00C62355" w14:paraId="73B9F1BA" w14:textId="77777777" w:rsidTr="00311143">
        <w:trPr>
          <w:trHeight w:val="566"/>
        </w:trPr>
        <w:tc>
          <w:tcPr>
            <w:tcW w:w="1586" w:type="dxa"/>
            <w:tcBorders>
              <w:top w:val="single" w:sz="4" w:space="0" w:color="000000"/>
              <w:left w:val="single" w:sz="4" w:space="0" w:color="000000"/>
              <w:bottom w:val="single" w:sz="4" w:space="0" w:color="000000"/>
              <w:right w:val="single" w:sz="4" w:space="0" w:color="000000"/>
            </w:tcBorders>
          </w:tcPr>
          <w:p w14:paraId="7479DEF7" w14:textId="77777777" w:rsidR="00DF5C86" w:rsidRPr="00C62355" w:rsidRDefault="00B53145" w:rsidP="00C62355">
            <w:pPr>
              <w:spacing w:after="0" w:line="259" w:lineRule="auto"/>
              <w:ind w:left="5" w:right="0" w:firstLine="0"/>
              <w:rPr>
                <w:rFonts w:ascii="Aptos" w:hAnsi="Aptos" w:cstheme="majorBidi"/>
                <w:sz w:val="24"/>
                <w:szCs w:val="24"/>
              </w:rPr>
            </w:pPr>
            <w:r w:rsidRPr="00C62355">
              <w:rPr>
                <w:rFonts w:ascii="Aptos" w:hAnsi="Aptos" w:cstheme="majorBidi"/>
                <w:b/>
                <w:sz w:val="24"/>
                <w:szCs w:val="24"/>
              </w:rPr>
              <w:t xml:space="preserve">Location  </w:t>
            </w:r>
          </w:p>
        </w:tc>
        <w:tc>
          <w:tcPr>
            <w:tcW w:w="6804" w:type="dxa"/>
            <w:tcBorders>
              <w:top w:val="single" w:sz="4" w:space="0" w:color="000000"/>
              <w:left w:val="single" w:sz="4" w:space="0" w:color="000000"/>
              <w:bottom w:val="single" w:sz="4" w:space="0" w:color="000000"/>
              <w:right w:val="single" w:sz="4" w:space="0" w:color="000000"/>
            </w:tcBorders>
          </w:tcPr>
          <w:p w14:paraId="026B9183" w14:textId="6A45E859" w:rsidR="00DF5C86" w:rsidRPr="00C62355" w:rsidRDefault="0000298C" w:rsidP="00C62355">
            <w:pPr>
              <w:spacing w:after="0" w:line="259" w:lineRule="auto"/>
              <w:ind w:left="0" w:right="0" w:firstLine="0"/>
              <w:rPr>
                <w:rFonts w:ascii="Aptos" w:hAnsi="Aptos" w:cstheme="majorBidi"/>
                <w:sz w:val="24"/>
                <w:szCs w:val="24"/>
              </w:rPr>
            </w:pPr>
            <w:r w:rsidRPr="00C62355">
              <w:rPr>
                <w:rFonts w:ascii="Aptos" w:hAnsi="Aptos" w:cstheme="majorBidi"/>
                <w:b/>
                <w:sz w:val="24"/>
                <w:szCs w:val="24"/>
              </w:rPr>
              <w:t xml:space="preserve">Puntland State </w:t>
            </w:r>
            <w:r w:rsidR="009D787E" w:rsidRPr="00C62355">
              <w:rPr>
                <w:rFonts w:ascii="Aptos" w:hAnsi="Aptos" w:cstheme="majorBidi"/>
                <w:b/>
                <w:sz w:val="24"/>
                <w:szCs w:val="24"/>
              </w:rPr>
              <w:t>of Somalia</w:t>
            </w:r>
            <w:r w:rsidR="0022296A" w:rsidRPr="00C62355">
              <w:rPr>
                <w:rFonts w:ascii="Aptos" w:hAnsi="Aptos" w:cstheme="majorBidi"/>
                <w:b/>
                <w:sz w:val="24"/>
                <w:szCs w:val="24"/>
              </w:rPr>
              <w:t xml:space="preserve"> </w:t>
            </w:r>
          </w:p>
        </w:tc>
      </w:tr>
    </w:tbl>
    <w:p w14:paraId="5C64D59C" w14:textId="16EF84C3" w:rsidR="00DF5C86" w:rsidRPr="00C62355" w:rsidRDefault="00DF5C86" w:rsidP="00C62355">
      <w:pPr>
        <w:spacing w:after="263" w:line="259" w:lineRule="auto"/>
        <w:ind w:left="0" w:right="0" w:firstLine="0"/>
        <w:rPr>
          <w:rFonts w:ascii="Aptos" w:hAnsi="Aptos" w:cstheme="majorBidi"/>
          <w:sz w:val="24"/>
          <w:szCs w:val="24"/>
        </w:rPr>
      </w:pPr>
    </w:p>
    <w:p w14:paraId="3FE45BAB" w14:textId="206A3A12" w:rsidR="00DF5C86" w:rsidRPr="00C62355" w:rsidRDefault="00B53145" w:rsidP="00C62355">
      <w:pPr>
        <w:pStyle w:val="Heading1"/>
        <w:spacing w:after="222"/>
        <w:ind w:left="721" w:right="0" w:hanging="360"/>
        <w:jc w:val="both"/>
        <w:rPr>
          <w:rFonts w:ascii="Aptos" w:hAnsi="Aptos" w:cstheme="majorBidi"/>
          <w:sz w:val="24"/>
          <w:szCs w:val="24"/>
        </w:rPr>
      </w:pPr>
      <w:r w:rsidRPr="00C62355">
        <w:rPr>
          <w:rFonts w:ascii="Aptos" w:hAnsi="Aptos" w:cstheme="majorBidi"/>
          <w:sz w:val="24"/>
          <w:szCs w:val="24"/>
        </w:rPr>
        <w:t xml:space="preserve">JUSTIFICATION </w:t>
      </w:r>
    </w:p>
    <w:p w14:paraId="7563A775" w14:textId="69261584" w:rsidR="00B36CF4" w:rsidRPr="00C62355" w:rsidRDefault="00B36CF4"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In conjunction with the National TB Program Somalia and support from WHO, World Vision Somalia office plans to </w:t>
      </w:r>
      <w:r w:rsidR="00DB21FE" w:rsidRPr="00C62355">
        <w:rPr>
          <w:rFonts w:ascii="Aptos" w:eastAsiaTheme="minorHAnsi" w:hAnsi="Aptos" w:cstheme="majorBidi"/>
          <w:color w:val="000000"/>
          <w:sz w:val="24"/>
          <w:szCs w:val="24"/>
        </w:rPr>
        <w:t>Transportation Supplies.</w:t>
      </w:r>
    </w:p>
    <w:p w14:paraId="0B1C36B5" w14:textId="77777777" w:rsidR="00B36CF4" w:rsidRPr="00C62355" w:rsidRDefault="00B36CF4"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 </w:t>
      </w:r>
    </w:p>
    <w:p w14:paraId="546B7354" w14:textId="29A67665" w:rsidR="00B36CF4" w:rsidRPr="00C62355" w:rsidRDefault="00B36CF4"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The </w:t>
      </w:r>
      <w:r w:rsidR="0072364D" w:rsidRPr="00C62355">
        <w:rPr>
          <w:rFonts w:ascii="Aptos" w:eastAsiaTheme="minorHAnsi" w:hAnsi="Aptos" w:cstheme="majorBidi"/>
          <w:color w:val="000000"/>
          <w:sz w:val="24"/>
          <w:szCs w:val="24"/>
        </w:rPr>
        <w:t>Supplies</w:t>
      </w:r>
      <w:r w:rsidRPr="00C62355">
        <w:rPr>
          <w:rFonts w:ascii="Aptos" w:eastAsiaTheme="minorHAnsi" w:hAnsi="Aptos" w:cstheme="majorBidi"/>
          <w:color w:val="000000"/>
          <w:sz w:val="24"/>
          <w:szCs w:val="24"/>
        </w:rPr>
        <w:t xml:space="preserve"> Survey entails </w:t>
      </w:r>
      <w:r w:rsidR="0072364D" w:rsidRPr="00C62355">
        <w:rPr>
          <w:rFonts w:ascii="Aptos" w:eastAsiaTheme="minorHAnsi" w:hAnsi="Aptos" w:cstheme="majorBidi"/>
          <w:color w:val="000000"/>
          <w:sz w:val="24"/>
          <w:szCs w:val="24"/>
        </w:rPr>
        <w:t>TB Supplies</w:t>
      </w:r>
      <w:r w:rsidRPr="00C62355">
        <w:rPr>
          <w:rFonts w:ascii="Aptos" w:eastAsiaTheme="minorHAnsi" w:hAnsi="Aptos" w:cstheme="majorBidi"/>
          <w:color w:val="000000"/>
          <w:sz w:val="24"/>
          <w:szCs w:val="24"/>
        </w:rPr>
        <w:t xml:space="preserve"> being transported </w:t>
      </w:r>
      <w:r w:rsidR="00EB4694" w:rsidRPr="00C62355">
        <w:rPr>
          <w:rFonts w:ascii="Aptos" w:eastAsiaTheme="minorHAnsi" w:hAnsi="Aptos" w:cstheme="majorBidi"/>
          <w:color w:val="000000"/>
          <w:sz w:val="24"/>
          <w:szCs w:val="24"/>
        </w:rPr>
        <w:t>from WHO warehouse in Garowe to</w:t>
      </w:r>
      <w:r w:rsidR="0072364D" w:rsidRPr="00C62355">
        <w:rPr>
          <w:rFonts w:ascii="Aptos" w:eastAsiaTheme="minorHAnsi" w:hAnsi="Aptos" w:cstheme="majorBidi"/>
          <w:color w:val="000000"/>
          <w:sz w:val="24"/>
          <w:szCs w:val="24"/>
        </w:rPr>
        <w:t xml:space="preserve"> TB sites </w:t>
      </w:r>
      <w:r w:rsidRPr="00C62355">
        <w:rPr>
          <w:rFonts w:ascii="Aptos" w:eastAsiaTheme="minorHAnsi" w:hAnsi="Aptos" w:cstheme="majorBidi"/>
          <w:color w:val="000000"/>
          <w:sz w:val="24"/>
          <w:szCs w:val="24"/>
        </w:rPr>
        <w:t>in Somalia.</w:t>
      </w:r>
    </w:p>
    <w:p w14:paraId="3934327C" w14:textId="77777777" w:rsidR="00B36CF4" w:rsidRPr="00C62355" w:rsidRDefault="00B36CF4"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 </w:t>
      </w:r>
    </w:p>
    <w:p w14:paraId="22819824" w14:textId="7A9A7339" w:rsidR="00B36CF4" w:rsidRPr="00C62355" w:rsidRDefault="00B36CF4"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World Vision Somalia office invites qualified suppliers to make an offer to establish a contract for the provision of </w:t>
      </w:r>
      <w:r w:rsidR="0072364D" w:rsidRPr="00C62355">
        <w:rPr>
          <w:rFonts w:ascii="Aptos" w:eastAsiaTheme="minorHAnsi" w:hAnsi="Aptos" w:cstheme="majorBidi"/>
          <w:color w:val="000000"/>
          <w:sz w:val="24"/>
          <w:szCs w:val="24"/>
        </w:rPr>
        <w:t>TB supplies</w:t>
      </w:r>
      <w:r w:rsidRPr="00C62355">
        <w:rPr>
          <w:rFonts w:ascii="Aptos" w:eastAsiaTheme="minorHAnsi" w:hAnsi="Aptos" w:cstheme="majorBidi"/>
          <w:color w:val="000000"/>
          <w:sz w:val="24"/>
          <w:szCs w:val="24"/>
        </w:rPr>
        <w:t xml:space="preserve"> handling and transport from </w:t>
      </w:r>
      <w:r w:rsidR="003D1A52" w:rsidRPr="00C62355">
        <w:rPr>
          <w:rFonts w:ascii="Aptos" w:eastAsiaTheme="minorHAnsi" w:hAnsi="Aptos" w:cstheme="majorBidi"/>
          <w:color w:val="000000"/>
          <w:sz w:val="24"/>
          <w:szCs w:val="24"/>
        </w:rPr>
        <w:t>WHO warehouse</w:t>
      </w:r>
      <w:r w:rsidR="00EB4694" w:rsidRPr="00C62355">
        <w:rPr>
          <w:rFonts w:ascii="Aptos" w:eastAsiaTheme="minorHAnsi" w:hAnsi="Aptos" w:cstheme="majorBidi"/>
          <w:color w:val="000000"/>
          <w:sz w:val="24"/>
          <w:szCs w:val="24"/>
        </w:rPr>
        <w:t xml:space="preserve"> in</w:t>
      </w:r>
      <w:r w:rsidR="003D1A52" w:rsidRPr="00C62355">
        <w:rPr>
          <w:rFonts w:ascii="Aptos" w:eastAsiaTheme="minorHAnsi" w:hAnsi="Aptos" w:cstheme="majorBidi"/>
          <w:color w:val="000000"/>
          <w:sz w:val="24"/>
          <w:szCs w:val="24"/>
        </w:rPr>
        <w:t xml:space="preserve"> Garowe to </w:t>
      </w:r>
      <w:r w:rsidRPr="00C62355">
        <w:rPr>
          <w:rFonts w:ascii="Aptos" w:eastAsiaTheme="minorHAnsi" w:hAnsi="Aptos" w:cstheme="majorBidi"/>
          <w:color w:val="000000"/>
          <w:sz w:val="24"/>
          <w:szCs w:val="24"/>
        </w:rPr>
        <w:t xml:space="preserve">selected TB </w:t>
      </w:r>
      <w:r w:rsidR="0072364D" w:rsidRPr="00C62355">
        <w:rPr>
          <w:rFonts w:ascii="Aptos" w:eastAsiaTheme="minorHAnsi" w:hAnsi="Aptos" w:cstheme="majorBidi"/>
          <w:color w:val="000000"/>
          <w:sz w:val="24"/>
          <w:szCs w:val="24"/>
        </w:rPr>
        <w:t>centres</w:t>
      </w:r>
      <w:r w:rsidR="003D1A52" w:rsidRPr="00C62355">
        <w:rPr>
          <w:rFonts w:ascii="Aptos" w:eastAsiaTheme="minorHAnsi" w:hAnsi="Aptos" w:cstheme="majorBidi"/>
          <w:color w:val="000000"/>
          <w:sz w:val="24"/>
          <w:szCs w:val="24"/>
        </w:rPr>
        <w:t xml:space="preserve"> in states and </w:t>
      </w:r>
      <w:r w:rsidR="0072364D" w:rsidRPr="00C62355">
        <w:rPr>
          <w:rFonts w:ascii="Aptos" w:eastAsiaTheme="minorHAnsi" w:hAnsi="Aptos" w:cstheme="majorBidi"/>
          <w:color w:val="000000"/>
          <w:sz w:val="24"/>
          <w:szCs w:val="24"/>
        </w:rPr>
        <w:t>to</w:t>
      </w:r>
      <w:r w:rsidRPr="00C62355">
        <w:rPr>
          <w:rFonts w:ascii="Aptos" w:eastAsiaTheme="minorHAnsi" w:hAnsi="Aptos" w:cstheme="majorBidi"/>
          <w:color w:val="000000"/>
          <w:sz w:val="24"/>
          <w:szCs w:val="24"/>
        </w:rPr>
        <w:t xml:space="preserve"> be shipped to </w:t>
      </w:r>
      <w:r w:rsidR="0072364D" w:rsidRPr="00C62355">
        <w:rPr>
          <w:rFonts w:ascii="Aptos" w:eastAsiaTheme="minorHAnsi" w:hAnsi="Aptos" w:cstheme="majorBidi"/>
          <w:color w:val="000000"/>
          <w:sz w:val="24"/>
          <w:szCs w:val="24"/>
        </w:rPr>
        <w:t>the TBCs with the different locations</w:t>
      </w:r>
      <w:r w:rsidRPr="00C62355">
        <w:rPr>
          <w:rFonts w:ascii="Aptos" w:eastAsiaTheme="minorHAnsi" w:hAnsi="Aptos" w:cstheme="majorBidi"/>
          <w:color w:val="000000"/>
          <w:sz w:val="24"/>
          <w:szCs w:val="24"/>
        </w:rPr>
        <w:t>.</w:t>
      </w:r>
    </w:p>
    <w:p w14:paraId="60B64F6E" w14:textId="77777777" w:rsidR="00B36CF4" w:rsidRPr="00C62355" w:rsidRDefault="00B36CF4"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 </w:t>
      </w:r>
    </w:p>
    <w:p w14:paraId="4D120B32" w14:textId="6311689B" w:rsidR="00B36CF4" w:rsidRPr="00C62355" w:rsidRDefault="00B36CF4"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World Vision Somalia County office will award a short-term agreement (</w:t>
      </w:r>
      <w:r w:rsidR="0041254A" w:rsidRPr="00C62355">
        <w:rPr>
          <w:rFonts w:ascii="Aptos" w:eastAsiaTheme="minorHAnsi" w:hAnsi="Aptos" w:cstheme="majorBidi"/>
          <w:color w:val="000000"/>
          <w:sz w:val="24"/>
          <w:szCs w:val="24"/>
        </w:rPr>
        <w:t>S</w:t>
      </w:r>
      <w:r w:rsidRPr="00C62355">
        <w:rPr>
          <w:rFonts w:ascii="Aptos" w:eastAsiaTheme="minorHAnsi" w:hAnsi="Aptos" w:cstheme="majorBidi"/>
          <w:color w:val="000000"/>
          <w:sz w:val="24"/>
          <w:szCs w:val="24"/>
        </w:rPr>
        <w:t>TA) to the best technical and financial offer, valid for</w:t>
      </w:r>
      <w:r w:rsidR="0041254A" w:rsidRPr="00C62355">
        <w:rPr>
          <w:rFonts w:ascii="Aptos" w:eastAsiaTheme="minorHAnsi" w:hAnsi="Aptos" w:cstheme="majorBidi"/>
          <w:color w:val="000000"/>
          <w:sz w:val="24"/>
          <w:szCs w:val="24"/>
        </w:rPr>
        <w:t xml:space="preserve"> nine</w:t>
      </w:r>
      <w:r w:rsidRPr="00C62355">
        <w:rPr>
          <w:rFonts w:ascii="Aptos" w:eastAsiaTheme="minorHAnsi" w:hAnsi="Aptos" w:cstheme="majorBidi"/>
          <w:color w:val="000000"/>
          <w:sz w:val="24"/>
          <w:szCs w:val="24"/>
        </w:rPr>
        <w:t xml:space="preserve"> months with possibility of extension</w:t>
      </w:r>
    </w:p>
    <w:p w14:paraId="29307583" w14:textId="77777777" w:rsidR="00DF5C86" w:rsidRPr="00C62355" w:rsidRDefault="00B53145" w:rsidP="00C62355">
      <w:pPr>
        <w:pStyle w:val="Heading1"/>
        <w:spacing w:after="227"/>
        <w:ind w:left="721" w:right="0" w:hanging="360"/>
        <w:jc w:val="both"/>
        <w:rPr>
          <w:rFonts w:ascii="Aptos" w:hAnsi="Aptos" w:cstheme="majorBidi"/>
          <w:sz w:val="24"/>
          <w:szCs w:val="24"/>
        </w:rPr>
      </w:pPr>
      <w:r w:rsidRPr="00C62355">
        <w:rPr>
          <w:rFonts w:ascii="Aptos" w:hAnsi="Aptos" w:cstheme="majorBidi"/>
          <w:sz w:val="24"/>
          <w:szCs w:val="24"/>
        </w:rPr>
        <w:t xml:space="preserve">OBJECTIVE  </w:t>
      </w:r>
    </w:p>
    <w:p w14:paraId="3AC1C7E3" w14:textId="2F23F220" w:rsidR="00DF5C86" w:rsidRPr="00C62355" w:rsidRDefault="00B53145" w:rsidP="00C62355">
      <w:pPr>
        <w:ind w:left="-5" w:right="3"/>
        <w:rPr>
          <w:rFonts w:ascii="Aptos" w:hAnsi="Aptos" w:cstheme="majorBidi"/>
          <w:sz w:val="24"/>
          <w:szCs w:val="24"/>
        </w:rPr>
      </w:pPr>
      <w:r w:rsidRPr="00C62355">
        <w:rPr>
          <w:rFonts w:ascii="Aptos" w:hAnsi="Aptos" w:cstheme="majorBidi"/>
          <w:sz w:val="24"/>
          <w:szCs w:val="24"/>
        </w:rPr>
        <w:t xml:space="preserve"> </w:t>
      </w:r>
      <w:r w:rsidR="00B36CF4" w:rsidRPr="00C62355">
        <w:rPr>
          <w:rFonts w:ascii="Aptos" w:hAnsi="Aptos" w:cstheme="majorBidi"/>
          <w:sz w:val="24"/>
          <w:szCs w:val="24"/>
        </w:rPr>
        <w:t xml:space="preserve">The primary objective is to select a competent and reliable contractor capable of ensuring the efficient and secure transportation of TB </w:t>
      </w:r>
      <w:r w:rsidR="0041254A" w:rsidRPr="00C62355">
        <w:rPr>
          <w:rFonts w:ascii="Aptos" w:hAnsi="Aptos" w:cstheme="majorBidi"/>
          <w:sz w:val="24"/>
          <w:szCs w:val="24"/>
        </w:rPr>
        <w:t>Supplies</w:t>
      </w:r>
      <w:r w:rsidR="00B36CF4" w:rsidRPr="00C62355">
        <w:rPr>
          <w:rFonts w:ascii="Aptos" w:hAnsi="Aptos" w:cstheme="majorBidi"/>
          <w:sz w:val="24"/>
          <w:szCs w:val="24"/>
        </w:rPr>
        <w:t xml:space="preserve"> from </w:t>
      </w:r>
      <w:r w:rsidR="0041254A" w:rsidRPr="00C62355">
        <w:rPr>
          <w:rFonts w:ascii="Aptos" w:hAnsi="Aptos" w:cstheme="majorBidi"/>
          <w:sz w:val="24"/>
          <w:szCs w:val="24"/>
        </w:rPr>
        <w:t xml:space="preserve">WHO warehouse </w:t>
      </w:r>
      <w:r w:rsidR="003D1A52" w:rsidRPr="00C62355">
        <w:rPr>
          <w:rFonts w:ascii="Aptos" w:hAnsi="Aptos" w:cstheme="majorBidi"/>
          <w:sz w:val="24"/>
          <w:szCs w:val="24"/>
        </w:rPr>
        <w:t xml:space="preserve">Garowe </w:t>
      </w:r>
      <w:r w:rsidR="0041254A" w:rsidRPr="00C62355">
        <w:rPr>
          <w:rFonts w:ascii="Aptos" w:hAnsi="Aptos" w:cstheme="majorBidi"/>
          <w:sz w:val="24"/>
          <w:szCs w:val="24"/>
        </w:rPr>
        <w:t>to designate</w:t>
      </w:r>
      <w:r w:rsidR="00B36CF4" w:rsidRPr="00C62355">
        <w:rPr>
          <w:rFonts w:ascii="Aptos" w:hAnsi="Aptos" w:cstheme="majorBidi"/>
          <w:sz w:val="24"/>
          <w:szCs w:val="24"/>
        </w:rPr>
        <w:t xml:space="preserve"> </w:t>
      </w:r>
      <w:r w:rsidR="0041254A" w:rsidRPr="00C62355">
        <w:rPr>
          <w:rFonts w:ascii="Aptos" w:hAnsi="Aptos" w:cstheme="majorBidi"/>
          <w:sz w:val="24"/>
          <w:szCs w:val="24"/>
        </w:rPr>
        <w:t xml:space="preserve">TBCs </w:t>
      </w:r>
      <w:r w:rsidR="00B36CF4" w:rsidRPr="00C62355">
        <w:rPr>
          <w:rFonts w:ascii="Aptos" w:hAnsi="Aptos" w:cstheme="majorBidi"/>
          <w:sz w:val="24"/>
          <w:szCs w:val="24"/>
        </w:rPr>
        <w:t xml:space="preserve">in </w:t>
      </w:r>
      <w:r w:rsidR="009222FD" w:rsidRPr="00C62355">
        <w:rPr>
          <w:rFonts w:ascii="Aptos" w:hAnsi="Aptos" w:cstheme="majorBidi"/>
          <w:sz w:val="24"/>
          <w:szCs w:val="24"/>
        </w:rPr>
        <w:t>Puntland</w:t>
      </w:r>
      <w:r w:rsidR="003D1A52" w:rsidRPr="00C62355">
        <w:rPr>
          <w:rFonts w:ascii="Aptos" w:hAnsi="Aptos" w:cstheme="majorBidi"/>
          <w:sz w:val="24"/>
          <w:szCs w:val="24"/>
        </w:rPr>
        <w:t xml:space="preserve"> </w:t>
      </w:r>
      <w:r w:rsidR="0041254A" w:rsidRPr="00C62355">
        <w:rPr>
          <w:rFonts w:ascii="Aptos" w:hAnsi="Aptos" w:cstheme="majorBidi"/>
          <w:sz w:val="24"/>
          <w:szCs w:val="24"/>
        </w:rPr>
        <w:t>Somalia</w:t>
      </w:r>
      <w:r w:rsidR="00B36CF4" w:rsidRPr="00C62355">
        <w:rPr>
          <w:rFonts w:ascii="Aptos" w:hAnsi="Aptos" w:cstheme="majorBidi"/>
          <w:sz w:val="24"/>
          <w:szCs w:val="24"/>
        </w:rPr>
        <w:t>.</w:t>
      </w:r>
      <w:r w:rsidRPr="00C62355">
        <w:rPr>
          <w:rFonts w:ascii="Aptos" w:hAnsi="Aptos" w:cstheme="majorBidi"/>
          <w:sz w:val="24"/>
          <w:szCs w:val="24"/>
        </w:rPr>
        <w:t xml:space="preserve"> </w:t>
      </w:r>
    </w:p>
    <w:p w14:paraId="29E6997F" w14:textId="77777777" w:rsidR="00B36CF4" w:rsidRPr="00C62355" w:rsidRDefault="00B36CF4" w:rsidP="00C62355">
      <w:pPr>
        <w:pStyle w:val="Heading1"/>
        <w:numPr>
          <w:ilvl w:val="0"/>
          <w:numId w:val="0"/>
        </w:numPr>
        <w:ind w:left="721" w:right="0"/>
        <w:jc w:val="both"/>
        <w:rPr>
          <w:rFonts w:ascii="Aptos" w:hAnsi="Aptos" w:cstheme="majorBidi"/>
          <w:sz w:val="24"/>
          <w:szCs w:val="24"/>
        </w:rPr>
      </w:pPr>
    </w:p>
    <w:p w14:paraId="371E27E2" w14:textId="486D7321" w:rsidR="00DF5C86" w:rsidRPr="00C62355" w:rsidRDefault="00B53145" w:rsidP="00C62355">
      <w:pPr>
        <w:pStyle w:val="Heading1"/>
        <w:ind w:left="721" w:right="0" w:hanging="360"/>
        <w:jc w:val="both"/>
        <w:rPr>
          <w:rFonts w:ascii="Aptos" w:hAnsi="Aptos" w:cstheme="majorBidi"/>
          <w:sz w:val="24"/>
          <w:szCs w:val="24"/>
        </w:rPr>
      </w:pPr>
      <w:r w:rsidRPr="00C62355">
        <w:rPr>
          <w:rFonts w:ascii="Aptos" w:hAnsi="Aptos" w:cstheme="majorBidi"/>
          <w:sz w:val="24"/>
          <w:szCs w:val="24"/>
        </w:rPr>
        <w:t xml:space="preserve">Transportation  </w:t>
      </w:r>
    </w:p>
    <w:p w14:paraId="1AECE078" w14:textId="77777777" w:rsidR="00DF5C86" w:rsidRPr="00C62355" w:rsidRDefault="00B53145" w:rsidP="00C62355">
      <w:pPr>
        <w:spacing w:after="0" w:line="259" w:lineRule="auto"/>
        <w:ind w:left="0" w:right="0" w:firstLine="0"/>
        <w:rPr>
          <w:rFonts w:ascii="Aptos" w:hAnsi="Aptos" w:cstheme="majorBidi"/>
          <w:sz w:val="24"/>
          <w:szCs w:val="24"/>
        </w:rPr>
      </w:pPr>
      <w:r w:rsidRPr="00C62355">
        <w:rPr>
          <w:rFonts w:ascii="Aptos" w:hAnsi="Aptos" w:cstheme="majorBidi"/>
          <w:sz w:val="24"/>
          <w:szCs w:val="24"/>
        </w:rPr>
        <w:t xml:space="preserve"> </w:t>
      </w:r>
    </w:p>
    <w:p w14:paraId="425663C5" w14:textId="77777777" w:rsidR="00B36CF4" w:rsidRPr="00C62355" w:rsidRDefault="00B36CF4" w:rsidP="00C62355">
      <w:pPr>
        <w:pStyle w:val="Heading2"/>
        <w:ind w:left="-5" w:right="0"/>
        <w:jc w:val="both"/>
        <w:rPr>
          <w:rFonts w:ascii="Aptos" w:hAnsi="Aptos" w:cstheme="majorBidi"/>
          <w:b w:val="0"/>
          <w:sz w:val="24"/>
          <w:szCs w:val="24"/>
        </w:rPr>
      </w:pPr>
      <w:r w:rsidRPr="00C62355">
        <w:rPr>
          <w:rFonts w:ascii="Aptos" w:hAnsi="Aptos" w:cstheme="majorBidi"/>
          <w:b w:val="0"/>
          <w:sz w:val="24"/>
          <w:szCs w:val="24"/>
        </w:rPr>
        <w:lastRenderedPageBreak/>
        <w:t>The selected contractor will be responsible for:</w:t>
      </w:r>
    </w:p>
    <w:p w14:paraId="073E4301" w14:textId="77777777" w:rsidR="00B36CF4" w:rsidRPr="00C62355" w:rsidRDefault="00B36CF4" w:rsidP="00C62355">
      <w:pPr>
        <w:pStyle w:val="Heading2"/>
        <w:ind w:left="-5" w:right="0"/>
        <w:jc w:val="both"/>
        <w:rPr>
          <w:rFonts w:ascii="Aptos" w:hAnsi="Aptos" w:cstheme="majorBidi"/>
          <w:b w:val="0"/>
          <w:sz w:val="24"/>
          <w:szCs w:val="24"/>
        </w:rPr>
      </w:pPr>
    </w:p>
    <w:p w14:paraId="7A9D26F2" w14:textId="3178291C" w:rsidR="00B36CF4" w:rsidRPr="00C62355" w:rsidRDefault="00B36CF4" w:rsidP="00C62355">
      <w:pPr>
        <w:pStyle w:val="Heading2"/>
        <w:numPr>
          <w:ilvl w:val="0"/>
          <w:numId w:val="9"/>
        </w:numPr>
        <w:ind w:right="0"/>
        <w:jc w:val="both"/>
        <w:rPr>
          <w:rFonts w:ascii="Aptos" w:hAnsi="Aptos" w:cstheme="majorBidi"/>
          <w:b w:val="0"/>
          <w:sz w:val="24"/>
          <w:szCs w:val="24"/>
        </w:rPr>
      </w:pPr>
      <w:r w:rsidRPr="00C62355">
        <w:rPr>
          <w:rFonts w:ascii="Aptos" w:hAnsi="Aptos" w:cstheme="majorBidi"/>
          <w:b w:val="0"/>
          <w:sz w:val="24"/>
          <w:szCs w:val="24"/>
        </w:rPr>
        <w:t>Providing suitable vehicles and trained personn</w:t>
      </w:r>
      <w:r w:rsidR="0041254A" w:rsidRPr="00C62355">
        <w:rPr>
          <w:rFonts w:ascii="Aptos" w:hAnsi="Aptos" w:cstheme="majorBidi"/>
          <w:b w:val="0"/>
          <w:sz w:val="24"/>
          <w:szCs w:val="24"/>
        </w:rPr>
        <w:t>el for the transportation of TB supplies</w:t>
      </w:r>
      <w:r w:rsidRPr="00C62355">
        <w:rPr>
          <w:rFonts w:ascii="Aptos" w:hAnsi="Aptos" w:cstheme="majorBidi"/>
          <w:b w:val="0"/>
          <w:sz w:val="24"/>
          <w:szCs w:val="24"/>
        </w:rPr>
        <w:t>.</w:t>
      </w:r>
    </w:p>
    <w:p w14:paraId="79EC0AD8" w14:textId="69CDDD87" w:rsidR="00B36CF4" w:rsidRPr="00C62355" w:rsidRDefault="00B36CF4" w:rsidP="00C62355">
      <w:pPr>
        <w:pStyle w:val="Heading2"/>
        <w:numPr>
          <w:ilvl w:val="0"/>
          <w:numId w:val="9"/>
        </w:numPr>
        <w:ind w:right="0"/>
        <w:jc w:val="both"/>
        <w:rPr>
          <w:rFonts w:ascii="Aptos" w:hAnsi="Aptos" w:cstheme="majorBidi"/>
          <w:b w:val="0"/>
          <w:sz w:val="24"/>
          <w:szCs w:val="24"/>
        </w:rPr>
      </w:pPr>
      <w:r w:rsidRPr="00C62355">
        <w:rPr>
          <w:rFonts w:ascii="Aptos" w:hAnsi="Aptos" w:cstheme="majorBidi"/>
          <w:b w:val="0"/>
          <w:sz w:val="24"/>
          <w:szCs w:val="24"/>
        </w:rPr>
        <w:t xml:space="preserve">Ensuring compliance with all relevant regulations and standards for the handling and transportation of biological </w:t>
      </w:r>
      <w:r w:rsidR="0041254A" w:rsidRPr="00C62355">
        <w:rPr>
          <w:rFonts w:ascii="Aptos" w:hAnsi="Aptos" w:cstheme="majorBidi"/>
          <w:b w:val="0"/>
          <w:sz w:val="24"/>
          <w:szCs w:val="24"/>
        </w:rPr>
        <w:t xml:space="preserve">and chemical </w:t>
      </w:r>
      <w:r w:rsidRPr="00C62355">
        <w:rPr>
          <w:rFonts w:ascii="Aptos" w:hAnsi="Aptos" w:cstheme="majorBidi"/>
          <w:b w:val="0"/>
          <w:sz w:val="24"/>
          <w:szCs w:val="24"/>
        </w:rPr>
        <w:t>materials.</w:t>
      </w:r>
    </w:p>
    <w:p w14:paraId="6F690743" w14:textId="00D0E8A1" w:rsidR="00B36CF4" w:rsidRPr="00C62355" w:rsidRDefault="00B36CF4" w:rsidP="00C62355">
      <w:pPr>
        <w:pStyle w:val="Heading2"/>
        <w:numPr>
          <w:ilvl w:val="0"/>
          <w:numId w:val="9"/>
        </w:numPr>
        <w:ind w:right="0"/>
        <w:jc w:val="both"/>
        <w:rPr>
          <w:rFonts w:ascii="Aptos" w:hAnsi="Aptos" w:cstheme="majorBidi"/>
          <w:b w:val="0"/>
          <w:sz w:val="24"/>
          <w:szCs w:val="24"/>
        </w:rPr>
      </w:pPr>
      <w:r w:rsidRPr="00C62355">
        <w:rPr>
          <w:rFonts w:ascii="Aptos" w:hAnsi="Aptos" w:cstheme="majorBidi"/>
          <w:b w:val="0"/>
          <w:sz w:val="24"/>
          <w:szCs w:val="24"/>
        </w:rPr>
        <w:t>Safely transporting</w:t>
      </w:r>
      <w:r w:rsidR="0041254A" w:rsidRPr="00C62355">
        <w:rPr>
          <w:rFonts w:ascii="Aptos" w:hAnsi="Aptos" w:cstheme="majorBidi"/>
          <w:b w:val="0"/>
          <w:sz w:val="24"/>
          <w:szCs w:val="24"/>
        </w:rPr>
        <w:t xml:space="preserve"> TB supplies</w:t>
      </w:r>
      <w:r w:rsidRPr="00C62355">
        <w:rPr>
          <w:rFonts w:ascii="Aptos" w:hAnsi="Aptos" w:cstheme="majorBidi"/>
          <w:b w:val="0"/>
          <w:sz w:val="24"/>
          <w:szCs w:val="24"/>
        </w:rPr>
        <w:t xml:space="preserve"> from</w:t>
      </w:r>
      <w:r w:rsidR="0041254A" w:rsidRPr="00C62355">
        <w:rPr>
          <w:rFonts w:ascii="Aptos" w:hAnsi="Aptos" w:cstheme="majorBidi"/>
          <w:b w:val="0"/>
          <w:sz w:val="24"/>
          <w:szCs w:val="24"/>
        </w:rPr>
        <w:t xml:space="preserve"> WHO warehouse </w:t>
      </w:r>
      <w:r w:rsidR="000F5928" w:rsidRPr="00C62355">
        <w:rPr>
          <w:rFonts w:ascii="Aptos" w:hAnsi="Aptos" w:cstheme="majorBidi"/>
          <w:b w:val="0"/>
          <w:sz w:val="24"/>
          <w:szCs w:val="24"/>
        </w:rPr>
        <w:t>Garowe</w:t>
      </w:r>
      <w:r w:rsidR="0041254A" w:rsidRPr="00C62355">
        <w:rPr>
          <w:rFonts w:ascii="Aptos" w:hAnsi="Aptos" w:cstheme="majorBidi"/>
          <w:b w:val="0"/>
          <w:sz w:val="24"/>
          <w:szCs w:val="24"/>
        </w:rPr>
        <w:t xml:space="preserve"> to</w:t>
      </w:r>
      <w:r w:rsidRPr="00C62355">
        <w:rPr>
          <w:rFonts w:ascii="Aptos" w:hAnsi="Aptos" w:cstheme="majorBidi"/>
          <w:b w:val="0"/>
          <w:sz w:val="24"/>
          <w:szCs w:val="24"/>
        </w:rPr>
        <w:t xml:space="preserve"> designated TB</w:t>
      </w:r>
      <w:r w:rsidR="0041254A" w:rsidRPr="00C62355">
        <w:rPr>
          <w:rFonts w:ascii="Aptos" w:hAnsi="Aptos" w:cstheme="majorBidi"/>
          <w:b w:val="0"/>
          <w:sz w:val="24"/>
          <w:szCs w:val="24"/>
        </w:rPr>
        <w:t>Cs</w:t>
      </w:r>
      <w:r w:rsidRPr="00C62355">
        <w:rPr>
          <w:rFonts w:ascii="Aptos" w:hAnsi="Aptos" w:cstheme="majorBidi"/>
          <w:b w:val="0"/>
          <w:sz w:val="24"/>
          <w:szCs w:val="24"/>
        </w:rPr>
        <w:t xml:space="preserve"> in various states </w:t>
      </w:r>
      <w:r w:rsidR="0041254A" w:rsidRPr="00C62355">
        <w:rPr>
          <w:rFonts w:ascii="Aptos" w:hAnsi="Aptos" w:cstheme="majorBidi"/>
          <w:b w:val="0"/>
          <w:sz w:val="24"/>
          <w:szCs w:val="24"/>
        </w:rPr>
        <w:t>in Somalia</w:t>
      </w:r>
      <w:r w:rsidRPr="00C62355">
        <w:rPr>
          <w:rFonts w:ascii="Aptos" w:hAnsi="Aptos" w:cstheme="majorBidi"/>
          <w:b w:val="0"/>
          <w:sz w:val="24"/>
          <w:szCs w:val="24"/>
        </w:rPr>
        <w:t>.</w:t>
      </w:r>
    </w:p>
    <w:p w14:paraId="2B488CDA" w14:textId="6C61DE2A" w:rsidR="00B36CF4" w:rsidRPr="00C62355" w:rsidRDefault="00B36CF4" w:rsidP="00C62355">
      <w:pPr>
        <w:pStyle w:val="Heading2"/>
        <w:numPr>
          <w:ilvl w:val="0"/>
          <w:numId w:val="9"/>
        </w:numPr>
        <w:ind w:right="0"/>
        <w:jc w:val="both"/>
        <w:rPr>
          <w:rFonts w:ascii="Aptos" w:hAnsi="Aptos" w:cstheme="majorBidi"/>
          <w:b w:val="0"/>
          <w:sz w:val="24"/>
          <w:szCs w:val="24"/>
        </w:rPr>
      </w:pPr>
      <w:r w:rsidRPr="00C62355">
        <w:rPr>
          <w:rFonts w:ascii="Aptos" w:hAnsi="Aptos" w:cstheme="majorBidi"/>
          <w:b w:val="0"/>
          <w:sz w:val="24"/>
          <w:szCs w:val="24"/>
        </w:rPr>
        <w:t xml:space="preserve">Coordinating with laboratory staff for the timely pickup and delivery of </w:t>
      </w:r>
      <w:r w:rsidR="00F856AA" w:rsidRPr="00C62355">
        <w:rPr>
          <w:rFonts w:ascii="Aptos" w:hAnsi="Aptos" w:cstheme="majorBidi"/>
          <w:b w:val="0"/>
          <w:sz w:val="24"/>
          <w:szCs w:val="24"/>
        </w:rPr>
        <w:t>TB supplies</w:t>
      </w:r>
      <w:r w:rsidRPr="00C62355">
        <w:rPr>
          <w:rFonts w:ascii="Aptos" w:hAnsi="Aptos" w:cstheme="majorBidi"/>
          <w:b w:val="0"/>
          <w:sz w:val="24"/>
          <w:szCs w:val="24"/>
        </w:rPr>
        <w:t>.</w:t>
      </w:r>
    </w:p>
    <w:p w14:paraId="5FD1D4E9" w14:textId="2F2AE6BE" w:rsidR="00B36CF4" w:rsidRPr="00C62355" w:rsidRDefault="00B36CF4" w:rsidP="00C62355">
      <w:pPr>
        <w:pStyle w:val="Heading2"/>
        <w:numPr>
          <w:ilvl w:val="0"/>
          <w:numId w:val="9"/>
        </w:numPr>
        <w:ind w:right="0"/>
        <w:jc w:val="both"/>
        <w:rPr>
          <w:rFonts w:ascii="Aptos" w:hAnsi="Aptos" w:cstheme="majorBidi"/>
          <w:b w:val="0"/>
          <w:sz w:val="24"/>
          <w:szCs w:val="24"/>
        </w:rPr>
      </w:pPr>
      <w:r w:rsidRPr="00C62355">
        <w:rPr>
          <w:rFonts w:ascii="Aptos" w:hAnsi="Aptos" w:cstheme="majorBidi"/>
          <w:b w:val="0"/>
          <w:sz w:val="24"/>
          <w:szCs w:val="24"/>
        </w:rPr>
        <w:t>Maintaining a chain of custody and proper documentation throughout the transportation process.</w:t>
      </w:r>
    </w:p>
    <w:p w14:paraId="39FE6236" w14:textId="77777777" w:rsidR="00140A7B" w:rsidRPr="00C62355" w:rsidRDefault="00140A7B" w:rsidP="00C62355">
      <w:pPr>
        <w:ind w:left="0" w:firstLine="0"/>
        <w:rPr>
          <w:rFonts w:ascii="Aptos" w:eastAsiaTheme="minorHAnsi" w:hAnsi="Aptos" w:cstheme="majorBidi"/>
          <w:sz w:val="24"/>
          <w:szCs w:val="24"/>
        </w:rPr>
      </w:pPr>
    </w:p>
    <w:p w14:paraId="6F0A7F9D" w14:textId="09265E42" w:rsidR="00140A7B" w:rsidRPr="00C62355" w:rsidRDefault="00140A7B"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Within one day of receiving order from the facility, the provider will transport the </w:t>
      </w:r>
      <w:r w:rsidR="00DA6E73" w:rsidRPr="00C62355">
        <w:rPr>
          <w:rFonts w:ascii="Aptos" w:eastAsiaTheme="minorHAnsi" w:hAnsi="Aptos" w:cstheme="majorBidi"/>
          <w:color w:val="000000"/>
          <w:sz w:val="24"/>
          <w:szCs w:val="24"/>
        </w:rPr>
        <w:t>TB supplies</w:t>
      </w:r>
      <w:r w:rsidRPr="00C62355">
        <w:rPr>
          <w:rFonts w:ascii="Aptos" w:eastAsiaTheme="minorHAnsi" w:hAnsi="Aptos" w:cstheme="majorBidi"/>
          <w:color w:val="000000"/>
          <w:sz w:val="24"/>
          <w:szCs w:val="24"/>
        </w:rPr>
        <w:t xml:space="preserve"> packaged in a </w:t>
      </w:r>
      <w:r w:rsidR="009222FD" w:rsidRPr="00C62355">
        <w:rPr>
          <w:rFonts w:ascii="Aptos" w:eastAsiaTheme="minorHAnsi" w:hAnsi="Aptos" w:cstheme="majorBidi"/>
          <w:color w:val="000000"/>
          <w:sz w:val="24"/>
          <w:szCs w:val="24"/>
        </w:rPr>
        <w:t>carton</w:t>
      </w:r>
      <w:r w:rsidRPr="00C62355">
        <w:rPr>
          <w:rFonts w:ascii="Aptos" w:eastAsiaTheme="minorHAnsi" w:hAnsi="Aptos" w:cstheme="majorBidi"/>
          <w:color w:val="000000"/>
          <w:sz w:val="24"/>
          <w:szCs w:val="24"/>
        </w:rPr>
        <w:t xml:space="preserve"> wei</w:t>
      </w:r>
      <w:r w:rsidR="00082DD2" w:rsidRPr="00C62355">
        <w:rPr>
          <w:rFonts w:ascii="Aptos" w:eastAsiaTheme="minorHAnsi" w:hAnsi="Aptos" w:cstheme="majorBidi"/>
          <w:color w:val="000000"/>
          <w:sz w:val="24"/>
          <w:szCs w:val="24"/>
        </w:rPr>
        <w:t>ghing approximately 12</w:t>
      </w:r>
      <w:r w:rsidR="00DA6E73" w:rsidRPr="00C62355">
        <w:rPr>
          <w:rFonts w:ascii="Aptos" w:eastAsiaTheme="minorHAnsi" w:hAnsi="Aptos" w:cstheme="majorBidi"/>
          <w:color w:val="000000"/>
          <w:sz w:val="24"/>
          <w:szCs w:val="24"/>
        </w:rPr>
        <w:t>0</w:t>
      </w:r>
      <w:r w:rsidRPr="00C62355">
        <w:rPr>
          <w:rFonts w:ascii="Aptos" w:eastAsiaTheme="minorHAnsi" w:hAnsi="Aptos" w:cstheme="majorBidi"/>
          <w:color w:val="000000"/>
          <w:sz w:val="24"/>
          <w:szCs w:val="24"/>
        </w:rPr>
        <w:t xml:space="preserve"> kg from the </w:t>
      </w:r>
      <w:r w:rsidR="00DA6E73" w:rsidRPr="00C62355">
        <w:rPr>
          <w:rFonts w:ascii="Aptos" w:eastAsiaTheme="minorHAnsi" w:hAnsi="Aptos" w:cstheme="majorBidi"/>
          <w:color w:val="000000"/>
          <w:sz w:val="24"/>
          <w:szCs w:val="24"/>
        </w:rPr>
        <w:t xml:space="preserve">WHO warehouse </w:t>
      </w:r>
      <w:r w:rsidR="000F5928" w:rsidRPr="00C62355">
        <w:rPr>
          <w:rFonts w:ascii="Aptos" w:eastAsiaTheme="minorHAnsi" w:hAnsi="Aptos" w:cstheme="majorBidi"/>
          <w:color w:val="000000"/>
          <w:sz w:val="24"/>
          <w:szCs w:val="24"/>
        </w:rPr>
        <w:t>Garowe</w:t>
      </w:r>
      <w:r w:rsidR="00DA6E73" w:rsidRPr="00C62355">
        <w:rPr>
          <w:rFonts w:ascii="Aptos" w:eastAsiaTheme="minorHAnsi" w:hAnsi="Aptos" w:cstheme="majorBidi"/>
          <w:color w:val="000000"/>
          <w:sz w:val="24"/>
          <w:szCs w:val="24"/>
        </w:rPr>
        <w:t xml:space="preserve"> to TB</w:t>
      </w:r>
      <w:r w:rsidR="000F5928" w:rsidRPr="00C62355">
        <w:rPr>
          <w:rFonts w:ascii="Aptos" w:eastAsiaTheme="minorHAnsi" w:hAnsi="Aptos" w:cstheme="majorBidi"/>
          <w:color w:val="000000"/>
          <w:sz w:val="24"/>
          <w:szCs w:val="24"/>
        </w:rPr>
        <w:t>Cs</w:t>
      </w:r>
      <w:r w:rsidR="00DA6E73" w:rsidRPr="00C62355">
        <w:rPr>
          <w:rFonts w:ascii="Aptos" w:eastAsiaTheme="minorHAnsi" w:hAnsi="Aptos" w:cstheme="majorBidi"/>
          <w:color w:val="000000"/>
          <w:sz w:val="24"/>
          <w:szCs w:val="24"/>
        </w:rPr>
        <w:t>.</w:t>
      </w:r>
    </w:p>
    <w:p w14:paraId="00CEAD9D" w14:textId="77777777" w:rsidR="00140A7B" w:rsidRPr="00C62355" w:rsidRDefault="00140A7B" w:rsidP="00C62355">
      <w:pPr>
        <w:pStyle w:val="ListParagraph"/>
        <w:jc w:val="both"/>
        <w:rPr>
          <w:rFonts w:ascii="Aptos" w:eastAsiaTheme="minorHAnsi" w:hAnsi="Aptos" w:cstheme="majorBidi"/>
          <w:color w:val="000000"/>
          <w:sz w:val="24"/>
          <w:szCs w:val="24"/>
        </w:rPr>
      </w:pPr>
    </w:p>
    <w:p w14:paraId="13E71204" w14:textId="77777777" w:rsidR="00140A7B" w:rsidRPr="00C62355" w:rsidRDefault="00140A7B"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The Service Provider ensures that the commodities are delivered within the agreed average transit time to destinations.</w:t>
      </w:r>
    </w:p>
    <w:p w14:paraId="2F8F3574" w14:textId="77777777" w:rsidR="00140A7B" w:rsidRPr="00C62355" w:rsidRDefault="00140A7B" w:rsidP="00C62355">
      <w:pPr>
        <w:rPr>
          <w:rFonts w:ascii="Aptos" w:hAnsi="Aptos" w:cstheme="majorBidi"/>
          <w:sz w:val="24"/>
          <w:szCs w:val="24"/>
        </w:rPr>
      </w:pPr>
    </w:p>
    <w:p w14:paraId="77EAE87B" w14:textId="72FFBD6F" w:rsidR="00140A7B" w:rsidRPr="00C62355" w:rsidRDefault="00140A7B" w:rsidP="00C62355">
      <w:pPr>
        <w:pStyle w:val="Default"/>
        <w:jc w:val="both"/>
        <w:rPr>
          <w:rFonts w:ascii="Aptos" w:hAnsi="Aptos" w:cstheme="majorBidi"/>
          <w:b/>
        </w:rPr>
      </w:pPr>
      <w:r w:rsidRPr="00C62355">
        <w:rPr>
          <w:rFonts w:ascii="Aptos" w:hAnsi="Aptos" w:cstheme="majorBidi"/>
          <w:b/>
        </w:rPr>
        <w:t xml:space="preserve">    </w:t>
      </w:r>
      <w:r w:rsidR="00CC7D21" w:rsidRPr="00C62355">
        <w:rPr>
          <w:rFonts w:ascii="Aptos" w:hAnsi="Aptos" w:cstheme="majorBidi"/>
          <w:b/>
        </w:rPr>
        <w:t>3.1.1 Transport</w:t>
      </w:r>
      <w:r w:rsidRPr="00C62355">
        <w:rPr>
          <w:rFonts w:ascii="Aptos" w:eastAsiaTheme="minorHAnsi" w:hAnsi="Aptos" w:cstheme="majorBidi"/>
          <w:b/>
          <w:lang w:val="en-GB"/>
        </w:rPr>
        <w:t xml:space="preserve"> Methods</w:t>
      </w:r>
      <w:r w:rsidRPr="00C62355">
        <w:rPr>
          <w:rFonts w:ascii="Aptos" w:hAnsi="Aptos" w:cstheme="majorBidi"/>
          <w:b/>
        </w:rPr>
        <w:t xml:space="preserve"> </w:t>
      </w:r>
    </w:p>
    <w:p w14:paraId="09E5BE15" w14:textId="77777777" w:rsidR="00140A7B" w:rsidRPr="00C62355" w:rsidRDefault="00140A7B" w:rsidP="00C62355">
      <w:pPr>
        <w:pStyle w:val="ListParagraph"/>
        <w:autoSpaceDE w:val="0"/>
        <w:autoSpaceDN w:val="0"/>
        <w:adjustRightInd w:val="0"/>
        <w:spacing w:after="0" w:line="240" w:lineRule="auto"/>
        <w:ind w:left="0"/>
        <w:jc w:val="both"/>
        <w:rPr>
          <w:rFonts w:ascii="Aptos" w:hAnsi="Aptos" w:cstheme="majorBidi"/>
          <w:sz w:val="24"/>
          <w:szCs w:val="24"/>
        </w:rPr>
      </w:pPr>
    </w:p>
    <w:p w14:paraId="4DB9E7CC" w14:textId="7B911D95" w:rsidR="00140A7B" w:rsidRPr="00C62355" w:rsidRDefault="00140A7B"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The transportation of the </w:t>
      </w:r>
      <w:r w:rsidR="00CC7D21" w:rsidRPr="00C62355">
        <w:rPr>
          <w:rFonts w:ascii="Aptos" w:eastAsiaTheme="minorHAnsi" w:hAnsi="Aptos" w:cstheme="majorBidi"/>
          <w:color w:val="000000"/>
          <w:sz w:val="24"/>
          <w:szCs w:val="24"/>
        </w:rPr>
        <w:t xml:space="preserve">TB supplies </w:t>
      </w:r>
      <w:r w:rsidRPr="00C62355">
        <w:rPr>
          <w:rFonts w:ascii="Aptos" w:eastAsiaTheme="minorHAnsi" w:hAnsi="Aptos" w:cstheme="majorBidi"/>
          <w:color w:val="000000"/>
          <w:sz w:val="24"/>
          <w:szCs w:val="24"/>
        </w:rPr>
        <w:t xml:space="preserve">must be done in an </w:t>
      </w:r>
      <w:r w:rsidR="00CC7D21" w:rsidRPr="00C62355">
        <w:rPr>
          <w:rFonts w:ascii="Aptos" w:eastAsiaTheme="minorHAnsi" w:hAnsi="Aptos" w:cstheme="majorBidi"/>
          <w:color w:val="000000"/>
          <w:sz w:val="24"/>
          <w:szCs w:val="24"/>
        </w:rPr>
        <w:t>appropriate</w:t>
      </w:r>
      <w:r w:rsidRPr="00C62355">
        <w:rPr>
          <w:rFonts w:ascii="Aptos" w:eastAsiaTheme="minorHAnsi" w:hAnsi="Aptos" w:cstheme="majorBidi"/>
          <w:color w:val="000000"/>
          <w:sz w:val="24"/>
          <w:szCs w:val="24"/>
        </w:rPr>
        <w:t xml:space="preserve"> motor vehicle. The service provider must carry out all movements of consignments (</w:t>
      </w:r>
      <w:r w:rsidR="00CC7D21" w:rsidRPr="00C62355">
        <w:rPr>
          <w:rFonts w:ascii="Aptos" w:eastAsiaTheme="minorHAnsi" w:hAnsi="Aptos" w:cstheme="majorBidi"/>
          <w:color w:val="000000"/>
          <w:sz w:val="24"/>
          <w:szCs w:val="24"/>
        </w:rPr>
        <w:t>TB supplies</w:t>
      </w:r>
      <w:r w:rsidRPr="00C62355">
        <w:rPr>
          <w:rFonts w:ascii="Aptos" w:eastAsiaTheme="minorHAnsi" w:hAnsi="Aptos" w:cstheme="majorBidi"/>
          <w:color w:val="000000"/>
          <w:sz w:val="24"/>
          <w:szCs w:val="24"/>
        </w:rPr>
        <w:t>) to standards that ensure their protection at all times, considering the nature of the goods, security, and environmental factors. To keep the consignment safe and avoid damage, the interior of all vehicles used by the service provider must be clean and sanitary, as well as provide sufficient space for the consignment and an environment that protects the consignment from damage or spillage.</w:t>
      </w:r>
    </w:p>
    <w:p w14:paraId="6FFE517A" w14:textId="77777777" w:rsidR="00140A7B" w:rsidRPr="00C62355" w:rsidRDefault="00140A7B" w:rsidP="00C62355">
      <w:pPr>
        <w:autoSpaceDE w:val="0"/>
        <w:autoSpaceDN w:val="0"/>
        <w:adjustRightInd w:val="0"/>
        <w:spacing w:after="0" w:line="240" w:lineRule="auto"/>
        <w:rPr>
          <w:rFonts w:ascii="Aptos" w:hAnsi="Aptos" w:cstheme="majorBidi"/>
          <w:b/>
          <w:sz w:val="24"/>
          <w:szCs w:val="24"/>
        </w:rPr>
      </w:pPr>
    </w:p>
    <w:p w14:paraId="2007CD24" w14:textId="77777777" w:rsidR="00140A7B" w:rsidRPr="00C62355" w:rsidRDefault="00140A7B" w:rsidP="00C62355">
      <w:pPr>
        <w:pStyle w:val="ListParagraph"/>
        <w:numPr>
          <w:ilvl w:val="0"/>
          <w:numId w:val="10"/>
        </w:numPr>
        <w:autoSpaceDE w:val="0"/>
        <w:autoSpaceDN w:val="0"/>
        <w:adjustRightInd w:val="0"/>
        <w:spacing w:after="0" w:line="240" w:lineRule="auto"/>
        <w:jc w:val="both"/>
        <w:rPr>
          <w:rFonts w:ascii="Aptos" w:eastAsiaTheme="minorHAnsi" w:hAnsi="Aptos" w:cstheme="majorBidi"/>
          <w:b/>
          <w:vanish/>
          <w:color w:val="000000"/>
          <w:sz w:val="24"/>
          <w:szCs w:val="24"/>
        </w:rPr>
      </w:pPr>
    </w:p>
    <w:p w14:paraId="7E83C650" w14:textId="77777777" w:rsidR="00140A7B" w:rsidRPr="00C62355" w:rsidRDefault="00140A7B" w:rsidP="00C62355">
      <w:pPr>
        <w:pStyle w:val="ListParagraph"/>
        <w:numPr>
          <w:ilvl w:val="0"/>
          <w:numId w:val="10"/>
        </w:numPr>
        <w:autoSpaceDE w:val="0"/>
        <w:autoSpaceDN w:val="0"/>
        <w:adjustRightInd w:val="0"/>
        <w:spacing w:after="0" w:line="240" w:lineRule="auto"/>
        <w:jc w:val="both"/>
        <w:rPr>
          <w:rFonts w:ascii="Aptos" w:eastAsiaTheme="minorHAnsi" w:hAnsi="Aptos" w:cstheme="majorBidi"/>
          <w:b/>
          <w:vanish/>
          <w:color w:val="000000"/>
          <w:sz w:val="24"/>
          <w:szCs w:val="24"/>
        </w:rPr>
      </w:pPr>
    </w:p>
    <w:p w14:paraId="7E3B6574" w14:textId="77777777" w:rsidR="00140A7B" w:rsidRPr="00C62355" w:rsidRDefault="00140A7B" w:rsidP="00C62355">
      <w:pPr>
        <w:pStyle w:val="ListParagraph"/>
        <w:numPr>
          <w:ilvl w:val="0"/>
          <w:numId w:val="10"/>
        </w:numPr>
        <w:autoSpaceDE w:val="0"/>
        <w:autoSpaceDN w:val="0"/>
        <w:adjustRightInd w:val="0"/>
        <w:spacing w:after="0" w:line="240" w:lineRule="auto"/>
        <w:jc w:val="both"/>
        <w:rPr>
          <w:rFonts w:ascii="Aptos" w:eastAsiaTheme="minorHAnsi" w:hAnsi="Aptos" w:cstheme="majorBidi"/>
          <w:b/>
          <w:vanish/>
          <w:color w:val="000000"/>
          <w:sz w:val="24"/>
          <w:szCs w:val="24"/>
        </w:rPr>
      </w:pPr>
    </w:p>
    <w:p w14:paraId="48A68B82" w14:textId="77777777" w:rsidR="00140A7B" w:rsidRPr="00C62355" w:rsidRDefault="00140A7B" w:rsidP="00C62355">
      <w:pPr>
        <w:pStyle w:val="ListParagraph"/>
        <w:numPr>
          <w:ilvl w:val="1"/>
          <w:numId w:val="10"/>
        </w:numPr>
        <w:autoSpaceDE w:val="0"/>
        <w:autoSpaceDN w:val="0"/>
        <w:adjustRightInd w:val="0"/>
        <w:spacing w:after="0" w:line="240" w:lineRule="auto"/>
        <w:jc w:val="both"/>
        <w:rPr>
          <w:rFonts w:ascii="Aptos" w:eastAsiaTheme="minorHAnsi" w:hAnsi="Aptos" w:cstheme="majorBidi"/>
          <w:b/>
          <w:vanish/>
          <w:color w:val="000000"/>
          <w:sz w:val="24"/>
          <w:szCs w:val="24"/>
        </w:rPr>
      </w:pPr>
    </w:p>
    <w:p w14:paraId="0A88A365" w14:textId="47B011C5" w:rsidR="00140A7B" w:rsidRPr="00C62355" w:rsidRDefault="00140A7B" w:rsidP="00C62355">
      <w:pPr>
        <w:pStyle w:val="ListParagraph"/>
        <w:numPr>
          <w:ilvl w:val="2"/>
          <w:numId w:val="10"/>
        </w:numPr>
        <w:autoSpaceDE w:val="0"/>
        <w:autoSpaceDN w:val="0"/>
        <w:adjustRightInd w:val="0"/>
        <w:spacing w:after="0" w:line="240" w:lineRule="auto"/>
        <w:jc w:val="both"/>
        <w:rPr>
          <w:rFonts w:ascii="Aptos" w:eastAsiaTheme="minorHAnsi" w:hAnsi="Aptos" w:cstheme="majorBidi"/>
          <w:color w:val="000000"/>
          <w:sz w:val="24"/>
          <w:szCs w:val="24"/>
        </w:rPr>
      </w:pPr>
      <w:r w:rsidRPr="00C62355">
        <w:rPr>
          <w:rFonts w:ascii="Aptos" w:eastAsiaTheme="minorHAnsi" w:hAnsi="Aptos" w:cstheme="majorBidi"/>
          <w:b/>
          <w:color w:val="000000"/>
          <w:sz w:val="24"/>
          <w:szCs w:val="24"/>
        </w:rPr>
        <w:t xml:space="preserve">Transport Documentation </w:t>
      </w:r>
    </w:p>
    <w:p w14:paraId="36F106B9" w14:textId="77777777" w:rsidR="00140A7B" w:rsidRPr="00C62355" w:rsidRDefault="00140A7B" w:rsidP="00C62355">
      <w:pPr>
        <w:pStyle w:val="ListParagraph"/>
        <w:autoSpaceDE w:val="0"/>
        <w:autoSpaceDN w:val="0"/>
        <w:adjustRightInd w:val="0"/>
        <w:spacing w:after="0" w:line="240" w:lineRule="auto"/>
        <w:ind w:left="1080"/>
        <w:jc w:val="both"/>
        <w:rPr>
          <w:rFonts w:ascii="Aptos" w:eastAsiaTheme="minorHAnsi" w:hAnsi="Aptos" w:cstheme="majorBidi"/>
          <w:color w:val="000000"/>
          <w:sz w:val="24"/>
          <w:szCs w:val="24"/>
        </w:rPr>
      </w:pPr>
    </w:p>
    <w:p w14:paraId="579BC76A" w14:textId="21BF2B9A" w:rsidR="00140A7B" w:rsidRPr="00C62355" w:rsidRDefault="00140A7B"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The Service Provider will be provided with an AWB of the consignment</w:t>
      </w:r>
      <w:r w:rsidR="00CC7D21" w:rsidRPr="00C62355">
        <w:rPr>
          <w:rFonts w:ascii="Aptos" w:eastAsiaTheme="minorHAnsi" w:hAnsi="Aptos" w:cstheme="majorBidi"/>
          <w:color w:val="000000"/>
          <w:sz w:val="24"/>
          <w:szCs w:val="24"/>
        </w:rPr>
        <w:t xml:space="preserve"> from the WHO warehouse </w:t>
      </w:r>
      <w:r w:rsidR="000F5928" w:rsidRPr="00C62355">
        <w:rPr>
          <w:rFonts w:ascii="Aptos" w:eastAsiaTheme="minorHAnsi" w:hAnsi="Aptos" w:cstheme="majorBidi"/>
          <w:color w:val="000000"/>
          <w:sz w:val="24"/>
          <w:szCs w:val="24"/>
        </w:rPr>
        <w:t>Garowe</w:t>
      </w:r>
      <w:r w:rsidRPr="00C62355">
        <w:rPr>
          <w:rFonts w:ascii="Aptos" w:eastAsiaTheme="minorHAnsi" w:hAnsi="Aptos" w:cstheme="majorBidi"/>
          <w:color w:val="000000"/>
          <w:sz w:val="24"/>
          <w:szCs w:val="24"/>
        </w:rPr>
        <w:t xml:space="preserve"> in advance, and after delivery, the provider will submit Proof of delivery signed by the consignee </w:t>
      </w:r>
      <w:r w:rsidR="00206D73" w:rsidRPr="00C62355">
        <w:rPr>
          <w:rFonts w:ascii="Aptos" w:eastAsiaTheme="minorHAnsi" w:hAnsi="Aptos" w:cstheme="majorBidi"/>
          <w:color w:val="000000"/>
          <w:sz w:val="24"/>
          <w:szCs w:val="24"/>
        </w:rPr>
        <w:t>(TB in charge)</w:t>
      </w:r>
    </w:p>
    <w:p w14:paraId="0E3E100B" w14:textId="77777777" w:rsidR="00140A7B" w:rsidRPr="00C62355" w:rsidRDefault="00140A7B" w:rsidP="00C62355">
      <w:pPr>
        <w:autoSpaceDE w:val="0"/>
        <w:autoSpaceDN w:val="0"/>
        <w:adjustRightInd w:val="0"/>
        <w:spacing w:after="0" w:line="240" w:lineRule="auto"/>
        <w:rPr>
          <w:rFonts w:ascii="Aptos" w:hAnsi="Aptos" w:cstheme="majorBidi"/>
          <w:sz w:val="24"/>
          <w:szCs w:val="24"/>
        </w:rPr>
      </w:pPr>
    </w:p>
    <w:p w14:paraId="7DFA2400" w14:textId="77777777" w:rsidR="00140A7B" w:rsidRPr="00C62355" w:rsidRDefault="00140A7B" w:rsidP="00C62355">
      <w:pPr>
        <w:pStyle w:val="ListParagraph"/>
        <w:numPr>
          <w:ilvl w:val="2"/>
          <w:numId w:val="10"/>
        </w:numPr>
        <w:autoSpaceDE w:val="0"/>
        <w:autoSpaceDN w:val="0"/>
        <w:adjustRightInd w:val="0"/>
        <w:spacing w:after="0" w:line="240" w:lineRule="auto"/>
        <w:jc w:val="both"/>
        <w:rPr>
          <w:rFonts w:ascii="Aptos" w:eastAsiaTheme="minorHAnsi" w:hAnsi="Aptos" w:cstheme="majorBidi"/>
          <w:b/>
          <w:color w:val="000000"/>
          <w:sz w:val="24"/>
          <w:szCs w:val="24"/>
        </w:rPr>
      </w:pPr>
      <w:r w:rsidRPr="00C62355">
        <w:rPr>
          <w:rFonts w:ascii="Aptos" w:eastAsiaTheme="minorHAnsi" w:hAnsi="Aptos" w:cstheme="majorBidi"/>
          <w:b/>
          <w:color w:val="000000"/>
          <w:sz w:val="24"/>
          <w:szCs w:val="24"/>
        </w:rPr>
        <w:t xml:space="preserve">General requirements </w:t>
      </w:r>
    </w:p>
    <w:p w14:paraId="00440213" w14:textId="77777777" w:rsidR="00140A7B" w:rsidRPr="00C62355" w:rsidRDefault="00140A7B" w:rsidP="00C62355">
      <w:pPr>
        <w:pStyle w:val="Default"/>
        <w:jc w:val="both"/>
        <w:rPr>
          <w:rFonts w:ascii="Aptos" w:hAnsi="Aptos" w:cstheme="majorBidi"/>
        </w:rPr>
      </w:pPr>
      <w:r w:rsidRPr="00C62355">
        <w:rPr>
          <w:rFonts w:ascii="Aptos" w:hAnsi="Aptos" w:cstheme="majorBidi"/>
        </w:rPr>
        <w:t xml:space="preserve"> </w:t>
      </w:r>
    </w:p>
    <w:p w14:paraId="4C103FEF" w14:textId="77777777" w:rsidR="00140A7B" w:rsidRPr="00C62355" w:rsidRDefault="00140A7B"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 All losses, shortages and/or damages that occur due to poor handling will be reimbursed by the Service Provider to World Vision </w:t>
      </w:r>
    </w:p>
    <w:p w14:paraId="26719409" w14:textId="77777777" w:rsidR="00140A7B" w:rsidRPr="00C62355" w:rsidRDefault="00140A7B" w:rsidP="00C62355">
      <w:pPr>
        <w:pStyle w:val="ListParagraph"/>
        <w:jc w:val="both"/>
        <w:rPr>
          <w:rFonts w:ascii="Aptos" w:eastAsiaTheme="minorHAnsi" w:hAnsi="Aptos" w:cstheme="majorBidi"/>
          <w:color w:val="000000"/>
          <w:sz w:val="24"/>
          <w:szCs w:val="24"/>
        </w:rPr>
      </w:pPr>
    </w:p>
    <w:p w14:paraId="6E48E7D2" w14:textId="1C9DA255" w:rsidR="00140A7B" w:rsidRPr="00C62355" w:rsidRDefault="00140A7B"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The Service Provider should be ab</w:t>
      </w:r>
      <w:r w:rsidR="00206D73" w:rsidRPr="00C62355">
        <w:rPr>
          <w:rFonts w:ascii="Aptos" w:eastAsiaTheme="minorHAnsi" w:hAnsi="Aptos" w:cstheme="majorBidi"/>
          <w:color w:val="000000"/>
          <w:sz w:val="24"/>
          <w:szCs w:val="24"/>
        </w:rPr>
        <w:t xml:space="preserve">le to mobilise resources and </w:t>
      </w:r>
      <w:r w:rsidRPr="00C62355">
        <w:rPr>
          <w:rFonts w:ascii="Aptos" w:eastAsiaTheme="minorHAnsi" w:hAnsi="Aptos" w:cstheme="majorBidi"/>
          <w:color w:val="000000"/>
          <w:sz w:val="24"/>
          <w:szCs w:val="24"/>
        </w:rPr>
        <w:t xml:space="preserve">notice to clear and transport the consignment to the </w:t>
      </w:r>
      <w:r w:rsidR="00206D73" w:rsidRPr="00C62355">
        <w:rPr>
          <w:rFonts w:ascii="Aptos" w:eastAsiaTheme="minorHAnsi" w:hAnsi="Aptos" w:cstheme="majorBidi"/>
          <w:color w:val="000000"/>
          <w:sz w:val="24"/>
          <w:szCs w:val="24"/>
        </w:rPr>
        <w:t>TBCs in Somalia</w:t>
      </w:r>
      <w:r w:rsidRPr="00C62355">
        <w:rPr>
          <w:rFonts w:ascii="Aptos" w:eastAsiaTheme="minorHAnsi" w:hAnsi="Aptos" w:cstheme="majorBidi"/>
          <w:color w:val="000000"/>
          <w:sz w:val="24"/>
          <w:szCs w:val="24"/>
        </w:rPr>
        <w:t>.</w:t>
      </w:r>
    </w:p>
    <w:p w14:paraId="66695657" w14:textId="77777777" w:rsidR="00175AAB" w:rsidRPr="00C62355" w:rsidRDefault="00175AAB" w:rsidP="00C62355">
      <w:pPr>
        <w:pStyle w:val="ListParagraph"/>
        <w:jc w:val="both"/>
        <w:rPr>
          <w:rFonts w:ascii="Aptos" w:eastAsiaTheme="minorHAnsi" w:hAnsi="Aptos" w:cstheme="majorBidi"/>
          <w:color w:val="000000"/>
          <w:sz w:val="24"/>
          <w:szCs w:val="24"/>
        </w:rPr>
      </w:pPr>
    </w:p>
    <w:p w14:paraId="6F7F1A8D" w14:textId="77777777" w:rsidR="00AE2D65" w:rsidRPr="00C62355" w:rsidRDefault="00AE2D65" w:rsidP="00C62355">
      <w:pPr>
        <w:pStyle w:val="ListParagraph"/>
        <w:jc w:val="both"/>
        <w:rPr>
          <w:rFonts w:ascii="Aptos" w:eastAsiaTheme="minorHAnsi" w:hAnsi="Aptos" w:cstheme="majorBidi"/>
          <w:color w:val="000000"/>
          <w:sz w:val="24"/>
          <w:szCs w:val="24"/>
        </w:rPr>
      </w:pPr>
    </w:p>
    <w:p w14:paraId="0ECE205A" w14:textId="77777777" w:rsidR="00EF69F7" w:rsidRPr="00C62355" w:rsidRDefault="00EF69F7" w:rsidP="00C62355">
      <w:pPr>
        <w:pStyle w:val="ListParagraph"/>
        <w:numPr>
          <w:ilvl w:val="2"/>
          <w:numId w:val="13"/>
        </w:numPr>
        <w:autoSpaceDE w:val="0"/>
        <w:autoSpaceDN w:val="0"/>
        <w:adjustRightInd w:val="0"/>
        <w:spacing w:after="0" w:line="240" w:lineRule="auto"/>
        <w:jc w:val="both"/>
        <w:rPr>
          <w:rFonts w:ascii="Aptos" w:eastAsiaTheme="minorHAnsi" w:hAnsi="Aptos" w:cstheme="majorBidi"/>
          <w:b/>
          <w:sz w:val="24"/>
          <w:szCs w:val="24"/>
        </w:rPr>
      </w:pPr>
      <w:r w:rsidRPr="00C62355">
        <w:rPr>
          <w:rFonts w:ascii="Aptos" w:eastAsiaTheme="minorHAnsi" w:hAnsi="Aptos" w:cstheme="majorBidi"/>
          <w:b/>
          <w:sz w:val="24"/>
          <w:szCs w:val="24"/>
        </w:rPr>
        <w:t xml:space="preserve">Reporting </w:t>
      </w:r>
    </w:p>
    <w:p w14:paraId="14BBE647" w14:textId="77777777" w:rsidR="00EF69F7" w:rsidRPr="00C62355" w:rsidRDefault="00EF69F7" w:rsidP="00C62355">
      <w:pPr>
        <w:autoSpaceDE w:val="0"/>
        <w:autoSpaceDN w:val="0"/>
        <w:adjustRightInd w:val="0"/>
        <w:spacing w:after="0" w:line="240" w:lineRule="auto"/>
        <w:ind w:left="360"/>
        <w:rPr>
          <w:rFonts w:ascii="Aptos" w:eastAsiaTheme="minorHAnsi" w:hAnsi="Aptos" w:cstheme="majorBidi"/>
          <w:b/>
          <w:sz w:val="24"/>
          <w:szCs w:val="24"/>
        </w:rPr>
      </w:pPr>
    </w:p>
    <w:p w14:paraId="077DF382" w14:textId="77777777" w:rsidR="00EF69F7" w:rsidRPr="00C62355" w:rsidRDefault="00EF69F7"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The Service Provider shall share with World Vision by email scanned proof of delivery Note document and a status or incident report on each consignment delivered within a day after delivery. </w:t>
      </w:r>
    </w:p>
    <w:p w14:paraId="05F3812C" w14:textId="77777777" w:rsidR="00EF69F7" w:rsidRPr="00C62355" w:rsidRDefault="00EF69F7" w:rsidP="00C62355">
      <w:pPr>
        <w:autoSpaceDE w:val="0"/>
        <w:autoSpaceDN w:val="0"/>
        <w:adjustRightInd w:val="0"/>
        <w:spacing w:after="0" w:line="240" w:lineRule="auto"/>
        <w:rPr>
          <w:rFonts w:ascii="Aptos" w:eastAsiaTheme="minorHAnsi" w:hAnsi="Aptos" w:cstheme="majorBidi"/>
          <w:sz w:val="24"/>
          <w:szCs w:val="24"/>
        </w:rPr>
      </w:pPr>
      <w:r w:rsidRPr="00C62355">
        <w:rPr>
          <w:rFonts w:ascii="Aptos" w:eastAsiaTheme="minorHAnsi" w:hAnsi="Aptos" w:cstheme="majorBidi"/>
          <w:b/>
          <w:bCs/>
          <w:sz w:val="24"/>
          <w:szCs w:val="24"/>
        </w:rPr>
        <w:t xml:space="preserve">4. EXPECTED DELIVERABLES </w:t>
      </w:r>
    </w:p>
    <w:p w14:paraId="69AF1846" w14:textId="77777777" w:rsidR="00EF69F7" w:rsidRPr="00C62355" w:rsidRDefault="00EF69F7" w:rsidP="00C62355">
      <w:pPr>
        <w:autoSpaceDE w:val="0"/>
        <w:autoSpaceDN w:val="0"/>
        <w:adjustRightInd w:val="0"/>
        <w:spacing w:after="31" w:line="240" w:lineRule="auto"/>
        <w:rPr>
          <w:rFonts w:ascii="Aptos" w:eastAsiaTheme="minorHAnsi" w:hAnsi="Aptos" w:cstheme="majorBidi"/>
          <w:sz w:val="24"/>
          <w:szCs w:val="24"/>
        </w:rPr>
      </w:pPr>
    </w:p>
    <w:p w14:paraId="7D432478" w14:textId="77777777" w:rsidR="00EF69F7" w:rsidRPr="00C62355" w:rsidRDefault="00EF69F7" w:rsidP="00C62355">
      <w:pPr>
        <w:pStyle w:val="ListParagraph"/>
        <w:numPr>
          <w:ilvl w:val="0"/>
          <w:numId w:val="12"/>
        </w:numPr>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Consignments are delivered in an appropriate and timely way </w:t>
      </w:r>
    </w:p>
    <w:p w14:paraId="13DB1724" w14:textId="77777777" w:rsidR="00EF69F7" w:rsidRPr="00C62355" w:rsidRDefault="00EF69F7" w:rsidP="00C62355">
      <w:pPr>
        <w:pStyle w:val="ListParagraph"/>
        <w:numPr>
          <w:ilvl w:val="0"/>
          <w:numId w:val="12"/>
        </w:numPr>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Transportation is arranged and carried out in a safe manner.</w:t>
      </w:r>
    </w:p>
    <w:p w14:paraId="57138A2E" w14:textId="77777777" w:rsidR="00EF69F7" w:rsidRPr="00C62355" w:rsidRDefault="00EF69F7" w:rsidP="00C62355">
      <w:pPr>
        <w:pStyle w:val="ListParagraph"/>
        <w:numPr>
          <w:ilvl w:val="0"/>
          <w:numId w:val="12"/>
        </w:numPr>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Requests are acted on promptly (within one week) </w:t>
      </w:r>
    </w:p>
    <w:p w14:paraId="23A8F934" w14:textId="77777777" w:rsidR="00EF69F7" w:rsidRPr="00C62355" w:rsidRDefault="00EF69F7" w:rsidP="00C62355">
      <w:pPr>
        <w:pStyle w:val="ListParagraph"/>
        <w:numPr>
          <w:ilvl w:val="0"/>
          <w:numId w:val="12"/>
        </w:numPr>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Accurate documentation is kept on every consignment </w:t>
      </w:r>
    </w:p>
    <w:p w14:paraId="246D0859" w14:textId="77777777" w:rsidR="00EF69F7" w:rsidRPr="00C62355" w:rsidRDefault="00EF69F7" w:rsidP="00C62355">
      <w:pPr>
        <w:pStyle w:val="ListParagraph"/>
        <w:numPr>
          <w:ilvl w:val="0"/>
          <w:numId w:val="12"/>
        </w:numPr>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Monthly, itemised invoices submitted with supporting documentation (Waybills, Proofs of Delivery, and any supporting documents related to the shipment/ consignment) </w:t>
      </w:r>
    </w:p>
    <w:p w14:paraId="05E60A9D" w14:textId="77777777" w:rsidR="00EF69F7" w:rsidRPr="00C62355" w:rsidRDefault="00EF69F7" w:rsidP="00C62355">
      <w:pPr>
        <w:autoSpaceDE w:val="0"/>
        <w:autoSpaceDN w:val="0"/>
        <w:adjustRightInd w:val="0"/>
        <w:spacing w:after="0" w:line="240" w:lineRule="auto"/>
        <w:rPr>
          <w:rFonts w:ascii="Aptos" w:eastAsiaTheme="minorHAnsi" w:hAnsi="Aptos" w:cstheme="majorBidi"/>
          <w:sz w:val="24"/>
          <w:szCs w:val="24"/>
        </w:rPr>
      </w:pPr>
      <w:r w:rsidRPr="00C62355">
        <w:rPr>
          <w:rFonts w:ascii="Aptos" w:eastAsiaTheme="minorHAnsi" w:hAnsi="Aptos" w:cstheme="majorBidi"/>
          <w:b/>
          <w:bCs/>
          <w:sz w:val="24"/>
          <w:szCs w:val="24"/>
        </w:rPr>
        <w:t xml:space="preserve">5. DESIRED QUALIFICATIONS, SPECIALIZED KNOWLEDGE OR EXPERIENCE/ Evaluation criteria </w:t>
      </w:r>
    </w:p>
    <w:p w14:paraId="6531D910" w14:textId="77777777" w:rsidR="00EF69F7" w:rsidRPr="00C62355" w:rsidRDefault="00EF69F7" w:rsidP="00C62355">
      <w:pPr>
        <w:autoSpaceDE w:val="0"/>
        <w:autoSpaceDN w:val="0"/>
        <w:adjustRightInd w:val="0"/>
        <w:spacing w:after="0" w:line="240" w:lineRule="auto"/>
        <w:rPr>
          <w:rFonts w:ascii="Aptos" w:hAnsi="Aptos" w:cstheme="majorBidi"/>
          <w:sz w:val="24"/>
          <w:szCs w:val="24"/>
        </w:rPr>
      </w:pPr>
    </w:p>
    <w:p w14:paraId="44612536" w14:textId="77777777" w:rsidR="00EF69F7" w:rsidRPr="00C62355" w:rsidRDefault="00EF69F7" w:rsidP="00C62355">
      <w:pPr>
        <w:rPr>
          <w:rFonts w:ascii="Aptos" w:eastAsiaTheme="minorHAnsi" w:hAnsi="Aptos" w:cstheme="majorBidi"/>
          <w:sz w:val="24"/>
          <w:szCs w:val="24"/>
        </w:rPr>
      </w:pPr>
      <w:r w:rsidRPr="00C62355">
        <w:rPr>
          <w:rFonts w:ascii="Aptos" w:eastAsiaTheme="minorHAnsi" w:hAnsi="Aptos" w:cstheme="majorBidi"/>
          <w:sz w:val="24"/>
          <w:szCs w:val="24"/>
        </w:rPr>
        <w:t xml:space="preserve">      Transport service providers shall possess the below: -</w:t>
      </w:r>
    </w:p>
    <w:p w14:paraId="5DDD5FC2" w14:textId="77777777" w:rsidR="00EF69F7" w:rsidRPr="00C62355" w:rsidRDefault="00EF69F7" w:rsidP="00C62355">
      <w:pPr>
        <w:pStyle w:val="ListParagraph"/>
        <w:numPr>
          <w:ilvl w:val="0"/>
          <w:numId w:val="11"/>
        </w:numPr>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 xml:space="preserve">Experience in the provision of transportation and delivery services. </w:t>
      </w:r>
    </w:p>
    <w:p w14:paraId="6BEBA72F" w14:textId="7DB76676" w:rsidR="00EF69F7" w:rsidRPr="00C62355" w:rsidRDefault="00EF69F7" w:rsidP="00C62355">
      <w:pPr>
        <w:pStyle w:val="ListParagraph"/>
        <w:numPr>
          <w:ilvl w:val="0"/>
          <w:numId w:val="11"/>
        </w:numPr>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Extensive experience and knowledge in handling international humanitarian NGO shipments as well as that of local NGOs,</w:t>
      </w:r>
    </w:p>
    <w:p w14:paraId="38C8C555" w14:textId="77777777" w:rsidR="00EF69F7" w:rsidRPr="00C62355" w:rsidRDefault="00EF69F7" w:rsidP="00C62355">
      <w:pPr>
        <w:pStyle w:val="ListParagraph"/>
        <w:jc w:val="both"/>
        <w:rPr>
          <w:rFonts w:ascii="Aptos" w:eastAsiaTheme="minorHAnsi" w:hAnsi="Aptos" w:cstheme="majorBidi"/>
          <w:color w:val="000000"/>
          <w:sz w:val="24"/>
          <w:szCs w:val="24"/>
        </w:rPr>
      </w:pPr>
    </w:p>
    <w:p w14:paraId="7C0A2655" w14:textId="148F831D" w:rsidR="00175AAB" w:rsidRPr="00C62355" w:rsidRDefault="00175AAB" w:rsidP="00C62355">
      <w:pPr>
        <w:pStyle w:val="ListParagraph"/>
        <w:numPr>
          <w:ilvl w:val="0"/>
          <w:numId w:val="17"/>
        </w:numPr>
        <w:autoSpaceDE w:val="0"/>
        <w:autoSpaceDN w:val="0"/>
        <w:adjustRightInd w:val="0"/>
        <w:spacing w:after="0" w:line="480" w:lineRule="auto"/>
        <w:jc w:val="both"/>
        <w:rPr>
          <w:rFonts w:ascii="Aptos" w:eastAsiaTheme="minorHAnsi" w:hAnsi="Aptos" w:cstheme="majorBidi"/>
          <w:b/>
          <w:sz w:val="24"/>
          <w:szCs w:val="24"/>
        </w:rPr>
      </w:pPr>
      <w:r w:rsidRPr="00C62355">
        <w:rPr>
          <w:rFonts w:ascii="Aptos" w:eastAsiaTheme="minorHAnsi" w:hAnsi="Aptos" w:cstheme="majorBidi"/>
          <w:b/>
          <w:sz w:val="24"/>
          <w:szCs w:val="24"/>
        </w:rPr>
        <w:t>PROPOSALS EVALUATION CRITERIA</w:t>
      </w:r>
    </w:p>
    <w:p w14:paraId="2C6D7847" w14:textId="77777777" w:rsidR="00175AAB" w:rsidRPr="00C62355" w:rsidRDefault="00175AAB" w:rsidP="00C62355">
      <w:pPr>
        <w:pStyle w:val="ListParagraph"/>
        <w:numPr>
          <w:ilvl w:val="0"/>
          <w:numId w:val="18"/>
        </w:numPr>
        <w:autoSpaceDE w:val="0"/>
        <w:autoSpaceDN w:val="0"/>
        <w:adjustRightInd w:val="0"/>
        <w:spacing w:after="0" w:line="240" w:lineRule="auto"/>
        <w:jc w:val="both"/>
        <w:rPr>
          <w:rFonts w:ascii="Aptos" w:eastAsiaTheme="minorHAnsi" w:hAnsi="Aptos" w:cstheme="majorBidi"/>
          <w:b/>
          <w:sz w:val="24"/>
          <w:szCs w:val="24"/>
        </w:rPr>
      </w:pPr>
      <w:r w:rsidRPr="00C62355">
        <w:rPr>
          <w:rFonts w:ascii="Aptos" w:eastAsiaTheme="minorHAnsi" w:hAnsi="Aptos" w:cstheme="majorBidi"/>
          <w:b/>
          <w:sz w:val="24"/>
          <w:szCs w:val="24"/>
        </w:rPr>
        <w:t>Mandatory requirements</w:t>
      </w:r>
    </w:p>
    <w:p w14:paraId="7EABF6C2" w14:textId="77777777" w:rsidR="00175AAB" w:rsidRPr="00C62355" w:rsidRDefault="00175AAB" w:rsidP="00C62355">
      <w:pPr>
        <w:pStyle w:val="ListParagraph"/>
        <w:numPr>
          <w:ilvl w:val="0"/>
          <w:numId w:val="16"/>
        </w:numPr>
        <w:autoSpaceDE w:val="0"/>
        <w:autoSpaceDN w:val="0"/>
        <w:adjustRightInd w:val="0"/>
        <w:spacing w:after="0" w:line="240" w:lineRule="auto"/>
        <w:jc w:val="both"/>
        <w:rPr>
          <w:rFonts w:ascii="Aptos" w:eastAsiaTheme="minorHAnsi" w:hAnsi="Aptos" w:cstheme="majorBidi"/>
          <w:bCs/>
          <w:color w:val="000000"/>
          <w:sz w:val="24"/>
          <w:szCs w:val="24"/>
        </w:rPr>
      </w:pPr>
      <w:r w:rsidRPr="00C62355">
        <w:rPr>
          <w:rFonts w:ascii="Aptos" w:eastAsiaTheme="minorHAnsi" w:hAnsi="Aptos" w:cstheme="majorBidi"/>
          <w:bCs/>
          <w:color w:val="000000"/>
          <w:sz w:val="24"/>
          <w:szCs w:val="24"/>
        </w:rPr>
        <w:t>Provide a certified copy of business registration(license)</w:t>
      </w:r>
    </w:p>
    <w:p w14:paraId="26266ECF" w14:textId="77777777" w:rsidR="00175AAB" w:rsidRPr="00C62355" w:rsidRDefault="00175AAB" w:rsidP="00C62355">
      <w:pPr>
        <w:pStyle w:val="ListParagraph"/>
        <w:numPr>
          <w:ilvl w:val="0"/>
          <w:numId w:val="16"/>
        </w:numPr>
        <w:autoSpaceDE w:val="0"/>
        <w:autoSpaceDN w:val="0"/>
        <w:adjustRightInd w:val="0"/>
        <w:spacing w:after="0" w:line="240" w:lineRule="auto"/>
        <w:jc w:val="both"/>
        <w:rPr>
          <w:rFonts w:ascii="Aptos" w:eastAsiaTheme="minorHAnsi" w:hAnsi="Aptos" w:cstheme="majorBidi"/>
          <w:bCs/>
          <w:color w:val="000000"/>
          <w:sz w:val="24"/>
          <w:szCs w:val="24"/>
        </w:rPr>
      </w:pPr>
      <w:r w:rsidRPr="00C62355">
        <w:rPr>
          <w:rFonts w:ascii="Aptos" w:hAnsi="Aptos" w:cs="Calibri"/>
          <w:lang w:val="en-US"/>
        </w:rPr>
        <w:t>Provide a valid tax compliance certificate</w:t>
      </w:r>
    </w:p>
    <w:p w14:paraId="2B75B844" w14:textId="77777777" w:rsidR="00175AAB" w:rsidRPr="00C62355" w:rsidRDefault="00175AAB" w:rsidP="00C62355">
      <w:pPr>
        <w:pStyle w:val="ListParagraph"/>
        <w:numPr>
          <w:ilvl w:val="0"/>
          <w:numId w:val="16"/>
        </w:numPr>
        <w:autoSpaceDE w:val="0"/>
        <w:autoSpaceDN w:val="0"/>
        <w:adjustRightInd w:val="0"/>
        <w:spacing w:after="0" w:line="240" w:lineRule="auto"/>
        <w:jc w:val="both"/>
        <w:rPr>
          <w:rFonts w:ascii="Aptos" w:eastAsiaTheme="minorHAnsi" w:hAnsi="Aptos" w:cstheme="majorBidi"/>
          <w:bCs/>
          <w:color w:val="000000"/>
          <w:sz w:val="24"/>
          <w:szCs w:val="24"/>
        </w:rPr>
      </w:pPr>
      <w:r w:rsidRPr="00C62355">
        <w:rPr>
          <w:rFonts w:ascii="Aptos" w:hAnsi="Aptos" w:cs="Calibri"/>
          <w:lang w:val="en-US"/>
        </w:rPr>
        <w:t xml:space="preserve">Registration of national tender board where applicable </w:t>
      </w:r>
    </w:p>
    <w:p w14:paraId="5E2AE3F7" w14:textId="77777777" w:rsidR="00175AAB" w:rsidRPr="00C62355" w:rsidRDefault="00175AAB" w:rsidP="00C62355">
      <w:pPr>
        <w:pStyle w:val="ListParagraph"/>
        <w:numPr>
          <w:ilvl w:val="0"/>
          <w:numId w:val="16"/>
        </w:numPr>
        <w:autoSpaceDE w:val="0"/>
        <w:autoSpaceDN w:val="0"/>
        <w:adjustRightInd w:val="0"/>
        <w:spacing w:after="0" w:line="240" w:lineRule="auto"/>
        <w:jc w:val="both"/>
        <w:rPr>
          <w:rFonts w:ascii="Aptos" w:eastAsiaTheme="minorHAnsi" w:hAnsi="Aptos" w:cstheme="majorBidi"/>
          <w:bCs/>
          <w:color w:val="000000"/>
          <w:sz w:val="24"/>
          <w:szCs w:val="24"/>
        </w:rPr>
      </w:pPr>
      <w:r w:rsidRPr="00C62355">
        <w:rPr>
          <w:rFonts w:ascii="Aptos" w:hAnsi="Aptos" w:cs="Calibri"/>
          <w:lang w:val="en-US"/>
        </w:rPr>
        <w:t xml:space="preserve">Local government registration </w:t>
      </w:r>
    </w:p>
    <w:p w14:paraId="2E785DB6" w14:textId="77777777" w:rsidR="00175AAB" w:rsidRPr="00C62355" w:rsidRDefault="00175AAB" w:rsidP="00C62355">
      <w:pPr>
        <w:pStyle w:val="ListParagraph"/>
        <w:numPr>
          <w:ilvl w:val="0"/>
          <w:numId w:val="16"/>
        </w:numPr>
        <w:jc w:val="both"/>
        <w:rPr>
          <w:rFonts w:ascii="Aptos" w:eastAsiaTheme="minorHAnsi" w:hAnsi="Aptos" w:cstheme="majorBidi"/>
          <w:bCs/>
          <w:color w:val="000000"/>
          <w:sz w:val="24"/>
          <w:szCs w:val="24"/>
        </w:rPr>
      </w:pPr>
      <w:r w:rsidRPr="00C62355">
        <w:rPr>
          <w:rFonts w:ascii="Aptos" w:eastAsiaTheme="minorHAnsi" w:hAnsi="Aptos" w:cstheme="majorBidi"/>
          <w:bCs/>
          <w:color w:val="000000"/>
          <w:sz w:val="24"/>
          <w:szCs w:val="24"/>
        </w:rPr>
        <w:t xml:space="preserve">Registration from Ministry of transportation and public works  </w:t>
      </w:r>
    </w:p>
    <w:p w14:paraId="5AAFE6EF" w14:textId="77777777" w:rsidR="00175AAB" w:rsidRPr="00C62355" w:rsidRDefault="00175AAB" w:rsidP="00C62355">
      <w:pPr>
        <w:spacing w:after="0" w:line="276" w:lineRule="auto"/>
        <w:contextualSpacing/>
        <w:rPr>
          <w:rFonts w:ascii="Aptos" w:hAnsi="Aptos" w:cstheme="minorHAnsi"/>
          <w:i/>
          <w:iCs/>
          <w:color w:val="FF0000"/>
        </w:rPr>
      </w:pPr>
      <w:r w:rsidRPr="00C62355">
        <w:rPr>
          <w:rFonts w:ascii="Aptos" w:hAnsi="Aptos" w:cstheme="minorHAnsi"/>
          <w:i/>
          <w:iCs/>
          <w:color w:val="FF0000"/>
        </w:rPr>
        <w:t>Only firms with valid eligibility documents are eligible to apply for this consultancy service. Failure to provide these mandatory documents will result in automatic disqualification.</w:t>
      </w:r>
    </w:p>
    <w:p w14:paraId="293B342B" w14:textId="77777777" w:rsidR="00175AAB" w:rsidRPr="00C62355" w:rsidRDefault="00175AAB" w:rsidP="00C62355">
      <w:pPr>
        <w:pStyle w:val="ListParagraph"/>
        <w:autoSpaceDE w:val="0"/>
        <w:autoSpaceDN w:val="0"/>
        <w:adjustRightInd w:val="0"/>
        <w:spacing w:after="0" w:line="240" w:lineRule="auto"/>
        <w:jc w:val="both"/>
        <w:rPr>
          <w:rFonts w:ascii="Aptos" w:eastAsiaTheme="minorHAnsi" w:hAnsi="Aptos" w:cstheme="majorBidi"/>
          <w:b/>
          <w:sz w:val="24"/>
          <w:szCs w:val="24"/>
        </w:rPr>
      </w:pPr>
    </w:p>
    <w:p w14:paraId="5F4D2B30" w14:textId="77777777" w:rsidR="00175AAB" w:rsidRPr="00C62355" w:rsidRDefault="00175AAB" w:rsidP="00C62355">
      <w:pPr>
        <w:pStyle w:val="ListParagraph"/>
        <w:numPr>
          <w:ilvl w:val="0"/>
          <w:numId w:val="18"/>
        </w:numPr>
        <w:autoSpaceDE w:val="0"/>
        <w:autoSpaceDN w:val="0"/>
        <w:adjustRightInd w:val="0"/>
        <w:spacing w:after="0" w:line="240" w:lineRule="auto"/>
        <w:jc w:val="both"/>
        <w:rPr>
          <w:rFonts w:ascii="Aptos" w:eastAsiaTheme="minorHAnsi" w:hAnsi="Aptos" w:cstheme="majorBidi"/>
          <w:b/>
          <w:sz w:val="24"/>
          <w:szCs w:val="24"/>
        </w:rPr>
      </w:pPr>
      <w:r w:rsidRPr="00C62355">
        <w:rPr>
          <w:rFonts w:ascii="Aptos" w:eastAsiaTheme="minorHAnsi" w:hAnsi="Aptos" w:cstheme="majorBidi"/>
          <w:b/>
          <w:sz w:val="24"/>
          <w:szCs w:val="24"/>
        </w:rPr>
        <w:t>Technical Requirements</w:t>
      </w:r>
    </w:p>
    <w:p w14:paraId="7A2A8B41" w14:textId="77777777" w:rsidR="00AE2D65" w:rsidRPr="00C62355" w:rsidRDefault="00AE2D65" w:rsidP="00C62355">
      <w:pPr>
        <w:pStyle w:val="ListParagraph"/>
        <w:autoSpaceDE w:val="0"/>
        <w:autoSpaceDN w:val="0"/>
        <w:adjustRightInd w:val="0"/>
        <w:spacing w:after="0" w:line="240" w:lineRule="auto"/>
        <w:ind w:left="1080"/>
        <w:jc w:val="both"/>
        <w:rPr>
          <w:rFonts w:ascii="Aptos" w:eastAsiaTheme="minorHAnsi" w:hAnsi="Aptos" w:cstheme="majorBidi"/>
          <w:b/>
          <w:color w:val="000000"/>
          <w:sz w:val="24"/>
          <w:szCs w:val="24"/>
        </w:rPr>
      </w:pPr>
    </w:p>
    <w:tbl>
      <w:tblPr>
        <w:tblW w:w="5000" w:type="pct"/>
        <w:tblLook w:val="04A0" w:firstRow="1" w:lastRow="0" w:firstColumn="1" w:lastColumn="0" w:noHBand="0" w:noVBand="1"/>
      </w:tblPr>
      <w:tblGrid>
        <w:gridCol w:w="936"/>
        <w:gridCol w:w="1739"/>
        <w:gridCol w:w="3135"/>
        <w:gridCol w:w="1908"/>
        <w:gridCol w:w="1301"/>
      </w:tblGrid>
      <w:tr w:rsidR="00CE0952" w:rsidRPr="00C62355" w14:paraId="3FD4861E" w14:textId="77777777" w:rsidTr="009D787E">
        <w:trPr>
          <w:trHeight w:val="305"/>
        </w:trPr>
        <w:tc>
          <w:tcPr>
            <w:tcW w:w="463" w:type="pct"/>
            <w:tcBorders>
              <w:top w:val="single" w:sz="8" w:space="0" w:color="auto"/>
              <w:left w:val="single" w:sz="8" w:space="0" w:color="auto"/>
              <w:bottom w:val="single" w:sz="4" w:space="0" w:color="auto"/>
              <w:right w:val="single" w:sz="4" w:space="0" w:color="auto"/>
            </w:tcBorders>
            <w:hideMark/>
          </w:tcPr>
          <w:p w14:paraId="2DB9C95C" w14:textId="77777777" w:rsidR="00CE0952" w:rsidRPr="00C62355" w:rsidRDefault="00CE0952" w:rsidP="00C62355">
            <w:pPr>
              <w:ind w:left="0"/>
              <w:rPr>
                <w:rFonts w:ascii="Aptos" w:eastAsiaTheme="minorHAnsi" w:hAnsi="Aptos" w:cstheme="majorBidi"/>
                <w:b/>
                <w:sz w:val="24"/>
                <w:szCs w:val="24"/>
              </w:rPr>
            </w:pPr>
            <w:r w:rsidRPr="00C62355">
              <w:rPr>
                <w:rFonts w:ascii="Aptos" w:eastAsiaTheme="minorHAnsi" w:hAnsi="Aptos" w:cstheme="majorBidi"/>
                <w:b/>
                <w:sz w:val="24"/>
                <w:szCs w:val="24"/>
              </w:rPr>
              <w:t>No.</w:t>
            </w:r>
          </w:p>
        </w:tc>
        <w:tc>
          <w:tcPr>
            <w:tcW w:w="961" w:type="pct"/>
            <w:tcBorders>
              <w:top w:val="single" w:sz="8" w:space="0" w:color="auto"/>
              <w:left w:val="nil"/>
              <w:bottom w:val="single" w:sz="4" w:space="0" w:color="auto"/>
              <w:right w:val="single" w:sz="4" w:space="0" w:color="auto"/>
            </w:tcBorders>
            <w:hideMark/>
          </w:tcPr>
          <w:p w14:paraId="4B6E9B73" w14:textId="77777777" w:rsidR="00CE0952" w:rsidRPr="00C62355" w:rsidRDefault="00CE0952" w:rsidP="00C62355">
            <w:pPr>
              <w:ind w:left="0"/>
              <w:rPr>
                <w:rFonts w:ascii="Aptos" w:eastAsiaTheme="minorHAnsi" w:hAnsi="Aptos" w:cstheme="majorBidi"/>
                <w:b/>
                <w:sz w:val="24"/>
                <w:szCs w:val="24"/>
              </w:rPr>
            </w:pPr>
            <w:r w:rsidRPr="00C62355">
              <w:rPr>
                <w:rFonts w:ascii="Aptos" w:eastAsiaTheme="minorHAnsi" w:hAnsi="Aptos" w:cstheme="majorBidi"/>
                <w:b/>
                <w:sz w:val="24"/>
                <w:szCs w:val="24"/>
              </w:rPr>
              <w:t>Criteria</w:t>
            </w:r>
          </w:p>
        </w:tc>
        <w:tc>
          <w:tcPr>
            <w:tcW w:w="1820" w:type="pct"/>
            <w:tcBorders>
              <w:top w:val="single" w:sz="8" w:space="0" w:color="auto"/>
              <w:left w:val="nil"/>
              <w:bottom w:val="single" w:sz="4" w:space="0" w:color="auto"/>
              <w:right w:val="single" w:sz="4" w:space="0" w:color="auto"/>
            </w:tcBorders>
            <w:hideMark/>
          </w:tcPr>
          <w:p w14:paraId="6D4E5A20" w14:textId="77777777" w:rsidR="00CE0952" w:rsidRPr="00C62355" w:rsidRDefault="00CE0952" w:rsidP="00C62355">
            <w:pPr>
              <w:ind w:left="0"/>
              <w:rPr>
                <w:rFonts w:ascii="Aptos" w:eastAsiaTheme="minorHAnsi" w:hAnsi="Aptos" w:cstheme="majorBidi"/>
                <w:b/>
                <w:sz w:val="24"/>
                <w:szCs w:val="24"/>
              </w:rPr>
            </w:pPr>
            <w:r w:rsidRPr="00C62355">
              <w:rPr>
                <w:rFonts w:ascii="Aptos" w:eastAsiaTheme="minorHAnsi" w:hAnsi="Aptos" w:cstheme="majorBidi"/>
                <w:b/>
                <w:sz w:val="24"/>
                <w:szCs w:val="24"/>
              </w:rPr>
              <w:t>Description</w:t>
            </w:r>
          </w:p>
        </w:tc>
        <w:tc>
          <w:tcPr>
            <w:tcW w:w="1139" w:type="pct"/>
            <w:tcBorders>
              <w:top w:val="single" w:sz="8" w:space="0" w:color="auto"/>
              <w:left w:val="nil"/>
              <w:bottom w:val="single" w:sz="4" w:space="0" w:color="auto"/>
              <w:right w:val="single" w:sz="4" w:space="0" w:color="auto"/>
            </w:tcBorders>
            <w:hideMark/>
          </w:tcPr>
          <w:p w14:paraId="71E4652C" w14:textId="77777777" w:rsidR="00CE0952" w:rsidRPr="00C62355" w:rsidRDefault="00CE0952" w:rsidP="00C62355">
            <w:pPr>
              <w:ind w:left="0"/>
              <w:rPr>
                <w:rFonts w:ascii="Aptos" w:eastAsiaTheme="minorHAnsi" w:hAnsi="Aptos" w:cstheme="majorBidi"/>
                <w:b/>
                <w:sz w:val="24"/>
                <w:szCs w:val="24"/>
              </w:rPr>
            </w:pPr>
            <w:r w:rsidRPr="00C62355">
              <w:rPr>
                <w:rFonts w:ascii="Aptos" w:eastAsiaTheme="minorHAnsi" w:hAnsi="Aptos" w:cstheme="majorBidi"/>
                <w:b/>
                <w:sz w:val="24"/>
                <w:szCs w:val="24"/>
              </w:rPr>
              <w:t>Scoring Guidelines</w:t>
            </w:r>
          </w:p>
        </w:tc>
        <w:tc>
          <w:tcPr>
            <w:tcW w:w="617" w:type="pct"/>
            <w:tcBorders>
              <w:top w:val="single" w:sz="8" w:space="0" w:color="auto"/>
              <w:left w:val="nil"/>
              <w:bottom w:val="single" w:sz="4" w:space="0" w:color="auto"/>
              <w:right w:val="single" w:sz="8" w:space="0" w:color="auto"/>
            </w:tcBorders>
            <w:hideMark/>
          </w:tcPr>
          <w:p w14:paraId="620A4A62" w14:textId="77777777" w:rsidR="00CE0952" w:rsidRPr="00C62355" w:rsidRDefault="00CE0952" w:rsidP="00C62355">
            <w:pPr>
              <w:ind w:left="0"/>
              <w:rPr>
                <w:rFonts w:ascii="Aptos" w:eastAsiaTheme="minorHAnsi" w:hAnsi="Aptos" w:cstheme="majorBidi"/>
                <w:b/>
                <w:sz w:val="24"/>
                <w:szCs w:val="24"/>
              </w:rPr>
            </w:pPr>
            <w:r w:rsidRPr="00C62355">
              <w:rPr>
                <w:rFonts w:ascii="Aptos" w:eastAsiaTheme="minorHAnsi" w:hAnsi="Aptos" w:cstheme="majorBidi"/>
                <w:b/>
                <w:sz w:val="24"/>
                <w:szCs w:val="24"/>
              </w:rPr>
              <w:t>Max Score</w:t>
            </w:r>
          </w:p>
        </w:tc>
      </w:tr>
      <w:tr w:rsidR="00CE0952" w:rsidRPr="00C62355" w14:paraId="05706D24" w14:textId="77777777" w:rsidTr="009D787E">
        <w:trPr>
          <w:trHeight w:val="609"/>
        </w:trPr>
        <w:tc>
          <w:tcPr>
            <w:tcW w:w="463" w:type="pct"/>
            <w:tcBorders>
              <w:top w:val="nil"/>
              <w:left w:val="single" w:sz="8" w:space="0" w:color="auto"/>
              <w:bottom w:val="single" w:sz="4" w:space="0" w:color="auto"/>
              <w:right w:val="single" w:sz="4" w:space="0" w:color="auto"/>
            </w:tcBorders>
            <w:hideMark/>
          </w:tcPr>
          <w:p w14:paraId="5729F1AE"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w:t>
            </w:r>
          </w:p>
        </w:tc>
        <w:tc>
          <w:tcPr>
            <w:tcW w:w="961" w:type="pct"/>
            <w:tcBorders>
              <w:top w:val="nil"/>
              <w:left w:val="nil"/>
              <w:bottom w:val="single" w:sz="4" w:space="0" w:color="auto"/>
              <w:right w:val="single" w:sz="4" w:space="0" w:color="auto"/>
            </w:tcBorders>
            <w:hideMark/>
          </w:tcPr>
          <w:p w14:paraId="7F2996AB"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Experience &amp; Track Record</w:t>
            </w:r>
          </w:p>
        </w:tc>
        <w:tc>
          <w:tcPr>
            <w:tcW w:w="1820" w:type="pct"/>
            <w:tcBorders>
              <w:top w:val="nil"/>
              <w:left w:val="nil"/>
              <w:bottom w:val="single" w:sz="4" w:space="0" w:color="auto"/>
              <w:right w:val="single" w:sz="4" w:space="0" w:color="auto"/>
            </w:tcBorders>
            <w:hideMark/>
          </w:tcPr>
          <w:p w14:paraId="798624FD"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Years and type of experience in logistics and TB/medical supplies transport</w:t>
            </w:r>
          </w:p>
        </w:tc>
        <w:tc>
          <w:tcPr>
            <w:tcW w:w="1139" w:type="pct"/>
            <w:tcBorders>
              <w:top w:val="nil"/>
              <w:left w:val="nil"/>
              <w:bottom w:val="single" w:sz="4" w:space="0" w:color="auto"/>
              <w:right w:val="single" w:sz="4" w:space="0" w:color="auto"/>
            </w:tcBorders>
            <w:hideMark/>
          </w:tcPr>
          <w:p w14:paraId="2A45FC51"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15 = ≥5 yrs; 10 = 3–4 yrs; 5 = &lt;3 yrs</w:t>
            </w:r>
          </w:p>
        </w:tc>
        <w:tc>
          <w:tcPr>
            <w:tcW w:w="617" w:type="pct"/>
            <w:tcBorders>
              <w:top w:val="nil"/>
              <w:left w:val="nil"/>
              <w:bottom w:val="single" w:sz="4" w:space="0" w:color="auto"/>
              <w:right w:val="single" w:sz="8" w:space="0" w:color="auto"/>
            </w:tcBorders>
            <w:hideMark/>
          </w:tcPr>
          <w:p w14:paraId="59ED7362"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15</w:t>
            </w:r>
          </w:p>
        </w:tc>
      </w:tr>
      <w:tr w:rsidR="00CE0952" w:rsidRPr="00C62355" w14:paraId="6FE72E6F" w14:textId="77777777" w:rsidTr="009D787E">
        <w:trPr>
          <w:trHeight w:val="305"/>
        </w:trPr>
        <w:tc>
          <w:tcPr>
            <w:tcW w:w="463" w:type="pct"/>
            <w:tcBorders>
              <w:top w:val="nil"/>
              <w:left w:val="single" w:sz="8" w:space="0" w:color="auto"/>
              <w:bottom w:val="single" w:sz="4" w:space="0" w:color="auto"/>
              <w:right w:val="single" w:sz="4" w:space="0" w:color="auto"/>
            </w:tcBorders>
            <w:hideMark/>
          </w:tcPr>
          <w:p w14:paraId="4517BF31"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lastRenderedPageBreak/>
              <w:t>2</w:t>
            </w:r>
          </w:p>
        </w:tc>
        <w:tc>
          <w:tcPr>
            <w:tcW w:w="961" w:type="pct"/>
            <w:tcBorders>
              <w:top w:val="nil"/>
              <w:left w:val="nil"/>
              <w:bottom w:val="single" w:sz="4" w:space="0" w:color="auto"/>
              <w:right w:val="single" w:sz="4" w:space="0" w:color="auto"/>
            </w:tcBorders>
            <w:hideMark/>
          </w:tcPr>
          <w:p w14:paraId="3B0E8EB9"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Fleet Capacity</w:t>
            </w:r>
          </w:p>
        </w:tc>
        <w:tc>
          <w:tcPr>
            <w:tcW w:w="1820" w:type="pct"/>
            <w:tcBorders>
              <w:top w:val="nil"/>
              <w:left w:val="nil"/>
              <w:bottom w:val="single" w:sz="4" w:space="0" w:color="auto"/>
              <w:right w:val="single" w:sz="4" w:space="0" w:color="auto"/>
            </w:tcBorders>
            <w:hideMark/>
          </w:tcPr>
          <w:p w14:paraId="38861378"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Type, number, and condition of vehicles (including cold chain if needed)</w:t>
            </w:r>
          </w:p>
        </w:tc>
        <w:tc>
          <w:tcPr>
            <w:tcW w:w="1139" w:type="pct"/>
            <w:tcBorders>
              <w:top w:val="nil"/>
              <w:left w:val="nil"/>
              <w:bottom w:val="single" w:sz="4" w:space="0" w:color="auto"/>
              <w:right w:val="single" w:sz="4" w:space="0" w:color="auto"/>
            </w:tcBorders>
            <w:hideMark/>
          </w:tcPr>
          <w:p w14:paraId="0AA5A848"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15 = Adequate + cold chain; 10 = Adequate only; 5 = Limited fleet</w:t>
            </w:r>
          </w:p>
        </w:tc>
        <w:tc>
          <w:tcPr>
            <w:tcW w:w="617" w:type="pct"/>
            <w:tcBorders>
              <w:top w:val="nil"/>
              <w:left w:val="nil"/>
              <w:bottom w:val="single" w:sz="4" w:space="0" w:color="auto"/>
              <w:right w:val="single" w:sz="8" w:space="0" w:color="auto"/>
            </w:tcBorders>
            <w:hideMark/>
          </w:tcPr>
          <w:p w14:paraId="103582CA"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15</w:t>
            </w:r>
          </w:p>
        </w:tc>
      </w:tr>
      <w:tr w:rsidR="00CE0952" w:rsidRPr="00C62355" w14:paraId="57DE4DFC" w14:textId="77777777" w:rsidTr="009D787E">
        <w:trPr>
          <w:trHeight w:val="305"/>
        </w:trPr>
        <w:tc>
          <w:tcPr>
            <w:tcW w:w="463" w:type="pct"/>
            <w:tcBorders>
              <w:top w:val="nil"/>
              <w:left w:val="single" w:sz="8" w:space="0" w:color="auto"/>
              <w:bottom w:val="single" w:sz="4" w:space="0" w:color="auto"/>
              <w:right w:val="single" w:sz="4" w:space="0" w:color="auto"/>
            </w:tcBorders>
            <w:hideMark/>
          </w:tcPr>
          <w:p w14:paraId="12ED5B3A"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3</w:t>
            </w:r>
          </w:p>
        </w:tc>
        <w:tc>
          <w:tcPr>
            <w:tcW w:w="961" w:type="pct"/>
            <w:tcBorders>
              <w:top w:val="nil"/>
              <w:left w:val="nil"/>
              <w:bottom w:val="single" w:sz="4" w:space="0" w:color="auto"/>
              <w:right w:val="single" w:sz="4" w:space="0" w:color="auto"/>
            </w:tcBorders>
            <w:hideMark/>
          </w:tcPr>
          <w:p w14:paraId="36D18023"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Documentation &amp; Compliance</w:t>
            </w:r>
          </w:p>
        </w:tc>
        <w:tc>
          <w:tcPr>
            <w:tcW w:w="1820" w:type="pct"/>
            <w:tcBorders>
              <w:top w:val="nil"/>
              <w:left w:val="nil"/>
              <w:bottom w:val="single" w:sz="4" w:space="0" w:color="auto"/>
              <w:right w:val="single" w:sz="4" w:space="0" w:color="auto"/>
            </w:tcBorders>
            <w:hideMark/>
          </w:tcPr>
          <w:p w14:paraId="1E2D7DCF"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Valid business licenses, registrations, insurance, roadworthiness</w:t>
            </w:r>
          </w:p>
        </w:tc>
        <w:tc>
          <w:tcPr>
            <w:tcW w:w="1139" w:type="pct"/>
            <w:tcBorders>
              <w:top w:val="nil"/>
              <w:left w:val="nil"/>
              <w:bottom w:val="single" w:sz="4" w:space="0" w:color="auto"/>
              <w:right w:val="single" w:sz="4" w:space="0" w:color="auto"/>
            </w:tcBorders>
            <w:hideMark/>
          </w:tcPr>
          <w:p w14:paraId="52401F6D"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10 = All valid docs; 5 = Some missing; 0 = No docs</w:t>
            </w:r>
          </w:p>
        </w:tc>
        <w:tc>
          <w:tcPr>
            <w:tcW w:w="617" w:type="pct"/>
            <w:tcBorders>
              <w:top w:val="nil"/>
              <w:left w:val="nil"/>
              <w:bottom w:val="single" w:sz="4" w:space="0" w:color="auto"/>
              <w:right w:val="single" w:sz="8" w:space="0" w:color="auto"/>
            </w:tcBorders>
            <w:hideMark/>
          </w:tcPr>
          <w:p w14:paraId="01027F67"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10</w:t>
            </w:r>
          </w:p>
        </w:tc>
      </w:tr>
      <w:tr w:rsidR="00CE0952" w:rsidRPr="00C62355" w14:paraId="082CB3C0" w14:textId="77777777" w:rsidTr="009D787E">
        <w:trPr>
          <w:trHeight w:val="305"/>
        </w:trPr>
        <w:tc>
          <w:tcPr>
            <w:tcW w:w="463" w:type="pct"/>
            <w:tcBorders>
              <w:top w:val="nil"/>
              <w:left w:val="single" w:sz="8" w:space="0" w:color="auto"/>
              <w:bottom w:val="single" w:sz="4" w:space="0" w:color="auto"/>
              <w:right w:val="single" w:sz="4" w:space="0" w:color="auto"/>
            </w:tcBorders>
            <w:hideMark/>
          </w:tcPr>
          <w:p w14:paraId="0662A5E7"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4</w:t>
            </w:r>
          </w:p>
        </w:tc>
        <w:tc>
          <w:tcPr>
            <w:tcW w:w="961" w:type="pct"/>
            <w:tcBorders>
              <w:top w:val="nil"/>
              <w:left w:val="nil"/>
              <w:bottom w:val="single" w:sz="4" w:space="0" w:color="auto"/>
              <w:right w:val="single" w:sz="4" w:space="0" w:color="auto"/>
            </w:tcBorders>
            <w:hideMark/>
          </w:tcPr>
          <w:p w14:paraId="11833655"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Storage &amp; Handling</w:t>
            </w:r>
          </w:p>
        </w:tc>
        <w:tc>
          <w:tcPr>
            <w:tcW w:w="1820" w:type="pct"/>
            <w:tcBorders>
              <w:top w:val="nil"/>
              <w:left w:val="nil"/>
              <w:bottom w:val="single" w:sz="4" w:space="0" w:color="auto"/>
              <w:right w:val="single" w:sz="4" w:space="0" w:color="auto"/>
            </w:tcBorders>
            <w:hideMark/>
          </w:tcPr>
          <w:p w14:paraId="71C8232F"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Capacity for safe handling and temporary storage of medical/TB supplies</w:t>
            </w:r>
          </w:p>
        </w:tc>
        <w:tc>
          <w:tcPr>
            <w:tcW w:w="1139" w:type="pct"/>
            <w:tcBorders>
              <w:top w:val="nil"/>
              <w:left w:val="nil"/>
              <w:bottom w:val="single" w:sz="4" w:space="0" w:color="auto"/>
              <w:right w:val="single" w:sz="4" w:space="0" w:color="auto"/>
            </w:tcBorders>
            <w:hideMark/>
          </w:tcPr>
          <w:p w14:paraId="25FAA6C8"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10 = Dedicated facility + trained staff; 5 = Basic handling only</w:t>
            </w:r>
          </w:p>
        </w:tc>
        <w:tc>
          <w:tcPr>
            <w:tcW w:w="617" w:type="pct"/>
            <w:tcBorders>
              <w:top w:val="nil"/>
              <w:left w:val="nil"/>
              <w:bottom w:val="single" w:sz="4" w:space="0" w:color="auto"/>
              <w:right w:val="single" w:sz="8" w:space="0" w:color="auto"/>
            </w:tcBorders>
            <w:hideMark/>
          </w:tcPr>
          <w:p w14:paraId="1BDCFEEE"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10</w:t>
            </w:r>
          </w:p>
        </w:tc>
      </w:tr>
      <w:tr w:rsidR="00CE0952" w:rsidRPr="00C62355" w14:paraId="1B322B04" w14:textId="77777777" w:rsidTr="009D787E">
        <w:trPr>
          <w:trHeight w:val="305"/>
        </w:trPr>
        <w:tc>
          <w:tcPr>
            <w:tcW w:w="463" w:type="pct"/>
            <w:tcBorders>
              <w:top w:val="nil"/>
              <w:left w:val="single" w:sz="8" w:space="0" w:color="auto"/>
              <w:bottom w:val="single" w:sz="4" w:space="0" w:color="auto"/>
              <w:right w:val="single" w:sz="4" w:space="0" w:color="auto"/>
            </w:tcBorders>
            <w:hideMark/>
          </w:tcPr>
          <w:p w14:paraId="35F88493"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5</w:t>
            </w:r>
          </w:p>
        </w:tc>
        <w:tc>
          <w:tcPr>
            <w:tcW w:w="961" w:type="pct"/>
            <w:tcBorders>
              <w:top w:val="nil"/>
              <w:left w:val="nil"/>
              <w:bottom w:val="single" w:sz="4" w:space="0" w:color="auto"/>
              <w:right w:val="single" w:sz="4" w:space="0" w:color="auto"/>
            </w:tcBorders>
            <w:hideMark/>
          </w:tcPr>
          <w:p w14:paraId="1A02BB3E"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Security &amp; Risk Management</w:t>
            </w:r>
          </w:p>
        </w:tc>
        <w:tc>
          <w:tcPr>
            <w:tcW w:w="1820" w:type="pct"/>
            <w:tcBorders>
              <w:top w:val="nil"/>
              <w:left w:val="nil"/>
              <w:bottom w:val="single" w:sz="4" w:space="0" w:color="auto"/>
              <w:right w:val="single" w:sz="4" w:space="0" w:color="auto"/>
            </w:tcBorders>
            <w:hideMark/>
          </w:tcPr>
          <w:p w14:paraId="75D60A12"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Security measures in place for high-risk area delivery</w:t>
            </w:r>
          </w:p>
        </w:tc>
        <w:tc>
          <w:tcPr>
            <w:tcW w:w="1139" w:type="pct"/>
            <w:tcBorders>
              <w:top w:val="nil"/>
              <w:left w:val="nil"/>
              <w:bottom w:val="single" w:sz="4" w:space="0" w:color="auto"/>
              <w:right w:val="single" w:sz="4" w:space="0" w:color="auto"/>
            </w:tcBorders>
            <w:hideMark/>
          </w:tcPr>
          <w:p w14:paraId="2F4D387F"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10 = Full security plan; 5 = Partial plan; 0 = None</w:t>
            </w:r>
          </w:p>
        </w:tc>
        <w:tc>
          <w:tcPr>
            <w:tcW w:w="617" w:type="pct"/>
            <w:tcBorders>
              <w:top w:val="nil"/>
              <w:left w:val="nil"/>
              <w:bottom w:val="single" w:sz="4" w:space="0" w:color="auto"/>
              <w:right w:val="single" w:sz="8" w:space="0" w:color="auto"/>
            </w:tcBorders>
            <w:hideMark/>
          </w:tcPr>
          <w:p w14:paraId="407D1F9A"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10</w:t>
            </w:r>
          </w:p>
        </w:tc>
      </w:tr>
      <w:tr w:rsidR="00CE0952" w:rsidRPr="00C62355" w14:paraId="1A8C4FFC" w14:textId="77777777" w:rsidTr="009D787E">
        <w:trPr>
          <w:trHeight w:val="305"/>
        </w:trPr>
        <w:tc>
          <w:tcPr>
            <w:tcW w:w="463" w:type="pct"/>
            <w:tcBorders>
              <w:top w:val="nil"/>
              <w:left w:val="single" w:sz="8" w:space="0" w:color="auto"/>
              <w:bottom w:val="single" w:sz="4" w:space="0" w:color="auto"/>
              <w:right w:val="single" w:sz="4" w:space="0" w:color="auto"/>
            </w:tcBorders>
            <w:hideMark/>
          </w:tcPr>
          <w:p w14:paraId="6EA90AA6"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6</w:t>
            </w:r>
          </w:p>
        </w:tc>
        <w:tc>
          <w:tcPr>
            <w:tcW w:w="961" w:type="pct"/>
            <w:tcBorders>
              <w:top w:val="nil"/>
              <w:left w:val="nil"/>
              <w:bottom w:val="single" w:sz="4" w:space="0" w:color="auto"/>
              <w:right w:val="single" w:sz="4" w:space="0" w:color="auto"/>
            </w:tcBorders>
            <w:hideMark/>
          </w:tcPr>
          <w:p w14:paraId="660A661B"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Delivery Performance</w:t>
            </w:r>
          </w:p>
        </w:tc>
        <w:tc>
          <w:tcPr>
            <w:tcW w:w="1820" w:type="pct"/>
            <w:tcBorders>
              <w:top w:val="nil"/>
              <w:left w:val="nil"/>
              <w:bottom w:val="single" w:sz="4" w:space="0" w:color="auto"/>
              <w:right w:val="single" w:sz="4" w:space="0" w:color="auto"/>
            </w:tcBorders>
            <w:hideMark/>
          </w:tcPr>
          <w:p w14:paraId="37FC17EA"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Proven record of timely and complete deliveries</w:t>
            </w:r>
          </w:p>
        </w:tc>
        <w:tc>
          <w:tcPr>
            <w:tcW w:w="1139" w:type="pct"/>
            <w:tcBorders>
              <w:top w:val="nil"/>
              <w:left w:val="nil"/>
              <w:bottom w:val="single" w:sz="4" w:space="0" w:color="auto"/>
              <w:right w:val="single" w:sz="4" w:space="0" w:color="auto"/>
            </w:tcBorders>
            <w:hideMark/>
          </w:tcPr>
          <w:p w14:paraId="5D2E3A62"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10 = Evidence of 90–100% on-time; 5 = 70–89%; 0 = &lt;70%</w:t>
            </w:r>
          </w:p>
        </w:tc>
        <w:tc>
          <w:tcPr>
            <w:tcW w:w="617" w:type="pct"/>
            <w:tcBorders>
              <w:top w:val="nil"/>
              <w:left w:val="nil"/>
              <w:bottom w:val="single" w:sz="4" w:space="0" w:color="auto"/>
              <w:right w:val="single" w:sz="8" w:space="0" w:color="auto"/>
            </w:tcBorders>
            <w:hideMark/>
          </w:tcPr>
          <w:p w14:paraId="51829B4A"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10</w:t>
            </w:r>
          </w:p>
        </w:tc>
      </w:tr>
      <w:tr w:rsidR="00CE0952" w:rsidRPr="00C62355" w14:paraId="12FF72D5" w14:textId="77777777" w:rsidTr="009D787E">
        <w:trPr>
          <w:trHeight w:val="305"/>
        </w:trPr>
        <w:tc>
          <w:tcPr>
            <w:tcW w:w="463" w:type="pct"/>
            <w:tcBorders>
              <w:top w:val="nil"/>
              <w:left w:val="single" w:sz="8" w:space="0" w:color="auto"/>
              <w:bottom w:val="single" w:sz="4" w:space="0" w:color="auto"/>
              <w:right w:val="single" w:sz="4" w:space="0" w:color="auto"/>
            </w:tcBorders>
            <w:hideMark/>
          </w:tcPr>
          <w:p w14:paraId="13E531D1"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7</w:t>
            </w:r>
          </w:p>
        </w:tc>
        <w:tc>
          <w:tcPr>
            <w:tcW w:w="961" w:type="pct"/>
            <w:tcBorders>
              <w:top w:val="nil"/>
              <w:left w:val="nil"/>
              <w:bottom w:val="single" w:sz="4" w:space="0" w:color="auto"/>
              <w:right w:val="single" w:sz="4" w:space="0" w:color="auto"/>
            </w:tcBorders>
            <w:hideMark/>
          </w:tcPr>
          <w:p w14:paraId="5AB4EC66"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Staffing &amp; Coordination</w:t>
            </w:r>
          </w:p>
        </w:tc>
        <w:tc>
          <w:tcPr>
            <w:tcW w:w="1820" w:type="pct"/>
            <w:tcBorders>
              <w:top w:val="nil"/>
              <w:left w:val="nil"/>
              <w:bottom w:val="single" w:sz="4" w:space="0" w:color="auto"/>
              <w:right w:val="single" w:sz="4" w:space="0" w:color="auto"/>
            </w:tcBorders>
            <w:hideMark/>
          </w:tcPr>
          <w:p w14:paraId="69DDFE36"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Dedicated logistics staff and coordination capacity</w:t>
            </w:r>
          </w:p>
        </w:tc>
        <w:tc>
          <w:tcPr>
            <w:tcW w:w="1139" w:type="pct"/>
            <w:tcBorders>
              <w:top w:val="nil"/>
              <w:left w:val="nil"/>
              <w:bottom w:val="single" w:sz="4" w:space="0" w:color="auto"/>
              <w:right w:val="single" w:sz="4" w:space="0" w:color="auto"/>
            </w:tcBorders>
            <w:hideMark/>
          </w:tcPr>
          <w:p w14:paraId="046E52CF"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10 = Dedicated logistics team; 5 = Limited staff</w:t>
            </w:r>
          </w:p>
        </w:tc>
        <w:tc>
          <w:tcPr>
            <w:tcW w:w="617" w:type="pct"/>
            <w:tcBorders>
              <w:top w:val="nil"/>
              <w:left w:val="nil"/>
              <w:bottom w:val="single" w:sz="4" w:space="0" w:color="auto"/>
              <w:right w:val="single" w:sz="8" w:space="0" w:color="auto"/>
            </w:tcBorders>
            <w:hideMark/>
          </w:tcPr>
          <w:p w14:paraId="176B85F9"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10</w:t>
            </w:r>
          </w:p>
        </w:tc>
      </w:tr>
      <w:tr w:rsidR="00CE0952" w:rsidRPr="00C62355" w14:paraId="65470136" w14:textId="77777777" w:rsidTr="009D787E">
        <w:trPr>
          <w:trHeight w:val="305"/>
        </w:trPr>
        <w:tc>
          <w:tcPr>
            <w:tcW w:w="463" w:type="pct"/>
            <w:tcBorders>
              <w:top w:val="nil"/>
              <w:left w:val="single" w:sz="8" w:space="0" w:color="auto"/>
              <w:bottom w:val="single" w:sz="4" w:space="0" w:color="auto"/>
              <w:right w:val="single" w:sz="4" w:space="0" w:color="auto"/>
            </w:tcBorders>
            <w:hideMark/>
          </w:tcPr>
          <w:p w14:paraId="6CE512E5"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8</w:t>
            </w:r>
          </w:p>
        </w:tc>
        <w:tc>
          <w:tcPr>
            <w:tcW w:w="961" w:type="pct"/>
            <w:tcBorders>
              <w:top w:val="nil"/>
              <w:left w:val="nil"/>
              <w:bottom w:val="single" w:sz="4" w:space="0" w:color="auto"/>
              <w:right w:val="single" w:sz="4" w:space="0" w:color="auto"/>
            </w:tcBorders>
            <w:hideMark/>
          </w:tcPr>
          <w:p w14:paraId="2B12B9E7"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References</w:t>
            </w:r>
          </w:p>
        </w:tc>
        <w:tc>
          <w:tcPr>
            <w:tcW w:w="1820" w:type="pct"/>
            <w:tcBorders>
              <w:top w:val="nil"/>
              <w:left w:val="nil"/>
              <w:bottom w:val="single" w:sz="4" w:space="0" w:color="auto"/>
              <w:right w:val="single" w:sz="4" w:space="0" w:color="auto"/>
            </w:tcBorders>
            <w:hideMark/>
          </w:tcPr>
          <w:p w14:paraId="08729D2D"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Quality and relevance of references</w:t>
            </w:r>
          </w:p>
        </w:tc>
        <w:tc>
          <w:tcPr>
            <w:tcW w:w="1139" w:type="pct"/>
            <w:tcBorders>
              <w:top w:val="nil"/>
              <w:left w:val="nil"/>
              <w:bottom w:val="single" w:sz="4" w:space="0" w:color="auto"/>
              <w:right w:val="single" w:sz="4" w:space="0" w:color="auto"/>
            </w:tcBorders>
            <w:hideMark/>
          </w:tcPr>
          <w:p w14:paraId="30047B0D"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10 = 2 strong references (UN/NGOs); 5 = 1 weak reference</w:t>
            </w:r>
          </w:p>
        </w:tc>
        <w:tc>
          <w:tcPr>
            <w:tcW w:w="617" w:type="pct"/>
            <w:tcBorders>
              <w:top w:val="nil"/>
              <w:left w:val="nil"/>
              <w:bottom w:val="single" w:sz="4" w:space="0" w:color="auto"/>
              <w:right w:val="single" w:sz="8" w:space="0" w:color="auto"/>
            </w:tcBorders>
            <w:hideMark/>
          </w:tcPr>
          <w:p w14:paraId="36F161F0"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10</w:t>
            </w:r>
          </w:p>
        </w:tc>
      </w:tr>
      <w:tr w:rsidR="00CE0952" w:rsidRPr="00C62355" w14:paraId="788873EC" w14:textId="77777777" w:rsidTr="009D787E">
        <w:trPr>
          <w:trHeight w:val="609"/>
        </w:trPr>
        <w:tc>
          <w:tcPr>
            <w:tcW w:w="463" w:type="pct"/>
            <w:tcBorders>
              <w:top w:val="nil"/>
              <w:left w:val="single" w:sz="8" w:space="0" w:color="auto"/>
              <w:bottom w:val="single" w:sz="4" w:space="0" w:color="auto"/>
              <w:right w:val="single" w:sz="4" w:space="0" w:color="auto"/>
            </w:tcBorders>
            <w:hideMark/>
          </w:tcPr>
          <w:p w14:paraId="70066A54"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9</w:t>
            </w:r>
          </w:p>
        </w:tc>
        <w:tc>
          <w:tcPr>
            <w:tcW w:w="961" w:type="pct"/>
            <w:tcBorders>
              <w:top w:val="nil"/>
              <w:left w:val="nil"/>
              <w:bottom w:val="single" w:sz="4" w:space="0" w:color="auto"/>
              <w:right w:val="single" w:sz="4" w:space="0" w:color="auto"/>
            </w:tcBorders>
            <w:hideMark/>
          </w:tcPr>
          <w:p w14:paraId="412A0011"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Presence in Operational Areas</w:t>
            </w:r>
          </w:p>
        </w:tc>
        <w:tc>
          <w:tcPr>
            <w:tcW w:w="1820" w:type="pct"/>
            <w:tcBorders>
              <w:top w:val="nil"/>
              <w:left w:val="nil"/>
              <w:bottom w:val="single" w:sz="4" w:space="0" w:color="auto"/>
              <w:right w:val="single" w:sz="4" w:space="0" w:color="auto"/>
            </w:tcBorders>
            <w:hideMark/>
          </w:tcPr>
          <w:p w14:paraId="03516738" w14:textId="1DABD6D0"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Availability of transport services in required regions (e.g Bari, Mudug, Nugal, Sool, Karkaar, Sanaag, and Ayn)</w:t>
            </w:r>
          </w:p>
        </w:tc>
        <w:tc>
          <w:tcPr>
            <w:tcW w:w="1139" w:type="pct"/>
            <w:tcBorders>
              <w:top w:val="nil"/>
              <w:left w:val="nil"/>
              <w:bottom w:val="single" w:sz="4" w:space="0" w:color="auto"/>
              <w:right w:val="single" w:sz="4" w:space="0" w:color="auto"/>
            </w:tcBorders>
            <w:hideMark/>
          </w:tcPr>
          <w:p w14:paraId="64F1770E" w14:textId="77777777" w:rsidR="00CE0952" w:rsidRPr="00C62355" w:rsidRDefault="00CE0952" w:rsidP="00C62355">
            <w:pPr>
              <w:ind w:left="0"/>
              <w:rPr>
                <w:rFonts w:ascii="Aptos" w:eastAsiaTheme="minorHAnsi" w:hAnsi="Aptos" w:cstheme="majorBidi"/>
                <w:sz w:val="24"/>
                <w:szCs w:val="24"/>
              </w:rPr>
            </w:pPr>
            <w:r w:rsidRPr="00C62355">
              <w:rPr>
                <w:rFonts w:ascii="Aptos" w:eastAsiaTheme="minorHAnsi" w:hAnsi="Aptos" w:cstheme="majorBidi"/>
                <w:sz w:val="24"/>
                <w:szCs w:val="24"/>
              </w:rPr>
              <w:t>10 = All required areas; 5 = Some areas</w:t>
            </w:r>
          </w:p>
        </w:tc>
        <w:tc>
          <w:tcPr>
            <w:tcW w:w="617" w:type="pct"/>
            <w:tcBorders>
              <w:top w:val="nil"/>
              <w:left w:val="nil"/>
              <w:bottom w:val="single" w:sz="4" w:space="0" w:color="auto"/>
              <w:right w:val="single" w:sz="8" w:space="0" w:color="auto"/>
            </w:tcBorders>
            <w:hideMark/>
          </w:tcPr>
          <w:p w14:paraId="1E713845" w14:textId="77777777" w:rsidR="00CE0952" w:rsidRPr="00C62355" w:rsidRDefault="00CE0952" w:rsidP="00C62355">
            <w:pPr>
              <w:pStyle w:val="ListParagraph"/>
              <w:jc w:val="both"/>
              <w:rPr>
                <w:rFonts w:ascii="Aptos" w:eastAsiaTheme="minorHAnsi" w:hAnsi="Aptos" w:cstheme="majorBidi"/>
                <w:color w:val="000000"/>
                <w:sz w:val="24"/>
                <w:szCs w:val="24"/>
              </w:rPr>
            </w:pPr>
            <w:r w:rsidRPr="00C62355">
              <w:rPr>
                <w:rFonts w:ascii="Aptos" w:eastAsiaTheme="minorHAnsi" w:hAnsi="Aptos" w:cstheme="majorBidi"/>
                <w:color w:val="000000"/>
                <w:sz w:val="24"/>
                <w:szCs w:val="24"/>
              </w:rPr>
              <w:t>10</w:t>
            </w:r>
          </w:p>
        </w:tc>
      </w:tr>
      <w:tr w:rsidR="00CE0952" w:rsidRPr="00C62355" w14:paraId="4F7F4A43" w14:textId="77777777" w:rsidTr="009D787E">
        <w:trPr>
          <w:trHeight w:val="320"/>
        </w:trPr>
        <w:tc>
          <w:tcPr>
            <w:tcW w:w="463" w:type="pct"/>
            <w:tcBorders>
              <w:top w:val="nil"/>
              <w:left w:val="single" w:sz="8" w:space="0" w:color="auto"/>
              <w:bottom w:val="single" w:sz="8" w:space="0" w:color="auto"/>
              <w:right w:val="single" w:sz="4" w:space="0" w:color="auto"/>
            </w:tcBorders>
            <w:noWrap/>
            <w:hideMark/>
          </w:tcPr>
          <w:p w14:paraId="25D4222B" w14:textId="77777777" w:rsidR="00CE0952" w:rsidRPr="00C62355" w:rsidRDefault="00CE0952" w:rsidP="00C62355">
            <w:pPr>
              <w:pStyle w:val="ListParagraph"/>
              <w:jc w:val="both"/>
              <w:rPr>
                <w:rFonts w:ascii="Aptos" w:eastAsiaTheme="minorHAnsi" w:hAnsi="Aptos" w:cstheme="majorBidi"/>
                <w:b/>
                <w:color w:val="000000"/>
                <w:sz w:val="24"/>
                <w:szCs w:val="24"/>
              </w:rPr>
            </w:pPr>
            <w:r w:rsidRPr="00C62355">
              <w:rPr>
                <w:rFonts w:ascii="Aptos" w:eastAsiaTheme="minorHAnsi" w:hAnsi="Aptos" w:cstheme="majorBidi"/>
                <w:b/>
                <w:color w:val="000000"/>
                <w:sz w:val="24"/>
                <w:szCs w:val="24"/>
              </w:rPr>
              <w:t xml:space="preserve"> </w:t>
            </w:r>
          </w:p>
        </w:tc>
        <w:tc>
          <w:tcPr>
            <w:tcW w:w="961" w:type="pct"/>
            <w:tcBorders>
              <w:top w:val="nil"/>
              <w:left w:val="nil"/>
              <w:bottom w:val="single" w:sz="8" w:space="0" w:color="auto"/>
              <w:right w:val="single" w:sz="4" w:space="0" w:color="auto"/>
            </w:tcBorders>
            <w:hideMark/>
          </w:tcPr>
          <w:p w14:paraId="562F81CB" w14:textId="77777777" w:rsidR="00CE0952" w:rsidRPr="00C62355" w:rsidRDefault="00CE0952" w:rsidP="00C62355">
            <w:pPr>
              <w:ind w:left="0"/>
              <w:rPr>
                <w:rFonts w:ascii="Aptos" w:eastAsiaTheme="minorHAnsi" w:hAnsi="Aptos" w:cstheme="majorBidi"/>
                <w:b/>
                <w:sz w:val="24"/>
                <w:szCs w:val="24"/>
              </w:rPr>
            </w:pPr>
            <w:r w:rsidRPr="00C62355">
              <w:rPr>
                <w:rFonts w:ascii="Aptos" w:eastAsiaTheme="minorHAnsi" w:hAnsi="Aptos" w:cstheme="majorBidi"/>
                <w:b/>
                <w:sz w:val="24"/>
                <w:szCs w:val="24"/>
              </w:rPr>
              <w:t>Total</w:t>
            </w:r>
          </w:p>
        </w:tc>
        <w:tc>
          <w:tcPr>
            <w:tcW w:w="1820" w:type="pct"/>
            <w:tcBorders>
              <w:top w:val="nil"/>
              <w:left w:val="nil"/>
              <w:bottom w:val="single" w:sz="8" w:space="0" w:color="auto"/>
              <w:right w:val="single" w:sz="4" w:space="0" w:color="auto"/>
            </w:tcBorders>
            <w:hideMark/>
          </w:tcPr>
          <w:p w14:paraId="77932F18" w14:textId="77777777" w:rsidR="00CE0952" w:rsidRPr="00C62355" w:rsidRDefault="00CE0952" w:rsidP="00C62355">
            <w:pPr>
              <w:pStyle w:val="ListParagraph"/>
              <w:jc w:val="both"/>
              <w:rPr>
                <w:rFonts w:ascii="Aptos" w:eastAsiaTheme="minorHAnsi" w:hAnsi="Aptos" w:cstheme="majorBidi"/>
                <w:b/>
                <w:color w:val="000000"/>
                <w:sz w:val="24"/>
                <w:szCs w:val="24"/>
              </w:rPr>
            </w:pPr>
            <w:r w:rsidRPr="00C62355">
              <w:rPr>
                <w:rFonts w:ascii="Aptos" w:eastAsiaTheme="minorHAnsi" w:hAnsi="Aptos" w:cstheme="majorBidi"/>
                <w:b/>
                <w:color w:val="000000"/>
                <w:sz w:val="24"/>
                <w:szCs w:val="24"/>
              </w:rPr>
              <w:t xml:space="preserve"> </w:t>
            </w:r>
          </w:p>
        </w:tc>
        <w:tc>
          <w:tcPr>
            <w:tcW w:w="1139" w:type="pct"/>
            <w:tcBorders>
              <w:top w:val="nil"/>
              <w:left w:val="nil"/>
              <w:bottom w:val="single" w:sz="8" w:space="0" w:color="auto"/>
              <w:right w:val="single" w:sz="4" w:space="0" w:color="auto"/>
            </w:tcBorders>
            <w:hideMark/>
          </w:tcPr>
          <w:p w14:paraId="6482B091" w14:textId="77777777" w:rsidR="00CE0952" w:rsidRPr="00C62355" w:rsidRDefault="00CE0952" w:rsidP="00C62355">
            <w:pPr>
              <w:pStyle w:val="ListParagraph"/>
              <w:jc w:val="both"/>
              <w:rPr>
                <w:rFonts w:ascii="Aptos" w:eastAsiaTheme="minorHAnsi" w:hAnsi="Aptos" w:cstheme="majorBidi"/>
                <w:b/>
                <w:color w:val="000000"/>
                <w:sz w:val="24"/>
                <w:szCs w:val="24"/>
              </w:rPr>
            </w:pPr>
            <w:r w:rsidRPr="00C62355">
              <w:rPr>
                <w:rFonts w:ascii="Aptos" w:eastAsiaTheme="minorHAnsi" w:hAnsi="Aptos" w:cstheme="majorBidi"/>
                <w:b/>
                <w:color w:val="000000"/>
                <w:sz w:val="24"/>
                <w:szCs w:val="24"/>
              </w:rPr>
              <w:t xml:space="preserve"> </w:t>
            </w:r>
          </w:p>
        </w:tc>
        <w:tc>
          <w:tcPr>
            <w:tcW w:w="617" w:type="pct"/>
            <w:tcBorders>
              <w:top w:val="nil"/>
              <w:left w:val="nil"/>
              <w:bottom w:val="single" w:sz="8" w:space="0" w:color="auto"/>
              <w:right w:val="single" w:sz="8" w:space="0" w:color="auto"/>
            </w:tcBorders>
            <w:hideMark/>
          </w:tcPr>
          <w:p w14:paraId="04BC8678" w14:textId="77777777" w:rsidR="00CE0952" w:rsidRPr="00C62355" w:rsidRDefault="00CE0952" w:rsidP="00C62355">
            <w:pPr>
              <w:pStyle w:val="ListParagraph"/>
              <w:jc w:val="both"/>
              <w:rPr>
                <w:rFonts w:ascii="Aptos" w:eastAsiaTheme="minorHAnsi" w:hAnsi="Aptos" w:cstheme="majorBidi"/>
                <w:b/>
                <w:color w:val="000000"/>
                <w:sz w:val="24"/>
                <w:szCs w:val="24"/>
              </w:rPr>
            </w:pPr>
            <w:r w:rsidRPr="00C62355">
              <w:rPr>
                <w:rFonts w:ascii="Aptos" w:eastAsiaTheme="minorHAnsi" w:hAnsi="Aptos" w:cstheme="majorBidi"/>
                <w:b/>
                <w:color w:val="000000"/>
                <w:sz w:val="24"/>
                <w:szCs w:val="24"/>
              </w:rPr>
              <w:t>100</w:t>
            </w:r>
          </w:p>
        </w:tc>
      </w:tr>
    </w:tbl>
    <w:p w14:paraId="7DF25939" w14:textId="77777777" w:rsidR="00140A7B" w:rsidRPr="00C62355" w:rsidRDefault="00140A7B" w:rsidP="00C62355">
      <w:pPr>
        <w:pStyle w:val="ListParagraph"/>
        <w:jc w:val="both"/>
        <w:rPr>
          <w:rFonts w:ascii="Aptos" w:eastAsiaTheme="minorHAnsi" w:hAnsi="Aptos" w:cstheme="majorBidi"/>
          <w:color w:val="000000"/>
          <w:sz w:val="24"/>
          <w:szCs w:val="24"/>
        </w:rPr>
      </w:pPr>
    </w:p>
    <w:p w14:paraId="2ED1A30D" w14:textId="77777777" w:rsidR="00282DC3" w:rsidRPr="00C62355" w:rsidRDefault="00282DC3" w:rsidP="00C62355">
      <w:pPr>
        <w:pStyle w:val="ListParagraph"/>
        <w:jc w:val="both"/>
        <w:rPr>
          <w:rFonts w:ascii="Aptos" w:eastAsiaTheme="minorHAnsi" w:hAnsi="Aptos" w:cstheme="majorBidi"/>
          <w:color w:val="000000"/>
          <w:sz w:val="24"/>
          <w:szCs w:val="24"/>
        </w:rPr>
      </w:pPr>
    </w:p>
    <w:p w14:paraId="7CCCD424" w14:textId="77777777" w:rsidR="00311143" w:rsidRPr="00C62355" w:rsidRDefault="00311143" w:rsidP="00C62355">
      <w:pPr>
        <w:pStyle w:val="ListParagraph"/>
        <w:keepNext/>
        <w:keepLines/>
        <w:numPr>
          <w:ilvl w:val="0"/>
          <w:numId w:val="8"/>
        </w:numPr>
        <w:spacing w:after="10" w:line="248" w:lineRule="auto"/>
        <w:ind w:left="225" w:hanging="240"/>
        <w:contextualSpacing w:val="0"/>
        <w:jc w:val="both"/>
        <w:outlineLvl w:val="0"/>
        <w:rPr>
          <w:rFonts w:ascii="Aptos" w:eastAsia="Gill Sans MT" w:hAnsi="Aptos" w:cstheme="majorBidi"/>
          <w:b/>
          <w:vanish/>
          <w:color w:val="000000"/>
          <w:sz w:val="24"/>
          <w:szCs w:val="24"/>
          <w:lang w:val="en-US"/>
        </w:rPr>
      </w:pPr>
    </w:p>
    <w:p w14:paraId="0E3D13C5" w14:textId="77777777" w:rsidR="00311143" w:rsidRPr="00C62355" w:rsidRDefault="00311143" w:rsidP="00C62355">
      <w:pPr>
        <w:pStyle w:val="ListParagraph"/>
        <w:keepNext/>
        <w:keepLines/>
        <w:numPr>
          <w:ilvl w:val="0"/>
          <w:numId w:val="8"/>
        </w:numPr>
        <w:spacing w:after="10" w:line="248" w:lineRule="auto"/>
        <w:ind w:left="225" w:hanging="240"/>
        <w:contextualSpacing w:val="0"/>
        <w:jc w:val="both"/>
        <w:outlineLvl w:val="0"/>
        <w:rPr>
          <w:rFonts w:ascii="Aptos" w:eastAsia="Gill Sans MT" w:hAnsi="Aptos" w:cstheme="majorBidi"/>
          <w:b/>
          <w:vanish/>
          <w:color w:val="000000"/>
          <w:sz w:val="24"/>
          <w:szCs w:val="24"/>
          <w:lang w:val="en-US"/>
        </w:rPr>
      </w:pPr>
    </w:p>
    <w:p w14:paraId="25719C29" w14:textId="43DA6735" w:rsidR="00DF5C86" w:rsidRPr="00C62355" w:rsidRDefault="00EF69F7" w:rsidP="00C62355">
      <w:pPr>
        <w:pStyle w:val="ListParagraph"/>
        <w:numPr>
          <w:ilvl w:val="0"/>
          <w:numId w:val="18"/>
        </w:numPr>
        <w:autoSpaceDE w:val="0"/>
        <w:autoSpaceDN w:val="0"/>
        <w:adjustRightInd w:val="0"/>
        <w:spacing w:after="0" w:line="240" w:lineRule="auto"/>
        <w:jc w:val="both"/>
        <w:rPr>
          <w:rFonts w:ascii="Aptos" w:eastAsiaTheme="minorHAnsi" w:hAnsi="Aptos" w:cstheme="majorBidi"/>
          <w:b/>
          <w:sz w:val="24"/>
          <w:szCs w:val="24"/>
        </w:rPr>
      </w:pPr>
      <w:r w:rsidRPr="00C62355">
        <w:rPr>
          <w:rFonts w:ascii="Aptos" w:eastAsiaTheme="minorHAnsi" w:hAnsi="Aptos" w:cstheme="majorBidi"/>
          <w:b/>
          <w:sz w:val="24"/>
          <w:szCs w:val="24"/>
        </w:rPr>
        <w:t>Financial Evaluation</w:t>
      </w:r>
      <w:r w:rsidR="00B53145" w:rsidRPr="00C62355">
        <w:rPr>
          <w:rFonts w:ascii="Aptos" w:eastAsiaTheme="minorHAnsi" w:hAnsi="Aptos" w:cstheme="majorBidi"/>
          <w:b/>
          <w:sz w:val="24"/>
          <w:szCs w:val="24"/>
        </w:rPr>
        <w:t xml:space="preserve"> </w:t>
      </w:r>
    </w:p>
    <w:p w14:paraId="1280A1E5" w14:textId="6C0AA87A" w:rsidR="00DF5C86" w:rsidRPr="00C62355" w:rsidRDefault="00282DC3" w:rsidP="00C62355">
      <w:pPr>
        <w:ind w:left="-5" w:right="3"/>
        <w:rPr>
          <w:rFonts w:ascii="Aptos" w:hAnsi="Aptos" w:cstheme="majorBidi"/>
          <w:sz w:val="24"/>
          <w:szCs w:val="24"/>
        </w:rPr>
      </w:pPr>
      <w:r w:rsidRPr="00C62355">
        <w:rPr>
          <w:rFonts w:ascii="Aptos" w:hAnsi="Aptos" w:cstheme="majorBidi"/>
          <w:sz w:val="24"/>
          <w:szCs w:val="24"/>
        </w:rPr>
        <w:t xml:space="preserve">Service Provider </w:t>
      </w:r>
      <w:r w:rsidR="00B53145" w:rsidRPr="00C62355">
        <w:rPr>
          <w:rFonts w:ascii="Aptos" w:hAnsi="Aptos" w:cstheme="majorBidi"/>
          <w:sz w:val="24"/>
          <w:szCs w:val="24"/>
        </w:rPr>
        <w:t>will</w:t>
      </w:r>
      <w:r w:rsidRPr="00C62355">
        <w:rPr>
          <w:rFonts w:ascii="Aptos" w:hAnsi="Aptos" w:cstheme="majorBidi"/>
          <w:sz w:val="24"/>
          <w:szCs w:val="24"/>
        </w:rPr>
        <w:t xml:space="preserve"> provide</w:t>
      </w:r>
      <w:r w:rsidR="00B53145" w:rsidRPr="00C62355">
        <w:rPr>
          <w:rFonts w:ascii="Aptos" w:hAnsi="Aptos" w:cstheme="majorBidi"/>
          <w:sz w:val="24"/>
          <w:szCs w:val="24"/>
        </w:rPr>
        <w:t xml:space="preserve"> invoices against the services provided, showing full details of the following:  </w:t>
      </w:r>
    </w:p>
    <w:p w14:paraId="62C64261" w14:textId="5DC8E915" w:rsidR="00EF69F7" w:rsidRPr="00C62355" w:rsidRDefault="00EF69F7" w:rsidP="00C62355">
      <w:pPr>
        <w:pStyle w:val="ListParagraph"/>
        <w:numPr>
          <w:ilvl w:val="0"/>
          <w:numId w:val="22"/>
        </w:numPr>
        <w:spacing w:after="0" w:line="259" w:lineRule="auto"/>
        <w:jc w:val="both"/>
        <w:rPr>
          <w:rFonts w:ascii="Aptos" w:hAnsi="Aptos" w:cstheme="majorBidi"/>
          <w:sz w:val="24"/>
          <w:szCs w:val="24"/>
        </w:rPr>
      </w:pPr>
      <w:r w:rsidRPr="00C62355">
        <w:rPr>
          <w:rFonts w:ascii="Aptos" w:hAnsi="Aptos" w:cstheme="majorBidi"/>
          <w:sz w:val="24"/>
          <w:szCs w:val="24"/>
        </w:rPr>
        <w:t xml:space="preserve">A detailed breakdown as per below locations </w:t>
      </w:r>
      <w:r w:rsidR="002E2608" w:rsidRPr="00C62355">
        <w:rPr>
          <w:rFonts w:ascii="Aptos" w:hAnsi="Aptos" w:cstheme="majorBidi"/>
          <w:sz w:val="24"/>
          <w:szCs w:val="24"/>
        </w:rPr>
        <w:t>schedule (</w:t>
      </w:r>
      <w:r w:rsidRPr="00C62355">
        <w:rPr>
          <w:rFonts w:ascii="Aptos" w:hAnsi="Aptos" w:cstheme="majorBidi"/>
          <w:sz w:val="24"/>
          <w:szCs w:val="24"/>
        </w:rPr>
        <w:t>Annex 1)</w:t>
      </w:r>
    </w:p>
    <w:p w14:paraId="6AED7A72" w14:textId="77777777" w:rsidR="00EF69F7" w:rsidRPr="00C62355" w:rsidRDefault="00EF69F7" w:rsidP="00C62355">
      <w:pPr>
        <w:pStyle w:val="ListParagraph"/>
        <w:numPr>
          <w:ilvl w:val="0"/>
          <w:numId w:val="22"/>
        </w:numPr>
        <w:spacing w:after="0" w:line="259" w:lineRule="auto"/>
        <w:jc w:val="both"/>
        <w:rPr>
          <w:rFonts w:ascii="Aptos" w:hAnsi="Aptos" w:cstheme="majorBidi"/>
          <w:sz w:val="24"/>
          <w:szCs w:val="24"/>
        </w:rPr>
      </w:pPr>
      <w:r w:rsidRPr="00C62355">
        <w:rPr>
          <w:rFonts w:ascii="Aptos" w:hAnsi="Aptos" w:cstheme="majorBidi"/>
          <w:sz w:val="24"/>
          <w:szCs w:val="24"/>
        </w:rPr>
        <w:t xml:space="preserve">Credit Terms </w:t>
      </w:r>
    </w:p>
    <w:p w14:paraId="1EF46841" w14:textId="1BDD1435" w:rsidR="00DF5C86" w:rsidRPr="00C62355" w:rsidRDefault="00EF69F7" w:rsidP="00C62355">
      <w:pPr>
        <w:pStyle w:val="ListParagraph"/>
        <w:numPr>
          <w:ilvl w:val="0"/>
          <w:numId w:val="22"/>
        </w:numPr>
        <w:spacing w:after="0" w:line="259" w:lineRule="auto"/>
        <w:jc w:val="both"/>
        <w:rPr>
          <w:rFonts w:ascii="Aptos" w:hAnsi="Aptos" w:cstheme="majorBidi"/>
          <w:sz w:val="24"/>
          <w:szCs w:val="24"/>
        </w:rPr>
      </w:pPr>
      <w:r w:rsidRPr="00C62355">
        <w:rPr>
          <w:rFonts w:ascii="Aptos" w:hAnsi="Aptos" w:cstheme="majorBidi"/>
          <w:sz w:val="24"/>
          <w:szCs w:val="24"/>
        </w:rPr>
        <w:t xml:space="preserve">Payment Terms </w:t>
      </w:r>
    </w:p>
    <w:p w14:paraId="2B5BED87" w14:textId="77777777" w:rsidR="00EF69F7" w:rsidRPr="00C62355" w:rsidRDefault="00EF69F7" w:rsidP="00C62355">
      <w:pPr>
        <w:pStyle w:val="Heading1"/>
        <w:numPr>
          <w:ilvl w:val="0"/>
          <w:numId w:val="0"/>
        </w:numPr>
        <w:jc w:val="both"/>
        <w:rPr>
          <w:rFonts w:ascii="Aptos" w:hAnsi="Aptos"/>
        </w:rPr>
      </w:pPr>
    </w:p>
    <w:p w14:paraId="61185478" w14:textId="54A09B9C" w:rsidR="00063629" w:rsidRPr="00C62355" w:rsidRDefault="004A542C" w:rsidP="00C62355">
      <w:pPr>
        <w:pStyle w:val="Heading1"/>
        <w:numPr>
          <w:ilvl w:val="0"/>
          <w:numId w:val="21"/>
        </w:numPr>
        <w:jc w:val="both"/>
        <w:rPr>
          <w:rFonts w:ascii="Aptos" w:hAnsi="Aptos"/>
        </w:rPr>
      </w:pPr>
      <w:r w:rsidRPr="00C62355">
        <w:rPr>
          <w:rFonts w:ascii="Aptos" w:hAnsi="Aptos"/>
        </w:rPr>
        <w:t>APPLICATION PROCEDURE</w:t>
      </w:r>
    </w:p>
    <w:p w14:paraId="5CB6F1FF" w14:textId="776A45E3" w:rsidR="00063629" w:rsidRPr="00C62355" w:rsidRDefault="00B53145" w:rsidP="00C62355">
      <w:pPr>
        <w:keepNext/>
        <w:keepLines/>
        <w:spacing w:after="10"/>
        <w:ind w:right="2370"/>
        <w:outlineLvl w:val="0"/>
        <w:rPr>
          <w:rFonts w:ascii="Aptos" w:hAnsi="Aptos"/>
          <w:b/>
        </w:rPr>
      </w:pPr>
      <w:r w:rsidRPr="00C62355">
        <w:rPr>
          <w:rFonts w:ascii="Aptos" w:hAnsi="Aptos" w:cstheme="majorBidi"/>
          <w:sz w:val="24"/>
          <w:szCs w:val="24"/>
        </w:rPr>
        <w:t xml:space="preserve"> </w:t>
      </w:r>
    </w:p>
    <w:p w14:paraId="3DA18BB7" w14:textId="26B39198" w:rsidR="00063629" w:rsidRPr="00C62355" w:rsidRDefault="00063629" w:rsidP="00C62355">
      <w:pPr>
        <w:spacing w:after="0" w:line="276" w:lineRule="auto"/>
        <w:ind w:left="0" w:right="0" w:firstLine="0"/>
        <w:contextualSpacing/>
        <w:rPr>
          <w:rFonts w:ascii="Aptos" w:eastAsia="Calibri" w:hAnsi="Aptos" w:cs="Calibri"/>
          <w:color w:val="auto"/>
        </w:rPr>
      </w:pPr>
      <w:r w:rsidRPr="00C62355">
        <w:rPr>
          <w:rFonts w:ascii="Aptos" w:eastAsia="Calibri" w:hAnsi="Aptos" w:cs="Calibri"/>
          <w:color w:val="auto"/>
        </w:rPr>
        <w:t xml:space="preserve">Interested qualified consultancy firms are encouraged to submit their proposal with the below documents in English and by email to </w:t>
      </w:r>
      <w:hyperlink r:id="rId5" w:history="1">
        <w:r w:rsidRPr="00C62355">
          <w:rPr>
            <w:rFonts w:ascii="Aptos" w:eastAsia="Calibri" w:hAnsi="Aptos" w:cs="Calibri"/>
            <w:color w:val="0000FF"/>
            <w:u w:val="single"/>
          </w:rPr>
          <w:t>somo_supplychain@wvi.org</w:t>
        </w:r>
      </w:hyperlink>
      <w:r w:rsidRPr="00C62355">
        <w:rPr>
          <w:rFonts w:ascii="Aptos" w:eastAsia="Calibri" w:hAnsi="Aptos" w:cs="Calibri"/>
          <w:color w:val="auto"/>
        </w:rPr>
        <w:t xml:space="preserve">  on or before </w:t>
      </w:r>
      <w:r w:rsidRPr="00C62355">
        <w:rPr>
          <w:rFonts w:ascii="Aptos" w:eastAsia="Calibri" w:hAnsi="Aptos" w:cs="Calibri"/>
          <w:b/>
          <w:bCs/>
          <w:color w:val="auto"/>
        </w:rPr>
        <w:t>10</w:t>
      </w:r>
      <w:r w:rsidRPr="00C62355">
        <w:rPr>
          <w:rFonts w:ascii="Aptos" w:eastAsia="Calibri" w:hAnsi="Aptos" w:cs="Calibri"/>
          <w:b/>
          <w:bCs/>
          <w:color w:val="auto"/>
          <w:vertAlign w:val="superscript"/>
        </w:rPr>
        <w:t xml:space="preserve">th </w:t>
      </w:r>
      <w:r w:rsidRPr="00C62355">
        <w:rPr>
          <w:rFonts w:ascii="Aptos" w:eastAsia="Calibri" w:hAnsi="Aptos" w:cs="Calibri"/>
          <w:b/>
          <w:bCs/>
          <w:color w:val="auto"/>
        </w:rPr>
        <w:t>May 202</w:t>
      </w:r>
      <w:r w:rsidR="003C635C" w:rsidRPr="00C62355">
        <w:rPr>
          <w:rFonts w:ascii="Aptos" w:eastAsia="Calibri" w:hAnsi="Aptos" w:cs="Calibri"/>
          <w:b/>
          <w:bCs/>
          <w:color w:val="auto"/>
        </w:rPr>
        <w:t>5</w:t>
      </w:r>
      <w:r w:rsidRPr="00C62355">
        <w:rPr>
          <w:rFonts w:ascii="Aptos" w:eastAsia="Calibri" w:hAnsi="Aptos" w:cs="Calibri"/>
          <w:b/>
          <w:bCs/>
          <w:color w:val="auto"/>
        </w:rPr>
        <w:t>.</w:t>
      </w:r>
    </w:p>
    <w:p w14:paraId="7979B821" w14:textId="77777777" w:rsidR="00063629" w:rsidRPr="00C62355" w:rsidRDefault="00063629" w:rsidP="00C62355">
      <w:pPr>
        <w:spacing w:after="0" w:line="276" w:lineRule="auto"/>
        <w:ind w:left="0" w:right="0" w:firstLine="0"/>
        <w:contextualSpacing/>
        <w:rPr>
          <w:rFonts w:ascii="Aptos" w:eastAsia="Calibri" w:hAnsi="Aptos" w:cs="Calibri"/>
          <w:color w:val="auto"/>
        </w:rPr>
      </w:pPr>
      <w:r w:rsidRPr="00C62355">
        <w:rPr>
          <w:rFonts w:ascii="Aptos" w:eastAsia="Calibri" w:hAnsi="Aptos" w:cs="Calibri"/>
          <w:color w:val="auto"/>
        </w:rPr>
        <w:lastRenderedPageBreak/>
        <w:t xml:space="preserve">Proposals should be submitted in three distinct/separate attachments, namely </w:t>
      </w:r>
    </w:p>
    <w:p w14:paraId="4D99C339" w14:textId="77777777" w:rsidR="00063629" w:rsidRPr="00C62355" w:rsidRDefault="00063629" w:rsidP="00C62355">
      <w:pPr>
        <w:spacing w:after="0" w:line="276" w:lineRule="auto"/>
        <w:ind w:left="0" w:right="0" w:firstLine="0"/>
        <w:contextualSpacing/>
        <w:rPr>
          <w:rFonts w:ascii="Aptos" w:eastAsia="Calibri" w:hAnsi="Aptos" w:cs="Calibri"/>
          <w:color w:val="auto"/>
        </w:rPr>
      </w:pPr>
      <w:r w:rsidRPr="00C62355">
        <w:rPr>
          <w:rFonts w:ascii="Aptos" w:eastAsia="Calibri" w:hAnsi="Aptos" w:cs="Calibri"/>
          <w:color w:val="auto"/>
        </w:rPr>
        <w:t>1.</w:t>
      </w:r>
      <w:r w:rsidRPr="00C62355">
        <w:rPr>
          <w:rFonts w:ascii="Aptos" w:eastAsia="Calibri" w:hAnsi="Aptos" w:cs="Calibri"/>
          <w:color w:val="auto"/>
        </w:rPr>
        <w:tab/>
        <w:t>Mandatory Requirements</w:t>
      </w:r>
    </w:p>
    <w:p w14:paraId="1EE337A7" w14:textId="77777777" w:rsidR="00063629" w:rsidRPr="00C62355" w:rsidRDefault="00063629" w:rsidP="00C62355">
      <w:pPr>
        <w:spacing w:after="0" w:line="276" w:lineRule="auto"/>
        <w:ind w:left="0" w:right="0" w:firstLine="0"/>
        <w:contextualSpacing/>
        <w:rPr>
          <w:rFonts w:ascii="Aptos" w:eastAsia="Calibri" w:hAnsi="Aptos" w:cs="Calibri"/>
          <w:color w:val="auto"/>
        </w:rPr>
      </w:pPr>
      <w:r w:rsidRPr="00C62355">
        <w:rPr>
          <w:rFonts w:ascii="Aptos" w:eastAsia="Calibri" w:hAnsi="Aptos" w:cs="Calibri"/>
          <w:color w:val="auto"/>
        </w:rPr>
        <w:t>2.</w:t>
      </w:r>
      <w:r w:rsidRPr="00C62355">
        <w:rPr>
          <w:rFonts w:ascii="Aptos" w:eastAsia="Calibri" w:hAnsi="Aptos" w:cs="Calibri"/>
          <w:color w:val="auto"/>
        </w:rPr>
        <w:tab/>
        <w:t>Technical Proposal</w:t>
      </w:r>
    </w:p>
    <w:p w14:paraId="0DDAC242" w14:textId="77777777" w:rsidR="00063629" w:rsidRPr="00C62355" w:rsidRDefault="00063629" w:rsidP="00C62355">
      <w:pPr>
        <w:spacing w:after="0" w:line="276" w:lineRule="auto"/>
        <w:ind w:left="0" w:right="0" w:firstLine="0"/>
        <w:contextualSpacing/>
        <w:rPr>
          <w:rFonts w:ascii="Aptos" w:eastAsia="Calibri" w:hAnsi="Aptos" w:cs="Calibri"/>
          <w:color w:val="auto"/>
        </w:rPr>
      </w:pPr>
      <w:r w:rsidRPr="00C62355">
        <w:rPr>
          <w:rFonts w:ascii="Aptos" w:eastAsia="Calibri" w:hAnsi="Aptos" w:cs="Calibri"/>
          <w:color w:val="auto"/>
        </w:rPr>
        <w:t>3.</w:t>
      </w:r>
      <w:r w:rsidRPr="00C62355">
        <w:rPr>
          <w:rFonts w:ascii="Aptos" w:eastAsia="Calibri" w:hAnsi="Aptos" w:cs="Calibri"/>
          <w:color w:val="auto"/>
        </w:rPr>
        <w:tab/>
        <w:t xml:space="preserve">Financial Proposal </w:t>
      </w:r>
    </w:p>
    <w:p w14:paraId="1C5B277C" w14:textId="77777777" w:rsidR="00063629" w:rsidRPr="00C62355" w:rsidRDefault="00063629" w:rsidP="00C62355">
      <w:pPr>
        <w:spacing w:after="0" w:line="276" w:lineRule="auto"/>
        <w:ind w:left="0" w:right="0" w:firstLine="0"/>
        <w:contextualSpacing/>
        <w:rPr>
          <w:rFonts w:ascii="Aptos" w:eastAsia="Calibri" w:hAnsi="Aptos" w:cs="Calibri"/>
          <w:i/>
          <w:iCs/>
          <w:color w:val="auto"/>
        </w:rPr>
      </w:pPr>
      <w:r w:rsidRPr="00C62355">
        <w:rPr>
          <w:rFonts w:ascii="Aptos" w:eastAsia="Calibri" w:hAnsi="Aptos" w:cs="Calibri"/>
          <w:b/>
          <w:bCs/>
          <w:i/>
          <w:iCs/>
          <w:color w:val="auto"/>
        </w:rPr>
        <w:t>NB</w:t>
      </w:r>
      <w:r w:rsidRPr="00C62355">
        <w:rPr>
          <w:rFonts w:ascii="Aptos" w:eastAsia="Calibri" w:hAnsi="Aptos" w:cs="Calibri"/>
          <w:i/>
          <w:iCs/>
          <w:color w:val="auto"/>
        </w:rPr>
        <w:t xml:space="preserve"> (Bidders who will combine the three documents shall be disqualified). Bids received after the deadline shall not be considered.</w:t>
      </w:r>
    </w:p>
    <w:p w14:paraId="70067ACA" w14:textId="77777777" w:rsidR="00063629" w:rsidRPr="00C62355" w:rsidRDefault="00063629" w:rsidP="00C62355">
      <w:pPr>
        <w:spacing w:after="0" w:line="276" w:lineRule="auto"/>
        <w:ind w:left="0" w:right="0" w:firstLine="0"/>
        <w:contextualSpacing/>
        <w:rPr>
          <w:rFonts w:ascii="Aptos" w:eastAsia="Calibri" w:hAnsi="Aptos" w:cs="Calibri"/>
          <w:i/>
          <w:iCs/>
          <w:color w:val="auto"/>
        </w:rPr>
      </w:pPr>
    </w:p>
    <w:p w14:paraId="25D74E8E" w14:textId="713ECE51" w:rsidR="00063629" w:rsidRPr="00C62355" w:rsidRDefault="00063629" w:rsidP="00C62355">
      <w:pPr>
        <w:spacing w:after="0" w:line="276" w:lineRule="auto"/>
        <w:ind w:left="0" w:right="0" w:firstLine="0"/>
        <w:contextualSpacing/>
        <w:rPr>
          <w:rFonts w:ascii="Aptos" w:eastAsia="Calibri" w:hAnsi="Aptos" w:cs="Calibri"/>
          <w:color w:val="auto"/>
          <w:sz w:val="24"/>
          <w:szCs w:val="24"/>
        </w:rPr>
      </w:pPr>
      <w:r w:rsidRPr="00C62355">
        <w:rPr>
          <w:rFonts w:ascii="Aptos" w:eastAsia="Calibri" w:hAnsi="Aptos" w:cs="Calibri"/>
          <w:b/>
          <w:bCs/>
          <w:color w:val="auto"/>
          <w:sz w:val="24"/>
          <w:szCs w:val="24"/>
        </w:rPr>
        <w:t xml:space="preserve">Email title should be; </w:t>
      </w:r>
      <w:r w:rsidR="00C62355" w:rsidRPr="00C62355">
        <w:rPr>
          <w:rFonts w:ascii="Aptos" w:eastAsia="Calibri" w:hAnsi="Aptos" w:cs="Calibri"/>
          <w:b/>
          <w:bCs/>
          <w:color w:val="auto"/>
          <w:sz w:val="24"/>
          <w:szCs w:val="24"/>
        </w:rPr>
        <w:t xml:space="preserve">Terms of Reference- Transportation of Global Fund TB Supplies </w:t>
      </w:r>
      <w:r w:rsidR="00713733">
        <w:rPr>
          <w:rFonts w:ascii="Aptos" w:eastAsia="Calibri" w:hAnsi="Aptos" w:cs="Calibri"/>
          <w:b/>
          <w:bCs/>
          <w:color w:val="auto"/>
          <w:sz w:val="24"/>
          <w:szCs w:val="24"/>
        </w:rPr>
        <w:t>in Puntland.</w:t>
      </w:r>
    </w:p>
    <w:p w14:paraId="4FED70C1" w14:textId="77777777" w:rsidR="00063629" w:rsidRPr="00C62355" w:rsidRDefault="00063629" w:rsidP="00C62355">
      <w:pPr>
        <w:spacing w:after="0" w:line="276" w:lineRule="auto"/>
        <w:ind w:left="0" w:right="0" w:firstLine="0"/>
        <w:contextualSpacing/>
        <w:rPr>
          <w:rFonts w:ascii="Aptos" w:eastAsia="Calibri" w:hAnsi="Aptos" w:cs="Calibri"/>
          <w:color w:val="FF0000"/>
        </w:rPr>
      </w:pPr>
      <w:r w:rsidRPr="00C62355">
        <w:rPr>
          <w:rFonts w:ascii="Aptos" w:eastAsia="Calibri" w:hAnsi="Aptos" w:cs="Calibri"/>
          <w:color w:val="FF0000"/>
        </w:rPr>
        <w:t>“World Vision reserves the right to accept or reject any Bid and is not bound to give reasons for its decision”</w:t>
      </w:r>
    </w:p>
    <w:p w14:paraId="630B8DC7" w14:textId="77777777" w:rsidR="00063629" w:rsidRPr="00C62355" w:rsidRDefault="00063629" w:rsidP="00C62355">
      <w:pPr>
        <w:spacing w:after="0" w:line="276" w:lineRule="auto"/>
        <w:ind w:left="0" w:right="0" w:firstLine="0"/>
        <w:contextualSpacing/>
        <w:rPr>
          <w:rFonts w:ascii="Aptos" w:eastAsia="Calibri" w:hAnsi="Aptos" w:cs="Calibri"/>
          <w:color w:val="auto"/>
        </w:rPr>
      </w:pPr>
    </w:p>
    <w:p w14:paraId="1E0AECB4" w14:textId="4D4AFA30" w:rsidR="00DF5C86" w:rsidRPr="00C62355" w:rsidRDefault="00063629" w:rsidP="00C62355">
      <w:pPr>
        <w:spacing w:after="0" w:line="259" w:lineRule="auto"/>
        <w:ind w:left="0" w:right="0" w:firstLine="0"/>
        <w:rPr>
          <w:rFonts w:ascii="Aptos" w:hAnsi="Aptos" w:cstheme="majorBidi"/>
          <w:sz w:val="24"/>
          <w:szCs w:val="24"/>
        </w:rPr>
      </w:pPr>
      <w:r w:rsidRPr="00C62355">
        <w:rPr>
          <w:rFonts w:ascii="Aptos" w:eastAsia="Calibri" w:hAnsi="Aptos" w:cs="Calibri"/>
          <w:color w:val="auto"/>
        </w:rPr>
        <w:t xml:space="preserve">For inquiries and questions, kindly send an email to </w:t>
      </w:r>
      <w:hyperlink r:id="rId6" w:history="1">
        <w:r w:rsidRPr="00C62355">
          <w:rPr>
            <w:rFonts w:ascii="Aptos" w:eastAsia="Calibri" w:hAnsi="Aptos" w:cs="Calibri"/>
            <w:color w:val="0000FF"/>
            <w:u w:val="single"/>
          </w:rPr>
          <w:t>Somalia_Procurement@wvi.org</w:t>
        </w:r>
      </w:hyperlink>
    </w:p>
    <w:p w14:paraId="24276E43" w14:textId="77777777" w:rsidR="00DF5C86" w:rsidRPr="00C62355" w:rsidRDefault="00B53145" w:rsidP="00C62355">
      <w:pPr>
        <w:spacing w:after="0" w:line="259" w:lineRule="auto"/>
        <w:ind w:left="0" w:right="0" w:firstLine="0"/>
        <w:rPr>
          <w:rFonts w:ascii="Aptos" w:hAnsi="Aptos" w:cstheme="majorBidi"/>
          <w:sz w:val="24"/>
          <w:szCs w:val="24"/>
        </w:rPr>
      </w:pPr>
      <w:r w:rsidRPr="00C62355">
        <w:rPr>
          <w:rFonts w:ascii="Aptos" w:hAnsi="Aptos" w:cstheme="majorBidi"/>
          <w:sz w:val="24"/>
          <w:szCs w:val="24"/>
        </w:rPr>
        <w:t xml:space="preserve"> </w:t>
      </w:r>
    </w:p>
    <w:p w14:paraId="361E98F7" w14:textId="3E754F5A" w:rsidR="00F25745" w:rsidRPr="00C62355" w:rsidRDefault="00F25745" w:rsidP="00C62355">
      <w:pPr>
        <w:rPr>
          <w:rFonts w:ascii="Aptos" w:hAnsi="Aptos"/>
        </w:rPr>
      </w:pPr>
    </w:p>
    <w:p w14:paraId="3571FB00" w14:textId="6AB8C379" w:rsidR="00F25745" w:rsidRPr="00C62355" w:rsidRDefault="00F06C03" w:rsidP="00C62355">
      <w:pPr>
        <w:rPr>
          <w:rFonts w:ascii="Aptos" w:hAnsi="Aptos"/>
        </w:rPr>
      </w:pPr>
      <w:r w:rsidRPr="00C62355">
        <w:rPr>
          <w:rFonts w:ascii="Aptos" w:hAnsi="Aptos"/>
        </w:rPr>
        <w:t xml:space="preserve">   </w:t>
      </w:r>
    </w:p>
    <w:p w14:paraId="4D2FDA97" w14:textId="77777777" w:rsidR="00F06C03" w:rsidRPr="00C62355" w:rsidRDefault="00F06C03" w:rsidP="00C62355">
      <w:pPr>
        <w:rPr>
          <w:rFonts w:ascii="Aptos" w:hAnsi="Aptos"/>
        </w:rPr>
      </w:pPr>
    </w:p>
    <w:p w14:paraId="1C9DA97D" w14:textId="77777777" w:rsidR="00DF5C86" w:rsidRPr="00C62355" w:rsidRDefault="00B53145" w:rsidP="00C62355">
      <w:pPr>
        <w:spacing w:after="0" w:line="259" w:lineRule="auto"/>
        <w:ind w:left="0" w:right="0" w:firstLine="0"/>
        <w:rPr>
          <w:rFonts w:ascii="Aptos" w:hAnsi="Aptos" w:cstheme="majorBidi"/>
          <w:sz w:val="24"/>
          <w:szCs w:val="24"/>
        </w:rPr>
      </w:pPr>
      <w:r w:rsidRPr="00C62355">
        <w:rPr>
          <w:rFonts w:ascii="Aptos" w:hAnsi="Aptos" w:cstheme="majorBidi"/>
          <w:sz w:val="24"/>
          <w:szCs w:val="24"/>
        </w:rPr>
        <w:t xml:space="preserve"> </w:t>
      </w:r>
    </w:p>
    <w:p w14:paraId="0A08F65D" w14:textId="77777777" w:rsidR="00311143" w:rsidRPr="00C62355" w:rsidRDefault="00311143" w:rsidP="00C62355">
      <w:pPr>
        <w:spacing w:after="277" w:line="259" w:lineRule="auto"/>
        <w:ind w:left="0" w:right="0" w:firstLine="0"/>
        <w:rPr>
          <w:rFonts w:ascii="Aptos" w:hAnsi="Aptos" w:cstheme="majorBidi"/>
          <w:sz w:val="24"/>
          <w:szCs w:val="24"/>
        </w:rPr>
      </w:pPr>
    </w:p>
    <w:p w14:paraId="22579773" w14:textId="77777777" w:rsidR="00282DC3" w:rsidRPr="00C62355" w:rsidRDefault="00282DC3" w:rsidP="00C62355">
      <w:pPr>
        <w:spacing w:after="277" w:line="259" w:lineRule="auto"/>
        <w:ind w:left="0" w:right="0" w:firstLine="0"/>
        <w:rPr>
          <w:rFonts w:ascii="Aptos" w:hAnsi="Aptos" w:cstheme="majorBidi"/>
          <w:sz w:val="24"/>
          <w:szCs w:val="24"/>
        </w:rPr>
      </w:pPr>
    </w:p>
    <w:p w14:paraId="1559D964" w14:textId="77777777" w:rsidR="00282DC3" w:rsidRPr="00C62355" w:rsidRDefault="00282DC3" w:rsidP="00C62355">
      <w:pPr>
        <w:spacing w:after="277" w:line="259" w:lineRule="auto"/>
        <w:ind w:left="0" w:right="0" w:firstLine="0"/>
        <w:rPr>
          <w:rFonts w:ascii="Aptos" w:hAnsi="Aptos" w:cstheme="majorBidi"/>
          <w:sz w:val="24"/>
          <w:szCs w:val="24"/>
        </w:rPr>
      </w:pPr>
    </w:p>
    <w:p w14:paraId="32F5972A" w14:textId="77777777" w:rsidR="00282DC3" w:rsidRPr="00C62355" w:rsidRDefault="00282DC3" w:rsidP="00C62355">
      <w:pPr>
        <w:spacing w:after="277" w:line="259" w:lineRule="auto"/>
        <w:ind w:left="0" w:right="0" w:firstLine="0"/>
        <w:rPr>
          <w:rFonts w:ascii="Aptos" w:hAnsi="Aptos" w:cstheme="majorBidi"/>
          <w:sz w:val="24"/>
          <w:szCs w:val="24"/>
        </w:rPr>
      </w:pPr>
    </w:p>
    <w:p w14:paraId="12B4E4D3" w14:textId="77777777" w:rsidR="00282DC3" w:rsidRPr="00C62355" w:rsidRDefault="00282DC3" w:rsidP="00C62355">
      <w:pPr>
        <w:spacing w:after="277" w:line="259" w:lineRule="auto"/>
        <w:ind w:left="0" w:right="0" w:firstLine="0"/>
        <w:rPr>
          <w:rFonts w:ascii="Aptos" w:hAnsi="Aptos" w:cstheme="majorBidi"/>
          <w:sz w:val="24"/>
          <w:szCs w:val="24"/>
        </w:rPr>
      </w:pPr>
    </w:p>
    <w:p w14:paraId="40BB3FD4" w14:textId="77777777" w:rsidR="00282DC3" w:rsidRPr="00C62355" w:rsidRDefault="00282DC3" w:rsidP="00C62355">
      <w:pPr>
        <w:spacing w:after="277" w:line="259" w:lineRule="auto"/>
        <w:ind w:left="0" w:right="0" w:firstLine="0"/>
        <w:rPr>
          <w:rFonts w:ascii="Aptos" w:hAnsi="Aptos" w:cstheme="majorBidi"/>
          <w:sz w:val="24"/>
          <w:szCs w:val="24"/>
        </w:rPr>
      </w:pPr>
    </w:p>
    <w:p w14:paraId="6A8C854D" w14:textId="77777777" w:rsidR="00282DC3" w:rsidRPr="00C62355" w:rsidRDefault="00282DC3" w:rsidP="00C62355">
      <w:pPr>
        <w:spacing w:after="277" w:line="259" w:lineRule="auto"/>
        <w:ind w:left="0" w:right="0" w:firstLine="0"/>
        <w:rPr>
          <w:rFonts w:ascii="Aptos" w:hAnsi="Aptos" w:cstheme="majorBidi"/>
          <w:sz w:val="24"/>
          <w:szCs w:val="24"/>
        </w:rPr>
      </w:pPr>
    </w:p>
    <w:p w14:paraId="620A4C60" w14:textId="77777777" w:rsidR="00311143" w:rsidRPr="00C62355" w:rsidRDefault="00311143" w:rsidP="00C62355">
      <w:pPr>
        <w:spacing w:after="12" w:line="259" w:lineRule="auto"/>
        <w:ind w:left="0" w:right="0" w:firstLine="0"/>
        <w:rPr>
          <w:rFonts w:ascii="Aptos" w:hAnsi="Aptos" w:cstheme="majorBidi"/>
          <w:b/>
          <w:sz w:val="24"/>
          <w:szCs w:val="24"/>
        </w:rPr>
      </w:pPr>
    </w:p>
    <w:p w14:paraId="0B368195" w14:textId="77777777" w:rsidR="00206D73" w:rsidRPr="00C62355" w:rsidRDefault="00206D73" w:rsidP="00C62355">
      <w:pPr>
        <w:spacing w:after="12" w:line="259" w:lineRule="auto"/>
        <w:ind w:left="0" w:right="0" w:firstLine="0"/>
        <w:rPr>
          <w:rFonts w:ascii="Aptos" w:hAnsi="Aptos" w:cstheme="majorBidi"/>
          <w:b/>
          <w:sz w:val="24"/>
          <w:szCs w:val="24"/>
        </w:rPr>
      </w:pPr>
    </w:p>
    <w:p w14:paraId="4515EC2C" w14:textId="77777777" w:rsidR="00206D73" w:rsidRPr="00C62355" w:rsidRDefault="00206D73" w:rsidP="00C62355">
      <w:pPr>
        <w:spacing w:after="12" w:line="259" w:lineRule="auto"/>
        <w:ind w:left="0" w:right="0" w:firstLine="0"/>
        <w:rPr>
          <w:rFonts w:ascii="Aptos" w:hAnsi="Aptos" w:cstheme="majorBidi"/>
          <w:b/>
          <w:sz w:val="24"/>
          <w:szCs w:val="24"/>
        </w:rPr>
      </w:pPr>
    </w:p>
    <w:p w14:paraId="751232EA" w14:textId="77777777" w:rsidR="00206D73" w:rsidRPr="00C62355" w:rsidRDefault="00206D73" w:rsidP="00C62355">
      <w:pPr>
        <w:spacing w:after="12" w:line="259" w:lineRule="auto"/>
        <w:ind w:left="0" w:right="0" w:firstLine="0"/>
        <w:rPr>
          <w:rFonts w:ascii="Aptos" w:hAnsi="Aptos" w:cstheme="majorBidi"/>
          <w:b/>
          <w:sz w:val="24"/>
          <w:szCs w:val="24"/>
        </w:rPr>
      </w:pPr>
    </w:p>
    <w:p w14:paraId="56384087" w14:textId="77777777" w:rsidR="00206D73" w:rsidRPr="00C62355" w:rsidRDefault="00206D73" w:rsidP="00C62355">
      <w:pPr>
        <w:spacing w:after="12" w:line="259" w:lineRule="auto"/>
        <w:ind w:left="0" w:right="0" w:firstLine="0"/>
        <w:rPr>
          <w:rFonts w:ascii="Aptos" w:hAnsi="Aptos" w:cstheme="majorBidi"/>
          <w:b/>
          <w:sz w:val="24"/>
          <w:szCs w:val="24"/>
        </w:rPr>
      </w:pPr>
    </w:p>
    <w:p w14:paraId="47106F42" w14:textId="77777777" w:rsidR="00206D73" w:rsidRPr="00C62355" w:rsidRDefault="00206D73" w:rsidP="00C62355">
      <w:pPr>
        <w:spacing w:after="12" w:line="259" w:lineRule="auto"/>
        <w:ind w:left="0" w:right="0" w:firstLine="0"/>
        <w:rPr>
          <w:rFonts w:ascii="Aptos" w:hAnsi="Aptos" w:cstheme="majorBidi"/>
          <w:b/>
          <w:sz w:val="24"/>
          <w:szCs w:val="24"/>
        </w:rPr>
      </w:pPr>
    </w:p>
    <w:p w14:paraId="5C890640" w14:textId="77777777" w:rsidR="00206D73" w:rsidRPr="00C62355" w:rsidRDefault="00206D73" w:rsidP="00C62355">
      <w:pPr>
        <w:spacing w:after="12" w:line="259" w:lineRule="auto"/>
        <w:ind w:left="0" w:right="0" w:firstLine="0"/>
        <w:rPr>
          <w:rFonts w:ascii="Aptos" w:hAnsi="Aptos" w:cstheme="majorBidi"/>
          <w:b/>
          <w:sz w:val="24"/>
          <w:szCs w:val="24"/>
        </w:rPr>
      </w:pPr>
    </w:p>
    <w:p w14:paraId="1D1CF794" w14:textId="77777777" w:rsidR="00311143" w:rsidRPr="00C62355" w:rsidRDefault="00311143" w:rsidP="00C62355">
      <w:pPr>
        <w:spacing w:after="12" w:line="259" w:lineRule="auto"/>
        <w:ind w:left="0" w:right="0" w:firstLine="0"/>
        <w:rPr>
          <w:rFonts w:ascii="Aptos" w:hAnsi="Aptos" w:cstheme="majorBidi"/>
          <w:b/>
          <w:sz w:val="24"/>
          <w:szCs w:val="24"/>
        </w:rPr>
      </w:pPr>
    </w:p>
    <w:p w14:paraId="3C7D8BD4" w14:textId="77777777" w:rsidR="00C03701" w:rsidRPr="00C62355" w:rsidRDefault="00C03701" w:rsidP="00C62355">
      <w:pPr>
        <w:spacing w:after="12" w:line="259" w:lineRule="auto"/>
        <w:ind w:left="0" w:right="0" w:firstLine="0"/>
        <w:rPr>
          <w:rFonts w:ascii="Aptos" w:hAnsi="Aptos" w:cstheme="majorBidi"/>
          <w:b/>
          <w:sz w:val="24"/>
          <w:szCs w:val="24"/>
        </w:rPr>
        <w:sectPr w:rsidR="00C03701" w:rsidRPr="00C62355" w:rsidSect="00A909C7">
          <w:pgSz w:w="11905" w:h="16840"/>
          <w:pgMar w:top="1253" w:right="1426" w:bottom="1570" w:left="1440" w:header="720" w:footer="720" w:gutter="0"/>
          <w:cols w:space="720"/>
          <w:docGrid w:linePitch="299"/>
        </w:sectPr>
      </w:pPr>
    </w:p>
    <w:p w14:paraId="3B8EF96A" w14:textId="376A25CC" w:rsidR="00DF5C86" w:rsidRPr="00C62355" w:rsidRDefault="00DF5C86" w:rsidP="00C62355">
      <w:pPr>
        <w:spacing w:after="12" w:line="259" w:lineRule="auto"/>
        <w:ind w:left="0" w:right="0" w:firstLine="0"/>
        <w:rPr>
          <w:rFonts w:ascii="Aptos" w:hAnsi="Aptos" w:cstheme="majorBidi"/>
          <w:b/>
          <w:sz w:val="24"/>
          <w:szCs w:val="24"/>
        </w:rPr>
      </w:pPr>
    </w:p>
    <w:p w14:paraId="1697979C" w14:textId="77777777" w:rsidR="0022296A" w:rsidRPr="00C62355" w:rsidRDefault="0022296A" w:rsidP="00C62355">
      <w:pPr>
        <w:spacing w:after="12" w:line="259" w:lineRule="auto"/>
        <w:ind w:left="0" w:right="0" w:firstLine="0"/>
        <w:rPr>
          <w:rFonts w:ascii="Aptos" w:hAnsi="Aptos" w:cstheme="majorBidi"/>
          <w:b/>
          <w:sz w:val="24"/>
          <w:szCs w:val="24"/>
        </w:rPr>
      </w:pPr>
    </w:p>
    <w:p w14:paraId="509FF6F1" w14:textId="77777777" w:rsidR="0022296A" w:rsidRPr="00C62355" w:rsidRDefault="0022296A" w:rsidP="00C62355">
      <w:pPr>
        <w:spacing w:after="12" w:line="259" w:lineRule="auto"/>
        <w:ind w:left="0" w:right="0" w:firstLine="0"/>
        <w:rPr>
          <w:rFonts w:ascii="Aptos" w:hAnsi="Aptos" w:cstheme="majorBidi"/>
          <w:b/>
          <w:sz w:val="24"/>
          <w:szCs w:val="24"/>
        </w:rPr>
      </w:pPr>
    </w:p>
    <w:tbl>
      <w:tblPr>
        <w:tblW w:w="13722" w:type="dxa"/>
        <w:tblInd w:w="93" w:type="dxa"/>
        <w:tblLook w:val="04A0" w:firstRow="1" w:lastRow="0" w:firstColumn="1" w:lastColumn="0" w:noHBand="0" w:noVBand="1"/>
      </w:tblPr>
      <w:tblGrid>
        <w:gridCol w:w="529"/>
        <w:gridCol w:w="944"/>
        <w:gridCol w:w="2784"/>
        <w:gridCol w:w="2791"/>
        <w:gridCol w:w="1214"/>
        <w:gridCol w:w="1781"/>
        <w:gridCol w:w="766"/>
        <w:gridCol w:w="870"/>
        <w:gridCol w:w="539"/>
        <w:gridCol w:w="1505"/>
      </w:tblGrid>
      <w:tr w:rsidR="0022296A" w:rsidRPr="00C62355" w14:paraId="27AFA1B0" w14:textId="77777777" w:rsidTr="003D1A52">
        <w:trPr>
          <w:trHeight w:val="300"/>
        </w:trPr>
        <w:tc>
          <w:tcPr>
            <w:tcW w:w="13722" w:type="dxa"/>
            <w:gridSpan w:val="10"/>
            <w:tcBorders>
              <w:top w:val="single" w:sz="4" w:space="0" w:color="auto"/>
              <w:left w:val="single" w:sz="4" w:space="0" w:color="auto"/>
              <w:bottom w:val="nil"/>
              <w:right w:val="single" w:sz="4" w:space="0" w:color="auto"/>
            </w:tcBorders>
            <w:shd w:val="clear" w:color="auto" w:fill="auto"/>
            <w:noWrap/>
            <w:vAlign w:val="center"/>
            <w:hideMark/>
          </w:tcPr>
          <w:p w14:paraId="000700A0" w14:textId="653E591E" w:rsidR="0022296A" w:rsidRPr="00C62355" w:rsidRDefault="0022296A" w:rsidP="00C62355">
            <w:pPr>
              <w:spacing w:after="0" w:line="240" w:lineRule="auto"/>
              <w:ind w:left="0" w:right="0" w:firstLine="0"/>
              <w:rPr>
                <w:rFonts w:ascii="Aptos" w:eastAsia="Times New Roman" w:hAnsi="Aptos" w:cs="Times New Roman"/>
                <w:b/>
                <w:bCs/>
                <w:sz w:val="24"/>
                <w:szCs w:val="24"/>
              </w:rPr>
            </w:pPr>
            <w:r w:rsidRPr="00C62355">
              <w:rPr>
                <w:rFonts w:ascii="Aptos" w:eastAsia="Times New Roman" w:hAnsi="Aptos" w:cs="Times New Roman"/>
                <w:b/>
                <w:bCs/>
                <w:sz w:val="24"/>
                <w:szCs w:val="24"/>
              </w:rPr>
              <w:t>Annex 1:locations of TB supplies transportation</w:t>
            </w:r>
            <w:r w:rsidR="002E2608">
              <w:rPr>
                <w:rFonts w:ascii="Aptos" w:eastAsia="Times New Roman" w:hAnsi="Aptos" w:cs="Times New Roman"/>
                <w:b/>
                <w:bCs/>
                <w:sz w:val="24"/>
                <w:szCs w:val="24"/>
              </w:rPr>
              <w:t xml:space="preserve"> in Puntland.</w:t>
            </w:r>
          </w:p>
        </w:tc>
      </w:tr>
      <w:tr w:rsidR="0022296A" w:rsidRPr="00C62355" w14:paraId="750DD868" w14:textId="77777777" w:rsidTr="003D1A52">
        <w:trPr>
          <w:trHeight w:val="510"/>
        </w:trPr>
        <w:tc>
          <w:tcPr>
            <w:tcW w:w="528" w:type="dxa"/>
            <w:tcBorders>
              <w:top w:val="single" w:sz="8" w:space="0" w:color="auto"/>
              <w:left w:val="single" w:sz="4" w:space="0" w:color="auto"/>
              <w:bottom w:val="single" w:sz="4" w:space="0" w:color="auto"/>
              <w:right w:val="single" w:sz="4" w:space="0" w:color="auto"/>
            </w:tcBorders>
            <w:shd w:val="clear" w:color="000000" w:fill="ED7D31"/>
            <w:noWrap/>
            <w:vAlign w:val="center"/>
            <w:hideMark/>
          </w:tcPr>
          <w:p w14:paraId="17DAB32F" w14:textId="77777777" w:rsidR="0022296A" w:rsidRPr="00C62355" w:rsidRDefault="0022296A"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 xml:space="preserve">S/N </w:t>
            </w:r>
          </w:p>
        </w:tc>
        <w:tc>
          <w:tcPr>
            <w:tcW w:w="944" w:type="dxa"/>
            <w:tcBorders>
              <w:top w:val="single" w:sz="8" w:space="0" w:color="auto"/>
              <w:left w:val="nil"/>
              <w:bottom w:val="single" w:sz="4" w:space="0" w:color="auto"/>
              <w:right w:val="single" w:sz="4" w:space="0" w:color="auto"/>
            </w:tcBorders>
            <w:shd w:val="clear" w:color="000000" w:fill="ED7D31"/>
            <w:noWrap/>
            <w:vAlign w:val="center"/>
            <w:hideMark/>
          </w:tcPr>
          <w:p w14:paraId="3C18D5CF" w14:textId="77777777" w:rsidR="0022296A" w:rsidRPr="00C62355" w:rsidRDefault="0022296A"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State</w:t>
            </w:r>
          </w:p>
        </w:tc>
        <w:tc>
          <w:tcPr>
            <w:tcW w:w="2784" w:type="dxa"/>
            <w:tcBorders>
              <w:top w:val="single" w:sz="8" w:space="0" w:color="auto"/>
              <w:left w:val="nil"/>
              <w:bottom w:val="single" w:sz="4" w:space="0" w:color="auto"/>
              <w:right w:val="single" w:sz="4" w:space="0" w:color="auto"/>
            </w:tcBorders>
            <w:shd w:val="clear" w:color="000000" w:fill="ED7D31"/>
            <w:vAlign w:val="center"/>
            <w:hideMark/>
          </w:tcPr>
          <w:p w14:paraId="1FCF47D5" w14:textId="77777777" w:rsidR="0022296A" w:rsidRPr="00C62355" w:rsidRDefault="0022296A"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 xml:space="preserve">Satellite  sites transporting TB supplies </w:t>
            </w:r>
          </w:p>
        </w:tc>
        <w:tc>
          <w:tcPr>
            <w:tcW w:w="2791" w:type="dxa"/>
            <w:tcBorders>
              <w:top w:val="single" w:sz="8" w:space="0" w:color="auto"/>
              <w:left w:val="nil"/>
              <w:bottom w:val="single" w:sz="4" w:space="0" w:color="auto"/>
              <w:right w:val="single" w:sz="4" w:space="0" w:color="auto"/>
            </w:tcBorders>
            <w:shd w:val="clear" w:color="000000" w:fill="ED7D31"/>
            <w:noWrap/>
            <w:vAlign w:val="center"/>
            <w:hideMark/>
          </w:tcPr>
          <w:p w14:paraId="6E0383DA" w14:textId="77777777" w:rsidR="0022296A" w:rsidRPr="00C62355" w:rsidRDefault="0022296A"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 xml:space="preserve">Destination </w:t>
            </w:r>
          </w:p>
        </w:tc>
        <w:tc>
          <w:tcPr>
            <w:tcW w:w="1214" w:type="dxa"/>
            <w:tcBorders>
              <w:top w:val="single" w:sz="8" w:space="0" w:color="auto"/>
              <w:left w:val="nil"/>
              <w:bottom w:val="single" w:sz="4" w:space="0" w:color="auto"/>
              <w:right w:val="single" w:sz="4" w:space="0" w:color="auto"/>
            </w:tcBorders>
            <w:shd w:val="clear" w:color="000000" w:fill="ED7D31"/>
            <w:vAlign w:val="center"/>
            <w:hideMark/>
          </w:tcPr>
          <w:p w14:paraId="17E63B5B" w14:textId="77777777" w:rsidR="0022296A" w:rsidRPr="00C62355" w:rsidRDefault="0022296A"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 xml:space="preserve">Distance in KM </w:t>
            </w:r>
          </w:p>
        </w:tc>
        <w:tc>
          <w:tcPr>
            <w:tcW w:w="1781" w:type="dxa"/>
            <w:tcBorders>
              <w:top w:val="single" w:sz="8" w:space="0" w:color="auto"/>
              <w:left w:val="nil"/>
              <w:bottom w:val="single" w:sz="4" w:space="0" w:color="auto"/>
              <w:right w:val="single" w:sz="4" w:space="0" w:color="auto"/>
            </w:tcBorders>
            <w:shd w:val="clear" w:color="000000" w:fill="ED7D31"/>
            <w:vAlign w:val="center"/>
            <w:hideMark/>
          </w:tcPr>
          <w:p w14:paraId="767FE0F5" w14:textId="579744C6" w:rsidR="0022296A" w:rsidRPr="00C62355" w:rsidRDefault="00424230"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Frequency</w:t>
            </w:r>
            <w:r>
              <w:rPr>
                <w:rFonts w:ascii="Aptos" w:eastAsia="Times New Roman" w:hAnsi="Aptos" w:cs="Times New Roman"/>
                <w:b/>
                <w:bCs/>
                <w:sz w:val="20"/>
                <w:szCs w:val="20"/>
              </w:rPr>
              <w:t xml:space="preserve"> </w:t>
            </w:r>
            <w:r w:rsidRPr="00C62355">
              <w:rPr>
                <w:rFonts w:ascii="Aptos" w:eastAsia="Times New Roman" w:hAnsi="Aptos" w:cs="Times New Roman"/>
                <w:b/>
                <w:bCs/>
                <w:sz w:val="20"/>
                <w:szCs w:val="20"/>
              </w:rPr>
              <w:t>of transportation</w:t>
            </w:r>
          </w:p>
        </w:tc>
        <w:tc>
          <w:tcPr>
            <w:tcW w:w="766" w:type="dxa"/>
            <w:tcBorders>
              <w:top w:val="single" w:sz="8" w:space="0" w:color="auto"/>
              <w:left w:val="nil"/>
              <w:bottom w:val="single" w:sz="4" w:space="0" w:color="auto"/>
              <w:right w:val="single" w:sz="4" w:space="0" w:color="auto"/>
            </w:tcBorders>
            <w:shd w:val="clear" w:color="000000" w:fill="ED7D31"/>
            <w:noWrap/>
            <w:vAlign w:val="center"/>
            <w:hideMark/>
          </w:tcPr>
          <w:p w14:paraId="22E5FB1C" w14:textId="77777777" w:rsidR="0022296A" w:rsidRPr="00C62355" w:rsidRDefault="0022296A"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UOM</w:t>
            </w:r>
          </w:p>
        </w:tc>
        <w:tc>
          <w:tcPr>
            <w:tcW w:w="870" w:type="dxa"/>
            <w:tcBorders>
              <w:top w:val="single" w:sz="8" w:space="0" w:color="auto"/>
              <w:left w:val="nil"/>
              <w:bottom w:val="single" w:sz="4" w:space="0" w:color="auto"/>
              <w:right w:val="single" w:sz="4" w:space="0" w:color="auto"/>
            </w:tcBorders>
            <w:shd w:val="clear" w:color="000000" w:fill="ED7D31"/>
            <w:noWrap/>
            <w:vAlign w:val="center"/>
            <w:hideMark/>
          </w:tcPr>
          <w:p w14:paraId="6BDF2E6C" w14:textId="77777777" w:rsidR="0022296A" w:rsidRPr="00C62355" w:rsidRDefault="0022296A"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Weight</w:t>
            </w:r>
          </w:p>
        </w:tc>
        <w:tc>
          <w:tcPr>
            <w:tcW w:w="539" w:type="dxa"/>
            <w:tcBorders>
              <w:top w:val="single" w:sz="8" w:space="0" w:color="auto"/>
              <w:left w:val="nil"/>
              <w:bottom w:val="single" w:sz="4" w:space="0" w:color="auto"/>
              <w:right w:val="single" w:sz="4" w:space="0" w:color="auto"/>
            </w:tcBorders>
            <w:shd w:val="clear" w:color="000000" w:fill="ED7D31"/>
            <w:noWrap/>
            <w:vAlign w:val="center"/>
            <w:hideMark/>
          </w:tcPr>
          <w:p w14:paraId="6C04C97C" w14:textId="77777777" w:rsidR="0022296A" w:rsidRPr="00C62355" w:rsidRDefault="0022296A"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Qty</w:t>
            </w:r>
          </w:p>
        </w:tc>
        <w:tc>
          <w:tcPr>
            <w:tcW w:w="1505" w:type="dxa"/>
            <w:tcBorders>
              <w:top w:val="single" w:sz="8" w:space="0" w:color="auto"/>
              <w:left w:val="nil"/>
              <w:bottom w:val="single" w:sz="4" w:space="0" w:color="auto"/>
              <w:right w:val="single" w:sz="4" w:space="0" w:color="auto"/>
            </w:tcBorders>
            <w:shd w:val="clear" w:color="000000" w:fill="ED7D31"/>
            <w:noWrap/>
            <w:vAlign w:val="center"/>
            <w:hideMark/>
          </w:tcPr>
          <w:p w14:paraId="0EB29BC0" w14:textId="77777777" w:rsidR="0022296A" w:rsidRPr="00C62355" w:rsidRDefault="0022296A"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 xml:space="preserve">Total Price $ </w:t>
            </w:r>
          </w:p>
        </w:tc>
      </w:tr>
      <w:tr w:rsidR="003D1A52" w:rsidRPr="00C62355" w14:paraId="1C03C138"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2F340EC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944"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7B28ECF1"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r w:rsidRPr="00C62355">
              <w:rPr>
                <w:rFonts w:ascii="Aptos" w:eastAsia="Times New Roman" w:hAnsi="Aptos" w:cs="Times New Roman"/>
                <w:b/>
                <w:bCs/>
                <w:sz w:val="20"/>
                <w:szCs w:val="20"/>
              </w:rPr>
              <w:t>Putland</w:t>
            </w:r>
          </w:p>
        </w:tc>
        <w:tc>
          <w:tcPr>
            <w:tcW w:w="2784" w:type="dxa"/>
            <w:tcBorders>
              <w:top w:val="nil"/>
              <w:left w:val="nil"/>
              <w:bottom w:val="single" w:sz="4" w:space="0" w:color="auto"/>
              <w:right w:val="single" w:sz="4" w:space="0" w:color="auto"/>
            </w:tcBorders>
            <w:shd w:val="clear" w:color="auto" w:fill="auto"/>
            <w:noWrap/>
          </w:tcPr>
          <w:p w14:paraId="6C16E045" w14:textId="4087373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44A6A7AF" w14:textId="20F1595D"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Garowe</w:t>
            </w:r>
          </w:p>
        </w:tc>
        <w:tc>
          <w:tcPr>
            <w:tcW w:w="1214" w:type="dxa"/>
            <w:tcBorders>
              <w:top w:val="nil"/>
              <w:left w:val="nil"/>
              <w:bottom w:val="single" w:sz="4" w:space="0" w:color="auto"/>
              <w:right w:val="single" w:sz="4" w:space="0" w:color="auto"/>
            </w:tcBorders>
            <w:shd w:val="clear" w:color="auto" w:fill="auto"/>
            <w:noWrap/>
            <w:vAlign w:val="center"/>
            <w:hideMark/>
          </w:tcPr>
          <w:p w14:paraId="487BBEB6" w14:textId="629DE2E6"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3</w:t>
            </w:r>
          </w:p>
        </w:tc>
        <w:tc>
          <w:tcPr>
            <w:tcW w:w="1781" w:type="dxa"/>
            <w:tcBorders>
              <w:top w:val="nil"/>
              <w:left w:val="nil"/>
              <w:bottom w:val="single" w:sz="4" w:space="0" w:color="auto"/>
              <w:right w:val="single" w:sz="4" w:space="0" w:color="auto"/>
            </w:tcBorders>
            <w:shd w:val="clear" w:color="auto" w:fill="auto"/>
            <w:noWrap/>
            <w:vAlign w:val="center"/>
            <w:hideMark/>
          </w:tcPr>
          <w:p w14:paraId="4E5039A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76C0F7A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63EA047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23BAC6B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4F6620C3" w14:textId="2F3989BD"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7C83FE4C"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571835C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w:t>
            </w:r>
          </w:p>
        </w:tc>
        <w:tc>
          <w:tcPr>
            <w:tcW w:w="944" w:type="dxa"/>
            <w:vMerge/>
            <w:tcBorders>
              <w:top w:val="nil"/>
              <w:left w:val="single" w:sz="4" w:space="0" w:color="auto"/>
              <w:bottom w:val="single" w:sz="8" w:space="0" w:color="000000"/>
              <w:right w:val="single" w:sz="4" w:space="0" w:color="auto"/>
            </w:tcBorders>
            <w:vAlign w:val="center"/>
            <w:hideMark/>
          </w:tcPr>
          <w:p w14:paraId="56D48C47"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33167056" w14:textId="1E5E1751"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7EE06656" w14:textId="5E26919C"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Galkayo</w:t>
            </w:r>
          </w:p>
        </w:tc>
        <w:tc>
          <w:tcPr>
            <w:tcW w:w="1214" w:type="dxa"/>
            <w:tcBorders>
              <w:top w:val="nil"/>
              <w:left w:val="nil"/>
              <w:bottom w:val="single" w:sz="4" w:space="0" w:color="auto"/>
              <w:right w:val="single" w:sz="4" w:space="0" w:color="auto"/>
            </w:tcBorders>
            <w:shd w:val="clear" w:color="auto" w:fill="auto"/>
            <w:noWrap/>
            <w:vAlign w:val="center"/>
            <w:hideMark/>
          </w:tcPr>
          <w:p w14:paraId="01C2DBF2"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228</w:t>
            </w:r>
          </w:p>
        </w:tc>
        <w:tc>
          <w:tcPr>
            <w:tcW w:w="1781" w:type="dxa"/>
            <w:tcBorders>
              <w:top w:val="nil"/>
              <w:left w:val="nil"/>
              <w:bottom w:val="single" w:sz="4" w:space="0" w:color="auto"/>
              <w:right w:val="single" w:sz="4" w:space="0" w:color="auto"/>
            </w:tcBorders>
            <w:shd w:val="clear" w:color="auto" w:fill="auto"/>
            <w:noWrap/>
            <w:vAlign w:val="center"/>
            <w:hideMark/>
          </w:tcPr>
          <w:p w14:paraId="2B7C7934"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614292C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52052FA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2C01502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496D2DD4"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6D86EE15"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6EBF931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3</w:t>
            </w:r>
          </w:p>
        </w:tc>
        <w:tc>
          <w:tcPr>
            <w:tcW w:w="944" w:type="dxa"/>
            <w:vMerge/>
            <w:tcBorders>
              <w:top w:val="nil"/>
              <w:left w:val="single" w:sz="4" w:space="0" w:color="auto"/>
              <w:bottom w:val="single" w:sz="8" w:space="0" w:color="000000"/>
              <w:right w:val="single" w:sz="4" w:space="0" w:color="auto"/>
            </w:tcBorders>
            <w:vAlign w:val="center"/>
            <w:hideMark/>
          </w:tcPr>
          <w:p w14:paraId="467B696C"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07881C65" w14:textId="1AB14C34"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0BB5FF19" w14:textId="6E9BC2D8"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Bossaso </w:t>
            </w:r>
          </w:p>
        </w:tc>
        <w:tc>
          <w:tcPr>
            <w:tcW w:w="1214" w:type="dxa"/>
            <w:tcBorders>
              <w:top w:val="nil"/>
              <w:left w:val="nil"/>
              <w:bottom w:val="single" w:sz="4" w:space="0" w:color="auto"/>
              <w:right w:val="single" w:sz="4" w:space="0" w:color="auto"/>
            </w:tcBorders>
            <w:shd w:val="clear" w:color="auto" w:fill="auto"/>
            <w:noWrap/>
            <w:vAlign w:val="center"/>
            <w:hideMark/>
          </w:tcPr>
          <w:p w14:paraId="60082298"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441</w:t>
            </w:r>
          </w:p>
        </w:tc>
        <w:tc>
          <w:tcPr>
            <w:tcW w:w="1781" w:type="dxa"/>
            <w:tcBorders>
              <w:top w:val="nil"/>
              <w:left w:val="nil"/>
              <w:bottom w:val="single" w:sz="4" w:space="0" w:color="auto"/>
              <w:right w:val="single" w:sz="4" w:space="0" w:color="auto"/>
            </w:tcBorders>
            <w:shd w:val="clear" w:color="auto" w:fill="auto"/>
            <w:noWrap/>
            <w:vAlign w:val="center"/>
            <w:hideMark/>
          </w:tcPr>
          <w:p w14:paraId="33240A1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08A5062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3DE8E2AD"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2A4CD3A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6060681C"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6A3B8C96"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6C689BC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4</w:t>
            </w:r>
          </w:p>
        </w:tc>
        <w:tc>
          <w:tcPr>
            <w:tcW w:w="944" w:type="dxa"/>
            <w:vMerge/>
            <w:tcBorders>
              <w:top w:val="nil"/>
              <w:left w:val="single" w:sz="4" w:space="0" w:color="auto"/>
              <w:bottom w:val="single" w:sz="8" w:space="0" w:color="000000"/>
              <w:right w:val="single" w:sz="4" w:space="0" w:color="auto"/>
            </w:tcBorders>
            <w:vAlign w:val="center"/>
            <w:hideMark/>
          </w:tcPr>
          <w:p w14:paraId="042C2C55"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2DAD7E0A" w14:textId="1EC52F33"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73C91235" w14:textId="46978438"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B/bayla</w:t>
            </w:r>
          </w:p>
        </w:tc>
        <w:tc>
          <w:tcPr>
            <w:tcW w:w="1214" w:type="dxa"/>
            <w:tcBorders>
              <w:top w:val="nil"/>
              <w:left w:val="nil"/>
              <w:bottom w:val="single" w:sz="4" w:space="0" w:color="auto"/>
              <w:right w:val="single" w:sz="4" w:space="0" w:color="auto"/>
            </w:tcBorders>
            <w:shd w:val="clear" w:color="auto" w:fill="auto"/>
            <w:noWrap/>
            <w:vAlign w:val="center"/>
            <w:hideMark/>
          </w:tcPr>
          <w:p w14:paraId="03CC6D86"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424</w:t>
            </w:r>
          </w:p>
        </w:tc>
        <w:tc>
          <w:tcPr>
            <w:tcW w:w="1781" w:type="dxa"/>
            <w:tcBorders>
              <w:top w:val="nil"/>
              <w:left w:val="nil"/>
              <w:bottom w:val="single" w:sz="4" w:space="0" w:color="auto"/>
              <w:right w:val="single" w:sz="4" w:space="0" w:color="auto"/>
            </w:tcBorders>
            <w:shd w:val="clear" w:color="auto" w:fill="auto"/>
            <w:noWrap/>
            <w:vAlign w:val="center"/>
            <w:hideMark/>
          </w:tcPr>
          <w:p w14:paraId="5492614E"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0EABCCF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6FE2310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538101C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172E673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5392225C"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098D593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5</w:t>
            </w:r>
          </w:p>
        </w:tc>
        <w:tc>
          <w:tcPr>
            <w:tcW w:w="944" w:type="dxa"/>
            <w:vMerge/>
            <w:tcBorders>
              <w:top w:val="nil"/>
              <w:left w:val="single" w:sz="4" w:space="0" w:color="auto"/>
              <w:bottom w:val="single" w:sz="8" w:space="0" w:color="000000"/>
              <w:right w:val="single" w:sz="4" w:space="0" w:color="auto"/>
            </w:tcBorders>
            <w:vAlign w:val="center"/>
            <w:hideMark/>
          </w:tcPr>
          <w:p w14:paraId="0EA577F1"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7CF718E9" w14:textId="0DB075DF"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2E83A3F9" w14:textId="60724F56"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Bargaal</w:t>
            </w:r>
          </w:p>
        </w:tc>
        <w:tc>
          <w:tcPr>
            <w:tcW w:w="1214" w:type="dxa"/>
            <w:tcBorders>
              <w:top w:val="nil"/>
              <w:left w:val="nil"/>
              <w:bottom w:val="single" w:sz="4" w:space="0" w:color="auto"/>
              <w:right w:val="single" w:sz="4" w:space="0" w:color="auto"/>
            </w:tcBorders>
            <w:shd w:val="clear" w:color="auto" w:fill="auto"/>
            <w:noWrap/>
            <w:vAlign w:val="center"/>
            <w:hideMark/>
          </w:tcPr>
          <w:p w14:paraId="0B364EB8"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675 </w:t>
            </w:r>
          </w:p>
        </w:tc>
        <w:tc>
          <w:tcPr>
            <w:tcW w:w="1781" w:type="dxa"/>
            <w:tcBorders>
              <w:top w:val="nil"/>
              <w:left w:val="nil"/>
              <w:bottom w:val="single" w:sz="4" w:space="0" w:color="auto"/>
              <w:right w:val="single" w:sz="4" w:space="0" w:color="auto"/>
            </w:tcBorders>
            <w:shd w:val="clear" w:color="auto" w:fill="auto"/>
            <w:noWrap/>
            <w:vAlign w:val="center"/>
            <w:hideMark/>
          </w:tcPr>
          <w:p w14:paraId="3D76925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08D978A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19F6CFCD"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2C8EAE3C"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78BF0790"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3BD6D87E"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283D17C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6</w:t>
            </w:r>
          </w:p>
        </w:tc>
        <w:tc>
          <w:tcPr>
            <w:tcW w:w="944" w:type="dxa"/>
            <w:vMerge/>
            <w:tcBorders>
              <w:top w:val="nil"/>
              <w:left w:val="single" w:sz="4" w:space="0" w:color="auto"/>
              <w:bottom w:val="single" w:sz="8" w:space="0" w:color="000000"/>
              <w:right w:val="single" w:sz="4" w:space="0" w:color="auto"/>
            </w:tcBorders>
            <w:vAlign w:val="center"/>
            <w:hideMark/>
          </w:tcPr>
          <w:p w14:paraId="4AC6573B"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360D4AC6" w14:textId="45A6A448"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36FA6DB0" w14:textId="57ACA338"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Qardho</w:t>
            </w:r>
          </w:p>
        </w:tc>
        <w:tc>
          <w:tcPr>
            <w:tcW w:w="1214" w:type="dxa"/>
            <w:tcBorders>
              <w:top w:val="nil"/>
              <w:left w:val="nil"/>
              <w:bottom w:val="single" w:sz="4" w:space="0" w:color="auto"/>
              <w:right w:val="single" w:sz="4" w:space="0" w:color="auto"/>
            </w:tcBorders>
            <w:shd w:val="clear" w:color="auto" w:fill="auto"/>
            <w:noWrap/>
            <w:vAlign w:val="center"/>
            <w:hideMark/>
          </w:tcPr>
          <w:p w14:paraId="404ED806"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205</w:t>
            </w:r>
          </w:p>
        </w:tc>
        <w:tc>
          <w:tcPr>
            <w:tcW w:w="1781" w:type="dxa"/>
            <w:tcBorders>
              <w:top w:val="nil"/>
              <w:left w:val="nil"/>
              <w:bottom w:val="single" w:sz="4" w:space="0" w:color="auto"/>
              <w:right w:val="single" w:sz="4" w:space="0" w:color="auto"/>
            </w:tcBorders>
            <w:shd w:val="clear" w:color="auto" w:fill="auto"/>
            <w:noWrap/>
            <w:vAlign w:val="center"/>
            <w:hideMark/>
          </w:tcPr>
          <w:p w14:paraId="2BC224E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520EEA7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2145BFA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0BD757F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5F5786A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22B0B2E9"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3C3C295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7</w:t>
            </w:r>
          </w:p>
        </w:tc>
        <w:tc>
          <w:tcPr>
            <w:tcW w:w="944" w:type="dxa"/>
            <w:vMerge/>
            <w:tcBorders>
              <w:top w:val="nil"/>
              <w:left w:val="single" w:sz="4" w:space="0" w:color="auto"/>
              <w:bottom w:val="single" w:sz="8" w:space="0" w:color="000000"/>
              <w:right w:val="single" w:sz="4" w:space="0" w:color="auto"/>
            </w:tcBorders>
            <w:vAlign w:val="center"/>
            <w:hideMark/>
          </w:tcPr>
          <w:p w14:paraId="6B0B116C"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22A85120" w14:textId="24F947CF"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2E3CF9E4" w14:textId="00FC3C96"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Jariiban</w:t>
            </w:r>
          </w:p>
        </w:tc>
        <w:tc>
          <w:tcPr>
            <w:tcW w:w="1214" w:type="dxa"/>
            <w:tcBorders>
              <w:top w:val="nil"/>
              <w:left w:val="nil"/>
              <w:bottom w:val="single" w:sz="4" w:space="0" w:color="auto"/>
              <w:right w:val="single" w:sz="4" w:space="0" w:color="auto"/>
            </w:tcBorders>
            <w:shd w:val="clear" w:color="auto" w:fill="auto"/>
            <w:noWrap/>
            <w:vAlign w:val="center"/>
            <w:hideMark/>
          </w:tcPr>
          <w:p w14:paraId="744B5B5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355</w:t>
            </w:r>
          </w:p>
        </w:tc>
        <w:tc>
          <w:tcPr>
            <w:tcW w:w="1781" w:type="dxa"/>
            <w:tcBorders>
              <w:top w:val="nil"/>
              <w:left w:val="nil"/>
              <w:bottom w:val="single" w:sz="4" w:space="0" w:color="auto"/>
              <w:right w:val="single" w:sz="4" w:space="0" w:color="auto"/>
            </w:tcBorders>
            <w:shd w:val="clear" w:color="auto" w:fill="auto"/>
            <w:noWrap/>
            <w:vAlign w:val="center"/>
            <w:hideMark/>
          </w:tcPr>
          <w:p w14:paraId="09FB3B2C"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0619CD7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26ED31B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749821B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0B53A36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5FD2C34F"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6FCC5E3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8</w:t>
            </w:r>
          </w:p>
        </w:tc>
        <w:tc>
          <w:tcPr>
            <w:tcW w:w="944" w:type="dxa"/>
            <w:vMerge/>
            <w:tcBorders>
              <w:top w:val="nil"/>
              <w:left w:val="single" w:sz="4" w:space="0" w:color="auto"/>
              <w:bottom w:val="single" w:sz="8" w:space="0" w:color="000000"/>
              <w:right w:val="single" w:sz="4" w:space="0" w:color="auto"/>
            </w:tcBorders>
            <w:vAlign w:val="center"/>
            <w:hideMark/>
          </w:tcPr>
          <w:p w14:paraId="0E4798C9"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6BBD1608" w14:textId="0A448806"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500327E4" w14:textId="721E0F5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Burtinle </w:t>
            </w:r>
          </w:p>
        </w:tc>
        <w:tc>
          <w:tcPr>
            <w:tcW w:w="1214" w:type="dxa"/>
            <w:tcBorders>
              <w:top w:val="nil"/>
              <w:left w:val="nil"/>
              <w:bottom w:val="single" w:sz="4" w:space="0" w:color="auto"/>
              <w:right w:val="single" w:sz="4" w:space="0" w:color="auto"/>
            </w:tcBorders>
            <w:shd w:val="clear" w:color="auto" w:fill="auto"/>
            <w:noWrap/>
            <w:vAlign w:val="center"/>
            <w:hideMark/>
          </w:tcPr>
          <w:p w14:paraId="241E40C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119</w:t>
            </w:r>
          </w:p>
        </w:tc>
        <w:tc>
          <w:tcPr>
            <w:tcW w:w="1781" w:type="dxa"/>
            <w:tcBorders>
              <w:top w:val="nil"/>
              <w:left w:val="nil"/>
              <w:bottom w:val="single" w:sz="4" w:space="0" w:color="auto"/>
              <w:right w:val="single" w:sz="4" w:space="0" w:color="auto"/>
            </w:tcBorders>
            <w:shd w:val="clear" w:color="auto" w:fill="auto"/>
            <w:noWrap/>
            <w:vAlign w:val="center"/>
            <w:hideMark/>
          </w:tcPr>
          <w:p w14:paraId="37A6E74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19048836"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5DEA302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7C46D66E"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449D40F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753730FD"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339B9DA5"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9</w:t>
            </w:r>
          </w:p>
        </w:tc>
        <w:tc>
          <w:tcPr>
            <w:tcW w:w="944" w:type="dxa"/>
            <w:vMerge/>
            <w:tcBorders>
              <w:top w:val="nil"/>
              <w:left w:val="single" w:sz="4" w:space="0" w:color="auto"/>
              <w:bottom w:val="single" w:sz="8" w:space="0" w:color="000000"/>
              <w:right w:val="single" w:sz="4" w:space="0" w:color="auto"/>
            </w:tcBorders>
            <w:vAlign w:val="center"/>
            <w:hideMark/>
          </w:tcPr>
          <w:p w14:paraId="73FB84A7"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131CDFF9" w14:textId="02230E06"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55C91D1C" w14:textId="4D3F1BF6"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Dhahar</w:t>
            </w:r>
          </w:p>
        </w:tc>
        <w:tc>
          <w:tcPr>
            <w:tcW w:w="1214" w:type="dxa"/>
            <w:tcBorders>
              <w:top w:val="nil"/>
              <w:left w:val="nil"/>
              <w:bottom w:val="single" w:sz="4" w:space="0" w:color="auto"/>
              <w:right w:val="single" w:sz="4" w:space="0" w:color="auto"/>
            </w:tcBorders>
            <w:shd w:val="clear" w:color="auto" w:fill="auto"/>
            <w:noWrap/>
            <w:vAlign w:val="center"/>
            <w:hideMark/>
          </w:tcPr>
          <w:p w14:paraId="1F6EAA38"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252</w:t>
            </w:r>
          </w:p>
        </w:tc>
        <w:tc>
          <w:tcPr>
            <w:tcW w:w="1781" w:type="dxa"/>
            <w:tcBorders>
              <w:top w:val="nil"/>
              <w:left w:val="nil"/>
              <w:bottom w:val="single" w:sz="4" w:space="0" w:color="auto"/>
              <w:right w:val="single" w:sz="4" w:space="0" w:color="auto"/>
            </w:tcBorders>
            <w:shd w:val="clear" w:color="auto" w:fill="auto"/>
            <w:noWrap/>
            <w:vAlign w:val="center"/>
            <w:hideMark/>
          </w:tcPr>
          <w:p w14:paraId="7384E12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4BBED24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7296260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053E4094"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40401374"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6416D0E5"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615F50A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10</w:t>
            </w:r>
          </w:p>
        </w:tc>
        <w:tc>
          <w:tcPr>
            <w:tcW w:w="944" w:type="dxa"/>
            <w:vMerge/>
            <w:tcBorders>
              <w:top w:val="nil"/>
              <w:left w:val="single" w:sz="4" w:space="0" w:color="auto"/>
              <w:bottom w:val="single" w:sz="8" w:space="0" w:color="000000"/>
              <w:right w:val="single" w:sz="4" w:space="0" w:color="auto"/>
            </w:tcBorders>
            <w:vAlign w:val="center"/>
            <w:hideMark/>
          </w:tcPr>
          <w:p w14:paraId="20A6AC94"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3537784B" w14:textId="15DDA65E"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2C0E9683" w14:textId="41E8B87C"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Goldogob</w:t>
            </w:r>
          </w:p>
        </w:tc>
        <w:tc>
          <w:tcPr>
            <w:tcW w:w="1214" w:type="dxa"/>
            <w:tcBorders>
              <w:top w:val="nil"/>
              <w:left w:val="nil"/>
              <w:bottom w:val="single" w:sz="4" w:space="0" w:color="auto"/>
              <w:right w:val="single" w:sz="4" w:space="0" w:color="auto"/>
            </w:tcBorders>
            <w:shd w:val="clear" w:color="auto" w:fill="auto"/>
            <w:noWrap/>
            <w:vAlign w:val="center"/>
            <w:hideMark/>
          </w:tcPr>
          <w:p w14:paraId="46B0DB15"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281</w:t>
            </w:r>
          </w:p>
        </w:tc>
        <w:tc>
          <w:tcPr>
            <w:tcW w:w="1781" w:type="dxa"/>
            <w:tcBorders>
              <w:top w:val="nil"/>
              <w:left w:val="nil"/>
              <w:bottom w:val="single" w:sz="4" w:space="0" w:color="auto"/>
              <w:right w:val="single" w:sz="4" w:space="0" w:color="auto"/>
            </w:tcBorders>
            <w:shd w:val="clear" w:color="auto" w:fill="auto"/>
            <w:noWrap/>
            <w:vAlign w:val="center"/>
            <w:hideMark/>
          </w:tcPr>
          <w:p w14:paraId="09D1970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489B1486"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006F28A2"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43767B0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335BCEBC"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53DFE7E5"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5A58CFC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11</w:t>
            </w:r>
          </w:p>
        </w:tc>
        <w:tc>
          <w:tcPr>
            <w:tcW w:w="944" w:type="dxa"/>
            <w:vMerge/>
            <w:tcBorders>
              <w:top w:val="nil"/>
              <w:left w:val="single" w:sz="4" w:space="0" w:color="auto"/>
              <w:bottom w:val="single" w:sz="8" w:space="0" w:color="000000"/>
              <w:right w:val="single" w:sz="4" w:space="0" w:color="auto"/>
            </w:tcBorders>
            <w:vAlign w:val="center"/>
            <w:hideMark/>
          </w:tcPr>
          <w:p w14:paraId="1C282FC2"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4CBCE1DE" w14:textId="734421BD"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0531EAED" w14:textId="75AF78F5"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Badhan</w:t>
            </w:r>
          </w:p>
        </w:tc>
        <w:tc>
          <w:tcPr>
            <w:tcW w:w="1214" w:type="dxa"/>
            <w:tcBorders>
              <w:top w:val="nil"/>
              <w:left w:val="nil"/>
              <w:bottom w:val="single" w:sz="4" w:space="0" w:color="auto"/>
              <w:right w:val="single" w:sz="4" w:space="0" w:color="auto"/>
            </w:tcBorders>
            <w:shd w:val="clear" w:color="auto" w:fill="auto"/>
            <w:noWrap/>
            <w:vAlign w:val="center"/>
            <w:hideMark/>
          </w:tcPr>
          <w:p w14:paraId="670E4170"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398</w:t>
            </w:r>
          </w:p>
        </w:tc>
        <w:tc>
          <w:tcPr>
            <w:tcW w:w="1781" w:type="dxa"/>
            <w:tcBorders>
              <w:top w:val="nil"/>
              <w:left w:val="nil"/>
              <w:bottom w:val="single" w:sz="4" w:space="0" w:color="auto"/>
              <w:right w:val="single" w:sz="4" w:space="0" w:color="auto"/>
            </w:tcBorders>
            <w:shd w:val="clear" w:color="auto" w:fill="auto"/>
            <w:noWrap/>
            <w:vAlign w:val="center"/>
            <w:hideMark/>
          </w:tcPr>
          <w:p w14:paraId="28F1607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4F0FB6D0"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28E518C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77F3CA7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5EAAA745"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 </w:t>
            </w:r>
          </w:p>
        </w:tc>
      </w:tr>
      <w:tr w:rsidR="003D1A52" w:rsidRPr="00C62355" w14:paraId="57FF21AF" w14:textId="77777777" w:rsidTr="00EC68C6">
        <w:trPr>
          <w:trHeight w:val="315"/>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4FD0104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w:t>
            </w:r>
          </w:p>
        </w:tc>
        <w:tc>
          <w:tcPr>
            <w:tcW w:w="944" w:type="dxa"/>
            <w:vMerge/>
            <w:tcBorders>
              <w:top w:val="nil"/>
              <w:left w:val="single" w:sz="4" w:space="0" w:color="auto"/>
              <w:bottom w:val="single" w:sz="8" w:space="0" w:color="000000"/>
              <w:right w:val="single" w:sz="4" w:space="0" w:color="auto"/>
            </w:tcBorders>
            <w:vAlign w:val="center"/>
            <w:hideMark/>
          </w:tcPr>
          <w:p w14:paraId="7C0CAC88"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0D43E794" w14:textId="17CF4C58"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0117CA26" w14:textId="538C8563"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Iskushuban</w:t>
            </w:r>
          </w:p>
        </w:tc>
        <w:tc>
          <w:tcPr>
            <w:tcW w:w="1214" w:type="dxa"/>
            <w:tcBorders>
              <w:top w:val="nil"/>
              <w:left w:val="nil"/>
              <w:bottom w:val="single" w:sz="4" w:space="0" w:color="auto"/>
              <w:right w:val="single" w:sz="4" w:space="0" w:color="auto"/>
            </w:tcBorders>
            <w:shd w:val="clear" w:color="auto" w:fill="auto"/>
            <w:noWrap/>
            <w:vAlign w:val="center"/>
            <w:hideMark/>
          </w:tcPr>
          <w:p w14:paraId="08B2BBD2"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513</w:t>
            </w:r>
          </w:p>
        </w:tc>
        <w:tc>
          <w:tcPr>
            <w:tcW w:w="1781" w:type="dxa"/>
            <w:tcBorders>
              <w:top w:val="nil"/>
              <w:left w:val="nil"/>
              <w:bottom w:val="single" w:sz="4" w:space="0" w:color="auto"/>
              <w:right w:val="single" w:sz="4" w:space="0" w:color="auto"/>
            </w:tcBorders>
            <w:shd w:val="clear" w:color="auto" w:fill="auto"/>
            <w:noWrap/>
            <w:vAlign w:val="center"/>
            <w:hideMark/>
          </w:tcPr>
          <w:p w14:paraId="4BDC1A9E"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55F5EEA2"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56D0AD18"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1E8D4F4E"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2E283828"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 </w:t>
            </w:r>
          </w:p>
        </w:tc>
      </w:tr>
      <w:tr w:rsidR="003D1A52" w:rsidRPr="00C62355" w14:paraId="2FB591B2"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71BC178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13</w:t>
            </w:r>
          </w:p>
        </w:tc>
        <w:tc>
          <w:tcPr>
            <w:tcW w:w="944" w:type="dxa"/>
            <w:vMerge/>
            <w:tcBorders>
              <w:top w:val="nil"/>
              <w:left w:val="single" w:sz="4" w:space="0" w:color="auto"/>
              <w:bottom w:val="single" w:sz="8" w:space="0" w:color="000000"/>
              <w:right w:val="single" w:sz="4" w:space="0" w:color="auto"/>
            </w:tcBorders>
            <w:vAlign w:val="center"/>
            <w:hideMark/>
          </w:tcPr>
          <w:p w14:paraId="57DF97E4"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37D2FDCA" w14:textId="06B0890A"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345F00CE" w14:textId="25183539"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Balidhidin</w:t>
            </w:r>
          </w:p>
        </w:tc>
        <w:tc>
          <w:tcPr>
            <w:tcW w:w="1214" w:type="dxa"/>
            <w:tcBorders>
              <w:top w:val="nil"/>
              <w:left w:val="nil"/>
              <w:bottom w:val="single" w:sz="4" w:space="0" w:color="auto"/>
              <w:right w:val="single" w:sz="4" w:space="0" w:color="auto"/>
            </w:tcBorders>
            <w:shd w:val="clear" w:color="auto" w:fill="auto"/>
            <w:noWrap/>
            <w:vAlign w:val="center"/>
            <w:hideMark/>
          </w:tcPr>
          <w:p w14:paraId="3BAEB12F"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402</w:t>
            </w:r>
          </w:p>
        </w:tc>
        <w:tc>
          <w:tcPr>
            <w:tcW w:w="1781" w:type="dxa"/>
            <w:tcBorders>
              <w:top w:val="nil"/>
              <w:left w:val="nil"/>
              <w:bottom w:val="single" w:sz="4" w:space="0" w:color="auto"/>
              <w:right w:val="single" w:sz="4" w:space="0" w:color="auto"/>
            </w:tcBorders>
            <w:shd w:val="clear" w:color="auto" w:fill="auto"/>
            <w:noWrap/>
            <w:vAlign w:val="center"/>
            <w:hideMark/>
          </w:tcPr>
          <w:p w14:paraId="37D02374"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46ECE8A4"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09A5AAB5"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33928E0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185FD686"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 </w:t>
            </w:r>
          </w:p>
        </w:tc>
      </w:tr>
      <w:tr w:rsidR="003D1A52" w:rsidRPr="00C62355" w14:paraId="0F42244A" w14:textId="77777777" w:rsidTr="00EC68C6">
        <w:trPr>
          <w:trHeight w:val="315"/>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63A32A4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14</w:t>
            </w:r>
          </w:p>
        </w:tc>
        <w:tc>
          <w:tcPr>
            <w:tcW w:w="944" w:type="dxa"/>
            <w:vMerge/>
            <w:tcBorders>
              <w:top w:val="nil"/>
              <w:left w:val="single" w:sz="4" w:space="0" w:color="auto"/>
              <w:bottom w:val="single" w:sz="8" w:space="0" w:color="000000"/>
              <w:right w:val="single" w:sz="4" w:space="0" w:color="auto"/>
            </w:tcBorders>
            <w:vAlign w:val="center"/>
            <w:hideMark/>
          </w:tcPr>
          <w:p w14:paraId="059A1D72"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0468599D" w14:textId="3D85F988"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32427C2E" w14:textId="24FC4A69"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Taleh</w:t>
            </w:r>
          </w:p>
        </w:tc>
        <w:tc>
          <w:tcPr>
            <w:tcW w:w="1214" w:type="dxa"/>
            <w:tcBorders>
              <w:top w:val="nil"/>
              <w:left w:val="nil"/>
              <w:bottom w:val="single" w:sz="4" w:space="0" w:color="auto"/>
              <w:right w:val="single" w:sz="4" w:space="0" w:color="auto"/>
            </w:tcBorders>
            <w:shd w:val="clear" w:color="auto" w:fill="auto"/>
            <w:noWrap/>
            <w:vAlign w:val="center"/>
            <w:hideMark/>
          </w:tcPr>
          <w:p w14:paraId="3BA2C7A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226</w:t>
            </w:r>
          </w:p>
        </w:tc>
        <w:tc>
          <w:tcPr>
            <w:tcW w:w="1781" w:type="dxa"/>
            <w:tcBorders>
              <w:top w:val="nil"/>
              <w:left w:val="nil"/>
              <w:bottom w:val="single" w:sz="4" w:space="0" w:color="auto"/>
              <w:right w:val="single" w:sz="4" w:space="0" w:color="auto"/>
            </w:tcBorders>
            <w:shd w:val="clear" w:color="auto" w:fill="auto"/>
            <w:noWrap/>
            <w:vAlign w:val="center"/>
            <w:hideMark/>
          </w:tcPr>
          <w:p w14:paraId="6ED139F0"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6BA88CD8"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3C30209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1D5F573D"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6DA287D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 </w:t>
            </w:r>
          </w:p>
        </w:tc>
      </w:tr>
      <w:tr w:rsidR="003D1A52" w:rsidRPr="00C62355" w14:paraId="1BD1829A"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7776F4FC"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15</w:t>
            </w:r>
          </w:p>
        </w:tc>
        <w:tc>
          <w:tcPr>
            <w:tcW w:w="944" w:type="dxa"/>
            <w:vMerge/>
            <w:tcBorders>
              <w:top w:val="nil"/>
              <w:left w:val="single" w:sz="4" w:space="0" w:color="auto"/>
              <w:bottom w:val="single" w:sz="8" w:space="0" w:color="000000"/>
              <w:right w:val="single" w:sz="4" w:space="0" w:color="auto"/>
            </w:tcBorders>
            <w:vAlign w:val="center"/>
            <w:hideMark/>
          </w:tcPr>
          <w:p w14:paraId="29A15A0A"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2E07FA17" w14:textId="57C2B963"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031210A3" w14:textId="312F20FA"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EYL</w:t>
            </w:r>
          </w:p>
        </w:tc>
        <w:tc>
          <w:tcPr>
            <w:tcW w:w="1214" w:type="dxa"/>
            <w:tcBorders>
              <w:top w:val="nil"/>
              <w:left w:val="nil"/>
              <w:bottom w:val="single" w:sz="4" w:space="0" w:color="auto"/>
              <w:right w:val="single" w:sz="4" w:space="0" w:color="auto"/>
            </w:tcBorders>
            <w:shd w:val="clear" w:color="auto" w:fill="auto"/>
            <w:noWrap/>
            <w:vAlign w:val="center"/>
            <w:hideMark/>
          </w:tcPr>
          <w:p w14:paraId="6714ED3E"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220</w:t>
            </w:r>
          </w:p>
        </w:tc>
        <w:tc>
          <w:tcPr>
            <w:tcW w:w="1781" w:type="dxa"/>
            <w:tcBorders>
              <w:top w:val="nil"/>
              <w:left w:val="nil"/>
              <w:bottom w:val="single" w:sz="4" w:space="0" w:color="auto"/>
              <w:right w:val="single" w:sz="4" w:space="0" w:color="auto"/>
            </w:tcBorders>
            <w:shd w:val="clear" w:color="auto" w:fill="auto"/>
            <w:noWrap/>
            <w:vAlign w:val="center"/>
            <w:hideMark/>
          </w:tcPr>
          <w:p w14:paraId="28DE4DED"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736044E0"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4F3F460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496E4FBC"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27F5CD4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 </w:t>
            </w:r>
          </w:p>
        </w:tc>
      </w:tr>
      <w:tr w:rsidR="003D1A52" w:rsidRPr="00C62355" w14:paraId="402DC9B4"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4F8C04F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16</w:t>
            </w:r>
          </w:p>
        </w:tc>
        <w:tc>
          <w:tcPr>
            <w:tcW w:w="944" w:type="dxa"/>
            <w:vMerge/>
            <w:tcBorders>
              <w:top w:val="nil"/>
              <w:left w:val="single" w:sz="4" w:space="0" w:color="auto"/>
              <w:bottom w:val="single" w:sz="8" w:space="0" w:color="000000"/>
              <w:right w:val="single" w:sz="4" w:space="0" w:color="auto"/>
            </w:tcBorders>
            <w:vAlign w:val="center"/>
            <w:hideMark/>
          </w:tcPr>
          <w:p w14:paraId="49A677D4"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124FD789" w14:textId="644EE2C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1C0C5C3E" w14:textId="39FC36F3"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Alula</w:t>
            </w:r>
          </w:p>
        </w:tc>
        <w:tc>
          <w:tcPr>
            <w:tcW w:w="1214" w:type="dxa"/>
            <w:tcBorders>
              <w:top w:val="nil"/>
              <w:left w:val="nil"/>
              <w:bottom w:val="single" w:sz="4" w:space="0" w:color="auto"/>
              <w:right w:val="single" w:sz="4" w:space="0" w:color="auto"/>
            </w:tcBorders>
            <w:shd w:val="clear" w:color="auto" w:fill="auto"/>
            <w:noWrap/>
            <w:vAlign w:val="center"/>
            <w:hideMark/>
          </w:tcPr>
          <w:p w14:paraId="213B763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756</w:t>
            </w:r>
          </w:p>
        </w:tc>
        <w:tc>
          <w:tcPr>
            <w:tcW w:w="1781" w:type="dxa"/>
            <w:tcBorders>
              <w:top w:val="nil"/>
              <w:left w:val="nil"/>
              <w:bottom w:val="single" w:sz="4" w:space="0" w:color="auto"/>
              <w:right w:val="single" w:sz="4" w:space="0" w:color="auto"/>
            </w:tcBorders>
            <w:shd w:val="clear" w:color="auto" w:fill="auto"/>
            <w:noWrap/>
            <w:vAlign w:val="center"/>
            <w:hideMark/>
          </w:tcPr>
          <w:p w14:paraId="0132DE9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1792330E"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5EBD5EA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21E5055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6A0AECDD"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0A30BA7D" w14:textId="77777777" w:rsidTr="00EC68C6">
        <w:trPr>
          <w:trHeight w:val="300"/>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379FDC0D"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17</w:t>
            </w:r>
          </w:p>
        </w:tc>
        <w:tc>
          <w:tcPr>
            <w:tcW w:w="944" w:type="dxa"/>
            <w:vMerge/>
            <w:tcBorders>
              <w:top w:val="nil"/>
              <w:left w:val="single" w:sz="4" w:space="0" w:color="auto"/>
              <w:bottom w:val="single" w:sz="8" w:space="0" w:color="000000"/>
              <w:right w:val="single" w:sz="4" w:space="0" w:color="auto"/>
            </w:tcBorders>
            <w:vAlign w:val="center"/>
            <w:hideMark/>
          </w:tcPr>
          <w:p w14:paraId="0AC9BA83"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7804FA9E" w14:textId="415EE800"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720F8717" w14:textId="51B6E1C6"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Danwadag Armo</w:t>
            </w:r>
          </w:p>
        </w:tc>
        <w:tc>
          <w:tcPr>
            <w:tcW w:w="1214" w:type="dxa"/>
            <w:tcBorders>
              <w:top w:val="nil"/>
              <w:left w:val="nil"/>
              <w:bottom w:val="single" w:sz="4" w:space="0" w:color="auto"/>
              <w:right w:val="single" w:sz="4" w:space="0" w:color="auto"/>
            </w:tcBorders>
            <w:shd w:val="clear" w:color="auto" w:fill="auto"/>
            <w:noWrap/>
            <w:vAlign w:val="center"/>
            <w:hideMark/>
          </w:tcPr>
          <w:p w14:paraId="58BE7BC2"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341</w:t>
            </w:r>
          </w:p>
        </w:tc>
        <w:tc>
          <w:tcPr>
            <w:tcW w:w="1781" w:type="dxa"/>
            <w:tcBorders>
              <w:top w:val="nil"/>
              <w:left w:val="nil"/>
              <w:bottom w:val="single" w:sz="4" w:space="0" w:color="auto"/>
              <w:right w:val="single" w:sz="4" w:space="0" w:color="auto"/>
            </w:tcBorders>
            <w:shd w:val="clear" w:color="auto" w:fill="auto"/>
            <w:noWrap/>
            <w:vAlign w:val="center"/>
            <w:hideMark/>
          </w:tcPr>
          <w:p w14:paraId="1E9EABCD"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4831A7A5"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33F94C6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7DF578C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4D27C80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39D24048" w14:textId="77777777" w:rsidTr="00EC68C6">
        <w:trPr>
          <w:trHeight w:val="315"/>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0A6F050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18</w:t>
            </w:r>
          </w:p>
        </w:tc>
        <w:tc>
          <w:tcPr>
            <w:tcW w:w="944" w:type="dxa"/>
            <w:vMerge/>
            <w:tcBorders>
              <w:top w:val="nil"/>
              <w:left w:val="single" w:sz="4" w:space="0" w:color="auto"/>
              <w:bottom w:val="single" w:sz="8" w:space="0" w:color="000000"/>
              <w:right w:val="single" w:sz="4" w:space="0" w:color="auto"/>
            </w:tcBorders>
            <w:vAlign w:val="center"/>
            <w:hideMark/>
          </w:tcPr>
          <w:p w14:paraId="601FEF06"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44219617" w14:textId="70F71D91"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5787D32F" w14:textId="58FC63F9"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GMC Galkayo</w:t>
            </w:r>
          </w:p>
        </w:tc>
        <w:tc>
          <w:tcPr>
            <w:tcW w:w="1214" w:type="dxa"/>
            <w:tcBorders>
              <w:top w:val="nil"/>
              <w:left w:val="nil"/>
              <w:bottom w:val="single" w:sz="4" w:space="0" w:color="auto"/>
              <w:right w:val="single" w:sz="4" w:space="0" w:color="auto"/>
            </w:tcBorders>
            <w:shd w:val="clear" w:color="auto" w:fill="auto"/>
            <w:noWrap/>
            <w:vAlign w:val="center"/>
            <w:hideMark/>
          </w:tcPr>
          <w:p w14:paraId="10BDA252"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228</w:t>
            </w:r>
          </w:p>
        </w:tc>
        <w:tc>
          <w:tcPr>
            <w:tcW w:w="1781" w:type="dxa"/>
            <w:tcBorders>
              <w:top w:val="nil"/>
              <w:left w:val="nil"/>
              <w:bottom w:val="single" w:sz="4" w:space="0" w:color="auto"/>
              <w:right w:val="single" w:sz="4" w:space="0" w:color="auto"/>
            </w:tcBorders>
            <w:shd w:val="clear" w:color="auto" w:fill="auto"/>
            <w:noWrap/>
            <w:vAlign w:val="center"/>
            <w:hideMark/>
          </w:tcPr>
          <w:p w14:paraId="5608DB0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2CC6D6E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632F73CC"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2E7A3A11"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221279A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01556A74" w14:textId="77777777" w:rsidTr="00EC68C6">
        <w:trPr>
          <w:trHeight w:val="315"/>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51F8D59C"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19</w:t>
            </w:r>
          </w:p>
        </w:tc>
        <w:tc>
          <w:tcPr>
            <w:tcW w:w="944" w:type="dxa"/>
            <w:vMerge/>
            <w:tcBorders>
              <w:top w:val="nil"/>
              <w:left w:val="single" w:sz="4" w:space="0" w:color="auto"/>
              <w:bottom w:val="single" w:sz="8" w:space="0" w:color="000000"/>
              <w:right w:val="single" w:sz="4" w:space="0" w:color="auto"/>
            </w:tcBorders>
            <w:vAlign w:val="center"/>
            <w:hideMark/>
          </w:tcPr>
          <w:p w14:paraId="52279823"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54046815" w14:textId="53362E26"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4819C0A6" w14:textId="010D186C"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Celbuh</w:t>
            </w:r>
          </w:p>
        </w:tc>
        <w:tc>
          <w:tcPr>
            <w:tcW w:w="1214" w:type="dxa"/>
            <w:tcBorders>
              <w:top w:val="nil"/>
              <w:left w:val="nil"/>
              <w:bottom w:val="single" w:sz="8" w:space="0" w:color="auto"/>
              <w:right w:val="single" w:sz="4" w:space="0" w:color="auto"/>
            </w:tcBorders>
            <w:shd w:val="clear" w:color="auto" w:fill="auto"/>
            <w:noWrap/>
            <w:vAlign w:val="center"/>
            <w:hideMark/>
          </w:tcPr>
          <w:p w14:paraId="1F00840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341</w:t>
            </w:r>
          </w:p>
        </w:tc>
        <w:tc>
          <w:tcPr>
            <w:tcW w:w="1781" w:type="dxa"/>
            <w:tcBorders>
              <w:top w:val="nil"/>
              <w:left w:val="nil"/>
              <w:bottom w:val="single" w:sz="4" w:space="0" w:color="auto"/>
              <w:right w:val="single" w:sz="4" w:space="0" w:color="auto"/>
            </w:tcBorders>
            <w:shd w:val="clear" w:color="auto" w:fill="auto"/>
            <w:noWrap/>
            <w:vAlign w:val="center"/>
            <w:hideMark/>
          </w:tcPr>
          <w:p w14:paraId="71D61E0A"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3E4B5E7E"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6C74E12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5AEED67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17A71ECD"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r w:rsidR="003D1A52" w:rsidRPr="00C62355" w14:paraId="2C457A5D" w14:textId="77777777" w:rsidTr="00EC68C6">
        <w:trPr>
          <w:trHeight w:val="315"/>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14:paraId="44E19EA9"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20</w:t>
            </w:r>
          </w:p>
        </w:tc>
        <w:tc>
          <w:tcPr>
            <w:tcW w:w="944" w:type="dxa"/>
            <w:vMerge/>
            <w:tcBorders>
              <w:top w:val="nil"/>
              <w:left w:val="single" w:sz="4" w:space="0" w:color="auto"/>
              <w:bottom w:val="single" w:sz="4" w:space="0" w:color="auto"/>
              <w:right w:val="single" w:sz="4" w:space="0" w:color="auto"/>
            </w:tcBorders>
            <w:vAlign w:val="center"/>
            <w:hideMark/>
          </w:tcPr>
          <w:p w14:paraId="1E908DEB" w14:textId="77777777" w:rsidR="003D1A52" w:rsidRPr="00C62355" w:rsidRDefault="003D1A52" w:rsidP="00C62355">
            <w:pPr>
              <w:spacing w:after="0" w:line="240" w:lineRule="auto"/>
              <w:ind w:left="0" w:right="0" w:firstLine="0"/>
              <w:rPr>
                <w:rFonts w:ascii="Aptos" w:eastAsia="Times New Roman" w:hAnsi="Aptos" w:cs="Times New Roman"/>
                <w:b/>
                <w:bCs/>
                <w:sz w:val="20"/>
                <w:szCs w:val="20"/>
              </w:rPr>
            </w:pPr>
          </w:p>
        </w:tc>
        <w:tc>
          <w:tcPr>
            <w:tcW w:w="2784" w:type="dxa"/>
            <w:tcBorders>
              <w:top w:val="nil"/>
              <w:left w:val="nil"/>
              <w:bottom w:val="single" w:sz="4" w:space="0" w:color="auto"/>
              <w:right w:val="single" w:sz="4" w:space="0" w:color="auto"/>
            </w:tcBorders>
            <w:shd w:val="clear" w:color="auto" w:fill="auto"/>
            <w:noWrap/>
          </w:tcPr>
          <w:p w14:paraId="2AA12B1E" w14:textId="609545FD"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WHO warehouse Garowe</w:t>
            </w:r>
          </w:p>
        </w:tc>
        <w:tc>
          <w:tcPr>
            <w:tcW w:w="2791" w:type="dxa"/>
            <w:tcBorders>
              <w:top w:val="nil"/>
              <w:left w:val="nil"/>
              <w:bottom w:val="single" w:sz="4" w:space="0" w:color="auto"/>
              <w:right w:val="single" w:sz="4" w:space="0" w:color="auto"/>
            </w:tcBorders>
            <w:shd w:val="clear" w:color="auto" w:fill="auto"/>
            <w:noWrap/>
            <w:vAlign w:val="center"/>
            <w:hideMark/>
          </w:tcPr>
          <w:p w14:paraId="03FFE0F7" w14:textId="2157EAA4"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Waciye</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0A6606A7"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271</w:t>
            </w:r>
          </w:p>
        </w:tc>
        <w:tc>
          <w:tcPr>
            <w:tcW w:w="1781" w:type="dxa"/>
            <w:tcBorders>
              <w:top w:val="nil"/>
              <w:left w:val="nil"/>
              <w:bottom w:val="single" w:sz="4" w:space="0" w:color="auto"/>
              <w:right w:val="single" w:sz="4" w:space="0" w:color="auto"/>
            </w:tcBorders>
            <w:shd w:val="clear" w:color="auto" w:fill="auto"/>
            <w:noWrap/>
            <w:vAlign w:val="center"/>
            <w:hideMark/>
          </w:tcPr>
          <w:p w14:paraId="0719DA83"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Monthly </w:t>
            </w:r>
          </w:p>
        </w:tc>
        <w:tc>
          <w:tcPr>
            <w:tcW w:w="766" w:type="dxa"/>
            <w:tcBorders>
              <w:top w:val="nil"/>
              <w:left w:val="nil"/>
              <w:bottom w:val="single" w:sz="4" w:space="0" w:color="auto"/>
              <w:right w:val="single" w:sz="4" w:space="0" w:color="auto"/>
            </w:tcBorders>
            <w:shd w:val="clear" w:color="auto" w:fill="auto"/>
            <w:noWrap/>
            <w:vAlign w:val="center"/>
            <w:hideMark/>
          </w:tcPr>
          <w:p w14:paraId="05E07CA8"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xml:space="preserve">Carton </w:t>
            </w:r>
          </w:p>
        </w:tc>
        <w:tc>
          <w:tcPr>
            <w:tcW w:w="870" w:type="dxa"/>
            <w:tcBorders>
              <w:top w:val="nil"/>
              <w:left w:val="nil"/>
              <w:bottom w:val="single" w:sz="4" w:space="0" w:color="auto"/>
              <w:right w:val="single" w:sz="4" w:space="0" w:color="auto"/>
            </w:tcBorders>
            <w:shd w:val="clear" w:color="auto" w:fill="auto"/>
            <w:noWrap/>
            <w:vAlign w:val="center"/>
            <w:hideMark/>
          </w:tcPr>
          <w:p w14:paraId="101ADAD4"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120</w:t>
            </w:r>
          </w:p>
        </w:tc>
        <w:tc>
          <w:tcPr>
            <w:tcW w:w="539" w:type="dxa"/>
            <w:tcBorders>
              <w:top w:val="nil"/>
              <w:left w:val="nil"/>
              <w:bottom w:val="single" w:sz="4" w:space="0" w:color="auto"/>
              <w:right w:val="single" w:sz="4" w:space="0" w:color="auto"/>
            </w:tcBorders>
            <w:shd w:val="clear" w:color="auto" w:fill="auto"/>
            <w:noWrap/>
            <w:vAlign w:val="center"/>
            <w:hideMark/>
          </w:tcPr>
          <w:p w14:paraId="7149A76B"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1</w:t>
            </w:r>
          </w:p>
        </w:tc>
        <w:tc>
          <w:tcPr>
            <w:tcW w:w="1505" w:type="dxa"/>
            <w:tcBorders>
              <w:top w:val="nil"/>
              <w:left w:val="nil"/>
              <w:bottom w:val="single" w:sz="4" w:space="0" w:color="auto"/>
              <w:right w:val="single" w:sz="4" w:space="0" w:color="auto"/>
            </w:tcBorders>
            <w:shd w:val="clear" w:color="auto" w:fill="auto"/>
            <w:noWrap/>
            <w:vAlign w:val="center"/>
            <w:hideMark/>
          </w:tcPr>
          <w:p w14:paraId="31A89AC0" w14:textId="77777777" w:rsidR="003D1A52" w:rsidRPr="00C62355" w:rsidRDefault="003D1A52" w:rsidP="00C62355">
            <w:pPr>
              <w:spacing w:after="0" w:line="240" w:lineRule="auto"/>
              <w:ind w:left="0" w:right="0" w:firstLine="0"/>
              <w:rPr>
                <w:rFonts w:ascii="Aptos" w:eastAsia="Times New Roman" w:hAnsi="Aptos" w:cs="Times New Roman"/>
                <w:sz w:val="20"/>
                <w:szCs w:val="20"/>
              </w:rPr>
            </w:pPr>
            <w:r w:rsidRPr="00C62355">
              <w:rPr>
                <w:rFonts w:ascii="Aptos" w:eastAsia="Times New Roman" w:hAnsi="Aptos" w:cs="Times New Roman"/>
                <w:sz w:val="20"/>
                <w:szCs w:val="20"/>
              </w:rPr>
              <w:t> </w:t>
            </w:r>
          </w:p>
        </w:tc>
      </w:tr>
    </w:tbl>
    <w:p w14:paraId="23D14907" w14:textId="77777777" w:rsidR="0022296A" w:rsidRPr="00C62355" w:rsidRDefault="0022296A" w:rsidP="00C62355">
      <w:pPr>
        <w:spacing w:after="12" w:line="259" w:lineRule="auto"/>
        <w:ind w:left="0" w:right="0" w:firstLine="0"/>
        <w:rPr>
          <w:rFonts w:ascii="Aptos" w:hAnsi="Aptos" w:cstheme="majorBidi"/>
          <w:b/>
          <w:sz w:val="24"/>
          <w:szCs w:val="24"/>
        </w:rPr>
      </w:pPr>
    </w:p>
    <w:p w14:paraId="6D8B3560" w14:textId="31072FFC" w:rsidR="00A005BB" w:rsidRPr="00C62355" w:rsidRDefault="00A005BB" w:rsidP="00C62355">
      <w:pPr>
        <w:spacing w:after="12" w:line="259" w:lineRule="auto"/>
        <w:ind w:left="0" w:right="0" w:firstLine="0"/>
        <w:rPr>
          <w:rFonts w:ascii="Aptos" w:hAnsi="Aptos" w:cstheme="majorBidi"/>
          <w:b/>
          <w:sz w:val="24"/>
          <w:szCs w:val="24"/>
        </w:rPr>
      </w:pPr>
    </w:p>
    <w:sectPr w:rsidR="00A005BB" w:rsidRPr="00C62355" w:rsidSect="00C03701">
      <w:pgSz w:w="16840" w:h="11905" w:orient="landscape"/>
      <w:pgMar w:top="1440" w:right="1253" w:bottom="1426" w:left="157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ptos">
    <w:altName w:val="Calibri"/>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07F98"/>
    <w:multiLevelType w:val="hybridMultilevel"/>
    <w:tmpl w:val="75DE475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3272E6F"/>
    <w:multiLevelType w:val="hybridMultilevel"/>
    <w:tmpl w:val="2366600A"/>
    <w:lvl w:ilvl="0" w:tplc="BADAC710">
      <w:start w:val="1"/>
      <w:numFmt w:val="bullet"/>
      <w:lvlText w:val="•"/>
      <w:lvlJc w:val="left"/>
      <w:pPr>
        <w:ind w:left="1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3586CCCE">
      <w:start w:val="1"/>
      <w:numFmt w:val="bullet"/>
      <w:lvlText w:val="o"/>
      <w:lvlJc w:val="left"/>
      <w:pPr>
        <w:ind w:left="10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9F08A314">
      <w:start w:val="1"/>
      <w:numFmt w:val="bullet"/>
      <w:lvlText w:val="▪"/>
      <w:lvlJc w:val="left"/>
      <w:pPr>
        <w:ind w:left="18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C90EB4B4">
      <w:start w:val="1"/>
      <w:numFmt w:val="bullet"/>
      <w:lvlText w:val="•"/>
      <w:lvlJc w:val="left"/>
      <w:pPr>
        <w:ind w:left="25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DEEA544A">
      <w:start w:val="1"/>
      <w:numFmt w:val="bullet"/>
      <w:lvlText w:val="o"/>
      <w:lvlJc w:val="left"/>
      <w:pPr>
        <w:ind w:left="32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203ABF9A">
      <w:start w:val="1"/>
      <w:numFmt w:val="bullet"/>
      <w:lvlText w:val="▪"/>
      <w:lvlJc w:val="left"/>
      <w:pPr>
        <w:ind w:left="39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25B61FCC">
      <w:start w:val="1"/>
      <w:numFmt w:val="bullet"/>
      <w:lvlText w:val="•"/>
      <w:lvlJc w:val="left"/>
      <w:pPr>
        <w:ind w:left="46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1CA8B59E">
      <w:start w:val="1"/>
      <w:numFmt w:val="bullet"/>
      <w:lvlText w:val="o"/>
      <w:lvlJc w:val="left"/>
      <w:pPr>
        <w:ind w:left="54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F8D8265C">
      <w:start w:val="1"/>
      <w:numFmt w:val="bullet"/>
      <w:lvlText w:val="▪"/>
      <w:lvlJc w:val="left"/>
      <w:pPr>
        <w:ind w:left="61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08B2817"/>
    <w:multiLevelType w:val="hybridMultilevel"/>
    <w:tmpl w:val="50CC0E48"/>
    <w:lvl w:ilvl="0" w:tplc="1E7CF930">
      <w:start w:val="1"/>
      <w:numFmt w:val="decimal"/>
      <w:pStyle w:val="Heading1"/>
      <w:lvlText w:val="%1."/>
      <w:lvlJc w:val="left"/>
      <w:pPr>
        <w:ind w:left="0"/>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lvl w:ilvl="1" w:tplc="6442BD3E">
      <w:start w:val="1"/>
      <w:numFmt w:val="lowerLetter"/>
      <w:lvlText w:val="%2"/>
      <w:lvlJc w:val="left"/>
      <w:pPr>
        <w:ind w:left="1188"/>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lvl w:ilvl="2" w:tplc="6A3041C0">
      <w:start w:val="1"/>
      <w:numFmt w:val="lowerRoman"/>
      <w:lvlText w:val="%3"/>
      <w:lvlJc w:val="left"/>
      <w:pPr>
        <w:ind w:left="1908"/>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lvl w:ilvl="3" w:tplc="EF648812">
      <w:start w:val="1"/>
      <w:numFmt w:val="decimal"/>
      <w:lvlText w:val="%4"/>
      <w:lvlJc w:val="left"/>
      <w:pPr>
        <w:ind w:left="2628"/>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lvl w:ilvl="4" w:tplc="8640E01C">
      <w:start w:val="1"/>
      <w:numFmt w:val="lowerLetter"/>
      <w:lvlText w:val="%5"/>
      <w:lvlJc w:val="left"/>
      <w:pPr>
        <w:ind w:left="3348"/>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lvl w:ilvl="5" w:tplc="1A14DFD2">
      <w:start w:val="1"/>
      <w:numFmt w:val="lowerRoman"/>
      <w:lvlText w:val="%6"/>
      <w:lvlJc w:val="left"/>
      <w:pPr>
        <w:ind w:left="4068"/>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lvl w:ilvl="6" w:tplc="3384A33C">
      <w:start w:val="1"/>
      <w:numFmt w:val="decimal"/>
      <w:lvlText w:val="%7"/>
      <w:lvlJc w:val="left"/>
      <w:pPr>
        <w:ind w:left="4788"/>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lvl w:ilvl="7" w:tplc="C1A6B152">
      <w:start w:val="1"/>
      <w:numFmt w:val="lowerLetter"/>
      <w:lvlText w:val="%8"/>
      <w:lvlJc w:val="left"/>
      <w:pPr>
        <w:ind w:left="5508"/>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lvl w:ilvl="8" w:tplc="3C62D728">
      <w:start w:val="1"/>
      <w:numFmt w:val="lowerRoman"/>
      <w:lvlText w:val="%9"/>
      <w:lvlJc w:val="left"/>
      <w:pPr>
        <w:ind w:left="6228"/>
      </w:pPr>
      <w:rPr>
        <w:rFonts w:ascii="Gill Sans MT" w:eastAsia="Gill Sans MT" w:hAnsi="Gill Sans MT" w:cs="Gill Sans MT"/>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2B07A4E"/>
    <w:multiLevelType w:val="hybridMultilevel"/>
    <w:tmpl w:val="CB88CD44"/>
    <w:lvl w:ilvl="0" w:tplc="FEFCB56E">
      <w:numFmt w:val="bullet"/>
      <w:lvlText w:val="-"/>
      <w:lvlJc w:val="left"/>
      <w:pPr>
        <w:ind w:left="720" w:hanging="360"/>
      </w:pPr>
      <w:rPr>
        <w:rFonts w:ascii="Gill Sans MT" w:eastAsiaTheme="minorHAnsi" w:hAnsi="Gill Sans MT"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3E03B1"/>
    <w:multiLevelType w:val="multilevel"/>
    <w:tmpl w:val="A17CA98A"/>
    <w:lvl w:ilvl="0">
      <w:start w:val="6"/>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25B66208"/>
    <w:multiLevelType w:val="multilevel"/>
    <w:tmpl w:val="1F5A3D70"/>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2F6C7F9B"/>
    <w:multiLevelType w:val="hybridMultilevel"/>
    <w:tmpl w:val="8646BA08"/>
    <w:lvl w:ilvl="0" w:tplc="49327506">
      <w:start w:val="1"/>
      <w:numFmt w:val="bullet"/>
      <w:lvlText w:val="-"/>
      <w:lvlJc w:val="left"/>
      <w:pPr>
        <w:ind w:left="7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426ED5E">
      <w:start w:val="1"/>
      <w:numFmt w:val="bullet"/>
      <w:lvlText w:val="o"/>
      <w:lvlJc w:val="left"/>
      <w:pPr>
        <w:ind w:left="144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BE3E3E">
      <w:start w:val="1"/>
      <w:numFmt w:val="bullet"/>
      <w:lvlText w:val="▪"/>
      <w:lvlJc w:val="left"/>
      <w:pPr>
        <w:ind w:left="21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4561462">
      <w:start w:val="1"/>
      <w:numFmt w:val="bullet"/>
      <w:lvlText w:val="•"/>
      <w:lvlJc w:val="left"/>
      <w:pPr>
        <w:ind w:left="28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046EB66">
      <w:start w:val="1"/>
      <w:numFmt w:val="bullet"/>
      <w:lvlText w:val="o"/>
      <w:lvlJc w:val="left"/>
      <w:pPr>
        <w:ind w:left="360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5E24D80">
      <w:start w:val="1"/>
      <w:numFmt w:val="bullet"/>
      <w:lvlText w:val="▪"/>
      <w:lvlJc w:val="left"/>
      <w:pPr>
        <w:ind w:left="43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0B8E4F2">
      <w:start w:val="1"/>
      <w:numFmt w:val="bullet"/>
      <w:lvlText w:val="•"/>
      <w:lvlJc w:val="left"/>
      <w:pPr>
        <w:ind w:left="504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81849FC">
      <w:start w:val="1"/>
      <w:numFmt w:val="bullet"/>
      <w:lvlText w:val="o"/>
      <w:lvlJc w:val="left"/>
      <w:pPr>
        <w:ind w:left="57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236FF60">
      <w:start w:val="1"/>
      <w:numFmt w:val="bullet"/>
      <w:lvlText w:val="▪"/>
      <w:lvlJc w:val="left"/>
      <w:pPr>
        <w:ind w:left="64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170545E"/>
    <w:multiLevelType w:val="hybridMultilevel"/>
    <w:tmpl w:val="BAE67916"/>
    <w:lvl w:ilvl="0" w:tplc="C6E2774C">
      <w:start w:val="1"/>
      <w:numFmt w:val="bullet"/>
      <w:lvlText w:val="-"/>
      <w:lvlJc w:val="left"/>
      <w:pPr>
        <w:ind w:left="13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FC1A2E7A">
      <w:start w:val="1"/>
      <w:numFmt w:val="bullet"/>
      <w:lvlText w:val="o"/>
      <w:lvlJc w:val="left"/>
      <w:pPr>
        <w:ind w:left="10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7FEAC9FA">
      <w:start w:val="1"/>
      <w:numFmt w:val="bullet"/>
      <w:lvlText w:val="▪"/>
      <w:lvlJc w:val="left"/>
      <w:pPr>
        <w:ind w:left="18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3188BEEC">
      <w:start w:val="1"/>
      <w:numFmt w:val="bullet"/>
      <w:lvlText w:val="•"/>
      <w:lvlJc w:val="left"/>
      <w:pPr>
        <w:ind w:left="25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06E2492E">
      <w:start w:val="1"/>
      <w:numFmt w:val="bullet"/>
      <w:lvlText w:val="o"/>
      <w:lvlJc w:val="left"/>
      <w:pPr>
        <w:ind w:left="32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ED8A576A">
      <w:start w:val="1"/>
      <w:numFmt w:val="bullet"/>
      <w:lvlText w:val="▪"/>
      <w:lvlJc w:val="left"/>
      <w:pPr>
        <w:ind w:left="39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D2D001BC">
      <w:start w:val="1"/>
      <w:numFmt w:val="bullet"/>
      <w:lvlText w:val="•"/>
      <w:lvlJc w:val="left"/>
      <w:pPr>
        <w:ind w:left="46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E9B0ADCE">
      <w:start w:val="1"/>
      <w:numFmt w:val="bullet"/>
      <w:lvlText w:val="o"/>
      <w:lvlJc w:val="left"/>
      <w:pPr>
        <w:ind w:left="54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5E962D1A">
      <w:start w:val="1"/>
      <w:numFmt w:val="bullet"/>
      <w:lvlText w:val="▪"/>
      <w:lvlJc w:val="left"/>
      <w:pPr>
        <w:ind w:left="61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3E21F89"/>
    <w:multiLevelType w:val="hybridMultilevel"/>
    <w:tmpl w:val="F89AB4E6"/>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35EC5899"/>
    <w:multiLevelType w:val="multilevel"/>
    <w:tmpl w:val="80FA5A18"/>
    <w:styleLink w:val="ImportedStyle1"/>
    <w:lvl w:ilvl="0">
      <w:start w:val="1"/>
      <w:numFmt w:val="decimal"/>
      <w:lvlText w:val="%1."/>
      <w:lvlJc w:val="left"/>
      <w:pPr>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nothing"/>
      <w:lvlText w:val="%1.%2."/>
      <w:lvlJc w:val="left"/>
      <w:pPr>
        <w:tabs>
          <w:tab w:val="left" w:pos="360"/>
        </w:tabs>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w:lvlJc w:val="left"/>
      <w:pPr>
        <w:tabs>
          <w:tab w:val="left" w:pos="360"/>
        </w:tabs>
        <w:ind w:left="864" w:hanging="50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w:lvlJc w:val="left"/>
      <w:pPr>
        <w:tabs>
          <w:tab w:val="left" w:pos="360"/>
        </w:tabs>
        <w:ind w:left="1368" w:hanging="64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suff w:val="nothing"/>
      <w:lvlText w:val="%1.%2.%3.%4.%5."/>
      <w:lvlJc w:val="left"/>
      <w:pPr>
        <w:tabs>
          <w:tab w:val="left" w:pos="360"/>
        </w:tabs>
        <w:ind w:left="1872" w:hanging="79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nothing"/>
      <w:lvlText w:val="%1.%2.%3.%4.%5.%6."/>
      <w:lvlJc w:val="left"/>
      <w:pPr>
        <w:tabs>
          <w:tab w:val="left" w:pos="360"/>
        </w:tabs>
        <w:ind w:left="2376" w:hanging="93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suff w:val="nothing"/>
      <w:lvlText w:val="%1.%2.%3.%4.%5.%6.%7."/>
      <w:lvlJc w:val="left"/>
      <w:pPr>
        <w:tabs>
          <w:tab w:val="left" w:pos="360"/>
        </w:tabs>
        <w:ind w:left="2880" w:hanging="10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suff w:val="nothing"/>
      <w:lvlText w:val="%1.%2.%3.%4.%5.%6.%7.%8."/>
      <w:lvlJc w:val="left"/>
      <w:pPr>
        <w:tabs>
          <w:tab w:val="left" w:pos="360"/>
        </w:tabs>
        <w:ind w:left="3384" w:hanging="12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suff w:val="nothing"/>
      <w:lvlText w:val="%1.%2.%3.%4.%5.%6.%7.%8.%9."/>
      <w:lvlJc w:val="left"/>
      <w:pPr>
        <w:tabs>
          <w:tab w:val="left" w:pos="360"/>
        </w:tabs>
        <w:ind w:left="3960" w:hanging="14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37160D62"/>
    <w:multiLevelType w:val="hybridMultilevel"/>
    <w:tmpl w:val="37447DDE"/>
    <w:lvl w:ilvl="0" w:tplc="549EA4C4">
      <w:start w:val="2"/>
      <w:numFmt w:val="lowerLetter"/>
      <w:lvlText w:val="(%1)"/>
      <w:lvlJc w:val="left"/>
      <w:pPr>
        <w:ind w:left="295"/>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6EC0420C">
      <w:start w:val="1"/>
      <w:numFmt w:val="lowerLetter"/>
      <w:lvlText w:val="%2"/>
      <w:lvlJc w:val="left"/>
      <w:pPr>
        <w:ind w:left="10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145A2F10">
      <w:start w:val="1"/>
      <w:numFmt w:val="lowerRoman"/>
      <w:lvlText w:val="%3"/>
      <w:lvlJc w:val="left"/>
      <w:pPr>
        <w:ind w:left="18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F24CE1F8">
      <w:start w:val="1"/>
      <w:numFmt w:val="decimal"/>
      <w:lvlText w:val="%4"/>
      <w:lvlJc w:val="left"/>
      <w:pPr>
        <w:ind w:left="25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7604F8DA">
      <w:start w:val="1"/>
      <w:numFmt w:val="lowerLetter"/>
      <w:lvlText w:val="%5"/>
      <w:lvlJc w:val="left"/>
      <w:pPr>
        <w:ind w:left="32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4C085A12">
      <w:start w:val="1"/>
      <w:numFmt w:val="lowerRoman"/>
      <w:lvlText w:val="%6"/>
      <w:lvlJc w:val="left"/>
      <w:pPr>
        <w:ind w:left="39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C3A4F17E">
      <w:start w:val="1"/>
      <w:numFmt w:val="decimal"/>
      <w:lvlText w:val="%7"/>
      <w:lvlJc w:val="left"/>
      <w:pPr>
        <w:ind w:left="46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10026690">
      <w:start w:val="1"/>
      <w:numFmt w:val="lowerLetter"/>
      <w:lvlText w:val="%8"/>
      <w:lvlJc w:val="left"/>
      <w:pPr>
        <w:ind w:left="54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22D6CDEA">
      <w:start w:val="1"/>
      <w:numFmt w:val="lowerRoman"/>
      <w:lvlText w:val="%9"/>
      <w:lvlJc w:val="left"/>
      <w:pPr>
        <w:ind w:left="61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81D78C7"/>
    <w:multiLevelType w:val="multilevel"/>
    <w:tmpl w:val="80FA5A18"/>
    <w:numStyleLink w:val="ImportedStyle1"/>
  </w:abstractNum>
  <w:abstractNum w:abstractNumId="12" w15:restartNumberingAfterBreak="0">
    <w:nsid w:val="40732BAA"/>
    <w:multiLevelType w:val="hybridMultilevel"/>
    <w:tmpl w:val="ACB88FB0"/>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5687CEE"/>
    <w:multiLevelType w:val="hybridMultilevel"/>
    <w:tmpl w:val="0BEA831A"/>
    <w:lvl w:ilvl="0" w:tplc="14960C86">
      <w:start w:val="1"/>
      <w:numFmt w:val="bullet"/>
      <w:lvlText w:val="-"/>
      <w:lvlJc w:val="left"/>
      <w:pPr>
        <w:ind w:left="13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EE7249D6">
      <w:start w:val="1"/>
      <w:numFmt w:val="bullet"/>
      <w:lvlText w:val="o"/>
      <w:lvlJc w:val="left"/>
      <w:pPr>
        <w:ind w:left="10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2278DBD4">
      <w:start w:val="1"/>
      <w:numFmt w:val="bullet"/>
      <w:lvlText w:val="▪"/>
      <w:lvlJc w:val="left"/>
      <w:pPr>
        <w:ind w:left="18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08D077FC">
      <w:start w:val="1"/>
      <w:numFmt w:val="bullet"/>
      <w:lvlText w:val="•"/>
      <w:lvlJc w:val="left"/>
      <w:pPr>
        <w:ind w:left="25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6310EA8E">
      <w:start w:val="1"/>
      <w:numFmt w:val="bullet"/>
      <w:lvlText w:val="o"/>
      <w:lvlJc w:val="left"/>
      <w:pPr>
        <w:ind w:left="32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D63A0148">
      <w:start w:val="1"/>
      <w:numFmt w:val="bullet"/>
      <w:lvlText w:val="▪"/>
      <w:lvlJc w:val="left"/>
      <w:pPr>
        <w:ind w:left="39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624C5B38">
      <w:start w:val="1"/>
      <w:numFmt w:val="bullet"/>
      <w:lvlText w:val="•"/>
      <w:lvlJc w:val="left"/>
      <w:pPr>
        <w:ind w:left="46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CC822474">
      <w:start w:val="1"/>
      <w:numFmt w:val="bullet"/>
      <w:lvlText w:val="o"/>
      <w:lvlJc w:val="left"/>
      <w:pPr>
        <w:ind w:left="54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CEA4EA98">
      <w:start w:val="1"/>
      <w:numFmt w:val="bullet"/>
      <w:lvlText w:val="▪"/>
      <w:lvlJc w:val="left"/>
      <w:pPr>
        <w:ind w:left="61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64D3E26"/>
    <w:multiLevelType w:val="hybridMultilevel"/>
    <w:tmpl w:val="95E02D6E"/>
    <w:lvl w:ilvl="0" w:tplc="1990E88A">
      <w:start w:val="7"/>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4D881608"/>
    <w:multiLevelType w:val="hybridMultilevel"/>
    <w:tmpl w:val="CDF24548"/>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16" w15:restartNumberingAfterBreak="0">
    <w:nsid w:val="5DAA03DD"/>
    <w:multiLevelType w:val="hybridMultilevel"/>
    <w:tmpl w:val="E00A6596"/>
    <w:lvl w:ilvl="0" w:tplc="CC7E8536">
      <w:start w:val="1"/>
      <w:numFmt w:val="bullet"/>
      <w:lvlText w:val="-"/>
      <w:lvlJc w:val="left"/>
      <w:pPr>
        <w:ind w:left="5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76CE9D0">
      <w:start w:val="1"/>
      <w:numFmt w:val="bullet"/>
      <w:lvlText w:val="o"/>
      <w:lvlJc w:val="left"/>
      <w:pPr>
        <w:ind w:left="144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722B34E">
      <w:start w:val="1"/>
      <w:numFmt w:val="bullet"/>
      <w:lvlText w:val="▪"/>
      <w:lvlJc w:val="left"/>
      <w:pPr>
        <w:ind w:left="21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CCCA268">
      <w:start w:val="1"/>
      <w:numFmt w:val="bullet"/>
      <w:lvlText w:val="•"/>
      <w:lvlJc w:val="left"/>
      <w:pPr>
        <w:ind w:left="28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64EFBD2">
      <w:start w:val="1"/>
      <w:numFmt w:val="bullet"/>
      <w:lvlText w:val="o"/>
      <w:lvlJc w:val="left"/>
      <w:pPr>
        <w:ind w:left="360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DFE0C70">
      <w:start w:val="1"/>
      <w:numFmt w:val="bullet"/>
      <w:lvlText w:val="▪"/>
      <w:lvlJc w:val="left"/>
      <w:pPr>
        <w:ind w:left="43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CD08646">
      <w:start w:val="1"/>
      <w:numFmt w:val="bullet"/>
      <w:lvlText w:val="•"/>
      <w:lvlJc w:val="left"/>
      <w:pPr>
        <w:ind w:left="504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292188C">
      <w:start w:val="1"/>
      <w:numFmt w:val="bullet"/>
      <w:lvlText w:val="o"/>
      <w:lvlJc w:val="left"/>
      <w:pPr>
        <w:ind w:left="57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DD68D7C">
      <w:start w:val="1"/>
      <w:numFmt w:val="bullet"/>
      <w:lvlText w:val="▪"/>
      <w:lvlJc w:val="left"/>
      <w:pPr>
        <w:ind w:left="64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3F32263"/>
    <w:multiLevelType w:val="hybridMultilevel"/>
    <w:tmpl w:val="BE6E3166"/>
    <w:lvl w:ilvl="0" w:tplc="FEFCB56E">
      <w:numFmt w:val="bullet"/>
      <w:lvlText w:val="-"/>
      <w:lvlJc w:val="left"/>
      <w:pPr>
        <w:ind w:left="1080" w:hanging="360"/>
      </w:pPr>
      <w:rPr>
        <w:rFonts w:ascii="Gill Sans MT" w:eastAsiaTheme="minorHAnsi" w:hAnsi="Gill Sans MT" w:cs="Aria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5385EB0"/>
    <w:multiLevelType w:val="hybridMultilevel"/>
    <w:tmpl w:val="5B7C2200"/>
    <w:lvl w:ilvl="0" w:tplc="2000001B">
      <w:start w:val="1"/>
      <w:numFmt w:val="lowerRoman"/>
      <w:lvlText w:val="%1."/>
      <w:lvlJc w:val="right"/>
      <w:pPr>
        <w:ind w:left="130"/>
      </w:pPr>
      <w:rPr>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67CA7D22"/>
    <w:multiLevelType w:val="multilevel"/>
    <w:tmpl w:val="9E3872FC"/>
    <w:lvl w:ilvl="0">
      <w:start w:val="3"/>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0" w15:restartNumberingAfterBreak="0">
    <w:nsid w:val="6A9A52E7"/>
    <w:multiLevelType w:val="multilevel"/>
    <w:tmpl w:val="6930C69A"/>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1691C7E"/>
    <w:multiLevelType w:val="hybridMultilevel"/>
    <w:tmpl w:val="9FA4FB1A"/>
    <w:lvl w:ilvl="0" w:tplc="989C0962">
      <w:start w:val="1"/>
      <w:numFmt w:val="bullet"/>
      <w:lvlText w:val="•"/>
      <w:lvlJc w:val="left"/>
      <w:pPr>
        <w:ind w:left="72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49584B7A">
      <w:start w:val="1"/>
      <w:numFmt w:val="bullet"/>
      <w:lvlText w:val="o"/>
      <w:lvlJc w:val="left"/>
      <w:pPr>
        <w:ind w:left="144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E12033E8">
      <w:start w:val="1"/>
      <w:numFmt w:val="bullet"/>
      <w:lvlText w:val="▪"/>
      <w:lvlJc w:val="left"/>
      <w:pPr>
        <w:ind w:left="216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98A458D6">
      <w:start w:val="1"/>
      <w:numFmt w:val="bullet"/>
      <w:lvlText w:val="•"/>
      <w:lvlJc w:val="left"/>
      <w:pPr>
        <w:ind w:left="288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9550963E">
      <w:start w:val="1"/>
      <w:numFmt w:val="bullet"/>
      <w:lvlText w:val="o"/>
      <w:lvlJc w:val="left"/>
      <w:pPr>
        <w:ind w:left="360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5D90EA62">
      <w:start w:val="1"/>
      <w:numFmt w:val="bullet"/>
      <w:lvlText w:val="▪"/>
      <w:lvlJc w:val="left"/>
      <w:pPr>
        <w:ind w:left="432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6350714C">
      <w:start w:val="1"/>
      <w:numFmt w:val="bullet"/>
      <w:lvlText w:val="•"/>
      <w:lvlJc w:val="left"/>
      <w:pPr>
        <w:ind w:left="504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0B982EA6">
      <w:start w:val="1"/>
      <w:numFmt w:val="bullet"/>
      <w:lvlText w:val="o"/>
      <w:lvlJc w:val="left"/>
      <w:pPr>
        <w:ind w:left="576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0BF05828">
      <w:start w:val="1"/>
      <w:numFmt w:val="bullet"/>
      <w:lvlText w:val="▪"/>
      <w:lvlJc w:val="left"/>
      <w:pPr>
        <w:ind w:left="6481"/>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num w:numId="1">
    <w:abstractNumId w:val="10"/>
  </w:num>
  <w:num w:numId="2">
    <w:abstractNumId w:val="1"/>
  </w:num>
  <w:num w:numId="3">
    <w:abstractNumId w:val="21"/>
  </w:num>
  <w:num w:numId="4">
    <w:abstractNumId w:val="7"/>
  </w:num>
  <w:num w:numId="5">
    <w:abstractNumId w:val="13"/>
  </w:num>
  <w:num w:numId="6">
    <w:abstractNumId w:val="6"/>
  </w:num>
  <w:num w:numId="7">
    <w:abstractNumId w:val="16"/>
  </w:num>
  <w:num w:numId="8">
    <w:abstractNumId w:val="2"/>
  </w:num>
  <w:num w:numId="9">
    <w:abstractNumId w:val="15"/>
  </w:num>
  <w:num w:numId="10">
    <w:abstractNumId w:val="20"/>
  </w:num>
  <w:num w:numId="11">
    <w:abstractNumId w:val="3"/>
  </w:num>
  <w:num w:numId="12">
    <w:abstractNumId w:val="17"/>
  </w:num>
  <w:num w:numId="13">
    <w:abstractNumId w:val="19"/>
  </w:num>
  <w:num w:numId="14">
    <w:abstractNumId w:val="9"/>
  </w:num>
  <w:num w:numId="15">
    <w:abstractNumId w:val="11"/>
    <w:lvlOverride w:ilvl="0">
      <w:startOverride w:val="5"/>
      <w:lvl w:ilvl="0">
        <w:start w:val="5"/>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nothing"/>
        <w:lvlText w:val="%1.%2."/>
        <w:lvlJc w:val="left"/>
        <w:pPr>
          <w:ind w:left="340" w:hanging="34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suff w:val="nothing"/>
        <w:lvlText w:val="%1.%2.%3."/>
        <w:lvlJc w:val="left"/>
        <w:pPr>
          <w:ind w:left="864" w:hanging="50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suff w:val="nothing"/>
        <w:lvlText w:val="%1.%2.%3.%4."/>
        <w:lvlJc w:val="left"/>
        <w:pPr>
          <w:ind w:left="1368" w:hanging="64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suff w:val="nothing"/>
        <w:lvlText w:val="%1.%2.%3.%4.%5."/>
        <w:lvlJc w:val="left"/>
        <w:pPr>
          <w:ind w:left="1872" w:hanging="792"/>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suff w:val="nothing"/>
        <w:lvlText w:val="%1.%2.%3.%4.%5.%6."/>
        <w:lvlJc w:val="left"/>
        <w:pPr>
          <w:ind w:left="2376" w:hanging="936"/>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suff w:val="nothing"/>
        <w:lvlText w:val="%1.%2.%3.%4.%5.%6.%7."/>
        <w:lvlJc w:val="left"/>
        <w:pPr>
          <w:ind w:left="2880" w:hanging="108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suff w:val="nothing"/>
        <w:lvlText w:val="%1.%2.%3.%4.%5.%6.%7.%8."/>
        <w:lvlJc w:val="left"/>
        <w:pPr>
          <w:ind w:left="3384" w:hanging="122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suff w:val="nothing"/>
        <w:lvlText w:val="%1.%2.%3.%4.%5.%6.%7.%8.%9."/>
        <w:lvlJc w:val="left"/>
        <w:pPr>
          <w:ind w:left="3960" w:hanging="144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6">
    <w:abstractNumId w:val="0"/>
  </w:num>
  <w:num w:numId="17">
    <w:abstractNumId w:val="4"/>
  </w:num>
  <w:num w:numId="18">
    <w:abstractNumId w:val="8"/>
  </w:num>
  <w:num w:numId="19">
    <w:abstractNumId w:val="18"/>
  </w:num>
  <w:num w:numId="20">
    <w:abstractNumId w:val="14"/>
  </w:num>
  <w:num w:numId="21">
    <w:abstractNumId w:val="5"/>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86"/>
    <w:rsid w:val="0000298C"/>
    <w:rsid w:val="00053E9D"/>
    <w:rsid w:val="00063629"/>
    <w:rsid w:val="00082DD2"/>
    <w:rsid w:val="000F5928"/>
    <w:rsid w:val="00140A7B"/>
    <w:rsid w:val="00175AAB"/>
    <w:rsid w:val="00206D73"/>
    <w:rsid w:val="0022296A"/>
    <w:rsid w:val="00282DC3"/>
    <w:rsid w:val="002E2608"/>
    <w:rsid w:val="00311143"/>
    <w:rsid w:val="003671F7"/>
    <w:rsid w:val="00384188"/>
    <w:rsid w:val="003972B7"/>
    <w:rsid w:val="003C02ED"/>
    <w:rsid w:val="003C635C"/>
    <w:rsid w:val="003D1A52"/>
    <w:rsid w:val="0041254A"/>
    <w:rsid w:val="004130DE"/>
    <w:rsid w:val="00424230"/>
    <w:rsid w:val="00495E62"/>
    <w:rsid w:val="004A542C"/>
    <w:rsid w:val="005255BA"/>
    <w:rsid w:val="00574132"/>
    <w:rsid w:val="00634E28"/>
    <w:rsid w:val="00713733"/>
    <w:rsid w:val="0072364D"/>
    <w:rsid w:val="007602CB"/>
    <w:rsid w:val="008A4336"/>
    <w:rsid w:val="009222FD"/>
    <w:rsid w:val="00945A74"/>
    <w:rsid w:val="009D787E"/>
    <w:rsid w:val="00A005BB"/>
    <w:rsid w:val="00A07DC2"/>
    <w:rsid w:val="00A909C7"/>
    <w:rsid w:val="00AE2D65"/>
    <w:rsid w:val="00B0439B"/>
    <w:rsid w:val="00B36CF4"/>
    <w:rsid w:val="00B53145"/>
    <w:rsid w:val="00B643D3"/>
    <w:rsid w:val="00C03701"/>
    <w:rsid w:val="00C33106"/>
    <w:rsid w:val="00C62355"/>
    <w:rsid w:val="00CC7D21"/>
    <w:rsid w:val="00CE0952"/>
    <w:rsid w:val="00DA6E73"/>
    <w:rsid w:val="00DB21FE"/>
    <w:rsid w:val="00DF5C86"/>
    <w:rsid w:val="00EB4694"/>
    <w:rsid w:val="00EF69F7"/>
    <w:rsid w:val="00F06C03"/>
    <w:rsid w:val="00F25745"/>
    <w:rsid w:val="00F856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D41B2"/>
  <w15:docId w15:val="{3E056F46-E110-421A-9C5E-2547A71D6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0" w:right="10" w:hanging="10"/>
      <w:jc w:val="both"/>
    </w:pPr>
    <w:rPr>
      <w:rFonts w:ascii="Gill Sans MT" w:eastAsia="Gill Sans MT" w:hAnsi="Gill Sans MT" w:cs="Gill Sans MT"/>
      <w:color w:val="000000"/>
    </w:rPr>
  </w:style>
  <w:style w:type="paragraph" w:styleId="Heading1">
    <w:name w:val="heading 1"/>
    <w:next w:val="Normal"/>
    <w:link w:val="Heading1Char"/>
    <w:uiPriority w:val="9"/>
    <w:qFormat/>
    <w:pPr>
      <w:keepNext/>
      <w:keepLines/>
      <w:numPr>
        <w:numId w:val="8"/>
      </w:numPr>
      <w:spacing w:after="10" w:line="248" w:lineRule="auto"/>
      <w:ind w:left="10" w:right="2370" w:hanging="10"/>
      <w:outlineLvl w:val="0"/>
    </w:pPr>
    <w:rPr>
      <w:rFonts w:ascii="Gill Sans MT" w:eastAsia="Gill Sans MT" w:hAnsi="Gill Sans MT" w:cs="Gill Sans MT"/>
      <w:b/>
      <w:color w:val="000000"/>
    </w:rPr>
  </w:style>
  <w:style w:type="paragraph" w:styleId="Heading2">
    <w:name w:val="heading 2"/>
    <w:next w:val="Normal"/>
    <w:link w:val="Heading2Char"/>
    <w:uiPriority w:val="9"/>
    <w:unhideWhenUsed/>
    <w:qFormat/>
    <w:pPr>
      <w:keepNext/>
      <w:keepLines/>
      <w:spacing w:after="10" w:line="248" w:lineRule="auto"/>
      <w:ind w:left="10" w:right="2370" w:hanging="10"/>
      <w:outlineLvl w:val="1"/>
    </w:pPr>
    <w:rPr>
      <w:rFonts w:ascii="Gill Sans MT" w:eastAsia="Gill Sans MT" w:hAnsi="Gill Sans MT" w:cs="Gill Sans MT"/>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Gill Sans MT" w:eastAsia="Gill Sans MT" w:hAnsi="Gill Sans MT" w:cs="Gill Sans MT"/>
      <w:b/>
      <w:color w:val="000000"/>
      <w:sz w:val="22"/>
    </w:rPr>
  </w:style>
  <w:style w:type="character" w:customStyle="1" w:styleId="Heading2Char">
    <w:name w:val="Heading 2 Char"/>
    <w:link w:val="Heading2"/>
    <w:rPr>
      <w:rFonts w:ascii="Gill Sans MT" w:eastAsia="Gill Sans MT" w:hAnsi="Gill Sans MT" w:cs="Gill Sans MT"/>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B36CF4"/>
    <w:pPr>
      <w:spacing w:after="200" w:line="276" w:lineRule="auto"/>
      <w:ind w:left="720" w:right="0" w:firstLine="0"/>
      <w:contextualSpacing/>
      <w:jc w:val="left"/>
    </w:pPr>
    <w:rPr>
      <w:rFonts w:ascii="Calibri" w:eastAsia="Calibri" w:hAnsi="Calibri" w:cs="Times New Roman"/>
      <w:color w:val="auto"/>
      <w:lang w:val="en-GB"/>
    </w:rPr>
  </w:style>
  <w:style w:type="paragraph" w:customStyle="1" w:styleId="Default">
    <w:name w:val="Default"/>
    <w:rsid w:val="00140A7B"/>
    <w:pPr>
      <w:autoSpaceDE w:val="0"/>
      <w:autoSpaceDN w:val="0"/>
      <w:adjustRightInd w:val="0"/>
      <w:spacing w:after="0" w:line="240" w:lineRule="auto"/>
    </w:pPr>
    <w:rPr>
      <w:rFonts w:ascii="Calibri" w:eastAsia="Times New Roman" w:hAnsi="Calibri" w:cs="Calibri"/>
      <w:color w:val="000000"/>
      <w:sz w:val="24"/>
      <w:szCs w:val="24"/>
    </w:rPr>
  </w:style>
  <w:style w:type="numbering" w:customStyle="1" w:styleId="ImportedStyle1">
    <w:name w:val="Imported Style 1"/>
    <w:rsid w:val="00F06C03"/>
    <w:pPr>
      <w:numPr>
        <w:numId w:val="14"/>
      </w:numPr>
    </w:pPr>
  </w:style>
  <w:style w:type="character" w:styleId="CommentReference">
    <w:name w:val="annotation reference"/>
    <w:basedOn w:val="DefaultParagraphFont"/>
    <w:uiPriority w:val="99"/>
    <w:semiHidden/>
    <w:unhideWhenUsed/>
    <w:rsid w:val="00F06C03"/>
    <w:rPr>
      <w:sz w:val="16"/>
      <w:szCs w:val="16"/>
    </w:rPr>
  </w:style>
  <w:style w:type="paragraph" w:styleId="CommentText">
    <w:name w:val="annotation text"/>
    <w:basedOn w:val="Normal"/>
    <w:link w:val="CommentTextChar"/>
    <w:uiPriority w:val="99"/>
    <w:semiHidden/>
    <w:unhideWhenUsed/>
    <w:rsid w:val="00F06C03"/>
    <w:pPr>
      <w:spacing w:line="240" w:lineRule="auto"/>
    </w:pPr>
    <w:rPr>
      <w:sz w:val="20"/>
      <w:szCs w:val="20"/>
    </w:rPr>
  </w:style>
  <w:style w:type="character" w:customStyle="1" w:styleId="CommentTextChar">
    <w:name w:val="Comment Text Char"/>
    <w:basedOn w:val="DefaultParagraphFont"/>
    <w:link w:val="CommentText"/>
    <w:uiPriority w:val="99"/>
    <w:semiHidden/>
    <w:rsid w:val="00F06C03"/>
    <w:rPr>
      <w:rFonts w:ascii="Gill Sans MT" w:eastAsia="Gill Sans MT" w:hAnsi="Gill Sans MT" w:cs="Gill Sans MT"/>
      <w:color w:val="000000"/>
      <w:sz w:val="20"/>
      <w:szCs w:val="20"/>
    </w:rPr>
  </w:style>
  <w:style w:type="paragraph" w:styleId="CommentSubject">
    <w:name w:val="annotation subject"/>
    <w:basedOn w:val="CommentText"/>
    <w:next w:val="CommentText"/>
    <w:link w:val="CommentSubjectChar"/>
    <w:uiPriority w:val="99"/>
    <w:semiHidden/>
    <w:unhideWhenUsed/>
    <w:rsid w:val="00F06C03"/>
    <w:rPr>
      <w:b/>
      <w:bCs/>
    </w:rPr>
  </w:style>
  <w:style w:type="character" w:customStyle="1" w:styleId="CommentSubjectChar">
    <w:name w:val="Comment Subject Char"/>
    <w:basedOn w:val="CommentTextChar"/>
    <w:link w:val="CommentSubject"/>
    <w:uiPriority w:val="99"/>
    <w:semiHidden/>
    <w:rsid w:val="00F06C03"/>
    <w:rPr>
      <w:rFonts w:ascii="Gill Sans MT" w:eastAsia="Gill Sans MT" w:hAnsi="Gill Sans MT" w:cs="Gill Sans MT"/>
      <w:b/>
      <w:bCs/>
      <w:color w:val="000000"/>
      <w:sz w:val="20"/>
      <w:szCs w:val="20"/>
    </w:rPr>
  </w:style>
  <w:style w:type="paragraph" w:styleId="BalloonText">
    <w:name w:val="Balloon Text"/>
    <w:basedOn w:val="Normal"/>
    <w:link w:val="BalloonTextChar"/>
    <w:uiPriority w:val="99"/>
    <w:semiHidden/>
    <w:unhideWhenUsed/>
    <w:rsid w:val="00A07D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7DC2"/>
    <w:rPr>
      <w:rFonts w:ascii="Tahoma" w:eastAsia="Gill Sans MT"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768680">
      <w:bodyDiv w:val="1"/>
      <w:marLeft w:val="0"/>
      <w:marRight w:val="0"/>
      <w:marTop w:val="0"/>
      <w:marBottom w:val="0"/>
      <w:divBdr>
        <w:top w:val="none" w:sz="0" w:space="0" w:color="auto"/>
        <w:left w:val="none" w:sz="0" w:space="0" w:color="auto"/>
        <w:bottom w:val="none" w:sz="0" w:space="0" w:color="auto"/>
        <w:right w:val="none" w:sz="0" w:space="0" w:color="auto"/>
      </w:divBdr>
    </w:div>
    <w:div w:id="896281434">
      <w:bodyDiv w:val="1"/>
      <w:marLeft w:val="0"/>
      <w:marRight w:val="0"/>
      <w:marTop w:val="0"/>
      <w:marBottom w:val="0"/>
      <w:divBdr>
        <w:top w:val="none" w:sz="0" w:space="0" w:color="auto"/>
        <w:left w:val="none" w:sz="0" w:space="0" w:color="auto"/>
        <w:bottom w:val="none" w:sz="0" w:space="0" w:color="auto"/>
        <w:right w:val="none" w:sz="0" w:space="0" w:color="auto"/>
      </w:divBdr>
    </w:div>
    <w:div w:id="971977498">
      <w:bodyDiv w:val="1"/>
      <w:marLeft w:val="0"/>
      <w:marRight w:val="0"/>
      <w:marTop w:val="0"/>
      <w:marBottom w:val="0"/>
      <w:divBdr>
        <w:top w:val="none" w:sz="0" w:space="0" w:color="auto"/>
        <w:left w:val="none" w:sz="0" w:space="0" w:color="auto"/>
        <w:bottom w:val="none" w:sz="0" w:space="0" w:color="auto"/>
        <w:right w:val="none" w:sz="0" w:space="0" w:color="auto"/>
      </w:divBdr>
    </w:div>
    <w:div w:id="1143890896">
      <w:bodyDiv w:val="1"/>
      <w:marLeft w:val="0"/>
      <w:marRight w:val="0"/>
      <w:marTop w:val="0"/>
      <w:marBottom w:val="0"/>
      <w:divBdr>
        <w:top w:val="none" w:sz="0" w:space="0" w:color="auto"/>
        <w:left w:val="none" w:sz="0" w:space="0" w:color="auto"/>
        <w:bottom w:val="none" w:sz="0" w:space="0" w:color="auto"/>
        <w:right w:val="none" w:sz="0" w:space="0" w:color="auto"/>
      </w:divBdr>
    </w:div>
    <w:div w:id="1649244845">
      <w:bodyDiv w:val="1"/>
      <w:marLeft w:val="0"/>
      <w:marRight w:val="0"/>
      <w:marTop w:val="0"/>
      <w:marBottom w:val="0"/>
      <w:divBdr>
        <w:top w:val="none" w:sz="0" w:space="0" w:color="auto"/>
        <w:left w:val="none" w:sz="0" w:space="0" w:color="auto"/>
        <w:bottom w:val="none" w:sz="0" w:space="0" w:color="auto"/>
        <w:right w:val="none" w:sz="0" w:space="0" w:color="auto"/>
      </w:divBdr>
    </w:div>
    <w:div w:id="17935919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omalia_Procurement@wvi.org" TargetMode="External"/><Relationship Id="rId5" Type="http://schemas.openxmlformats.org/officeDocument/2006/relationships/hyperlink" Target="mailto:somo_supplychain@wvi.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1316</Words>
  <Characters>7506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World Vision International</Company>
  <LinksUpToDate>false</LinksUpToDate>
  <CharactersWithSpaces>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Bahja Said Hassan</dc:creator>
  <cp:lastModifiedBy>Abdullahi Mohamed Jama</cp:lastModifiedBy>
  <cp:revision>6</cp:revision>
  <dcterms:created xsi:type="dcterms:W3CDTF">2025-04-23T07:08:00Z</dcterms:created>
  <dcterms:modified xsi:type="dcterms:W3CDTF">2025-04-23T08:20:00Z</dcterms:modified>
</cp:coreProperties>
</file>