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676CE" w14:textId="77777777" w:rsidR="003331F1" w:rsidRPr="00B73450" w:rsidRDefault="003331F1" w:rsidP="00661D09">
      <w:pPr>
        <w:pStyle w:val="ListParagraph"/>
        <w:jc w:val="center"/>
        <w:rPr>
          <w:rFonts w:ascii="Quattrocento Sans" w:hAnsi="Quattrocento Sans"/>
          <w:b/>
          <w:bCs/>
          <w:sz w:val="32"/>
          <w:szCs w:val="32"/>
        </w:rPr>
      </w:pPr>
      <w:r w:rsidRPr="00F07C66">
        <w:rPr>
          <w:rFonts w:ascii="Quattrocento Sans" w:hAnsi="Quattrocento Sans"/>
          <w:b/>
          <w:bCs/>
          <w:sz w:val="32"/>
          <w:szCs w:val="32"/>
        </w:rPr>
        <w:t>Terms of Reference (</w:t>
      </w:r>
      <w:proofErr w:type="spellStart"/>
      <w:r w:rsidRPr="00F07C66">
        <w:rPr>
          <w:rFonts w:ascii="Quattrocento Sans" w:hAnsi="Quattrocento Sans"/>
          <w:b/>
          <w:bCs/>
          <w:sz w:val="32"/>
          <w:szCs w:val="32"/>
        </w:rPr>
        <w:t>ToR</w:t>
      </w:r>
      <w:proofErr w:type="spellEnd"/>
      <w:r w:rsidRPr="00F07C66">
        <w:rPr>
          <w:rFonts w:ascii="Quattrocento Sans" w:hAnsi="Quattrocento Sans"/>
          <w:b/>
          <w:bCs/>
          <w:sz w:val="32"/>
          <w:szCs w:val="32"/>
        </w:rPr>
        <w:t xml:space="preserve">): </w:t>
      </w:r>
      <w:r w:rsidRPr="00F07C66">
        <w:rPr>
          <w:rFonts w:ascii="Quattrocento Sans" w:hAnsi="Quattrocento Sans"/>
          <w:b/>
          <w:bCs/>
          <w:sz w:val="32"/>
          <w:szCs w:val="32"/>
        </w:rPr>
        <w:br/>
      </w:r>
      <w:r w:rsidRPr="00B73450">
        <w:rPr>
          <w:rFonts w:ascii="Quattrocento Sans" w:hAnsi="Quattrocento Sans"/>
          <w:b/>
          <w:bCs/>
          <w:sz w:val="32"/>
          <w:szCs w:val="32"/>
        </w:rPr>
        <w:t>Design of Gendered Displacement Drivers Assessment (GDDA) Framework</w:t>
      </w:r>
    </w:p>
    <w:p w14:paraId="0A0C39BF" w14:textId="3F8CA09E" w:rsidR="003503BA" w:rsidRPr="00B73450" w:rsidRDefault="003503BA" w:rsidP="00661D09">
      <w:pPr>
        <w:pStyle w:val="ListParagraph"/>
        <w:numPr>
          <w:ilvl w:val="0"/>
          <w:numId w:val="3"/>
        </w:numPr>
        <w:jc w:val="both"/>
        <w:rPr>
          <w:rFonts w:ascii="Quattrocento Sans" w:hAnsi="Quattrocento Sans"/>
          <w:b/>
          <w:bCs/>
        </w:rPr>
      </w:pPr>
      <w:r w:rsidRPr="00B73450">
        <w:rPr>
          <w:rFonts w:ascii="Quattrocento Sans" w:hAnsi="Quattrocento Sans"/>
          <w:b/>
          <w:bCs/>
        </w:rPr>
        <w:t xml:space="preserve">Summary </w:t>
      </w:r>
    </w:p>
    <w:p w14:paraId="218F15CA" w14:textId="036951C1" w:rsidR="003503BA" w:rsidRPr="00B73450" w:rsidRDefault="003503BA" w:rsidP="00661D09">
      <w:pPr>
        <w:jc w:val="both"/>
        <w:rPr>
          <w:rFonts w:ascii="Quattrocento Sans" w:hAnsi="Quattrocento Sans"/>
        </w:rPr>
      </w:pPr>
      <w:r w:rsidRPr="00355047">
        <w:rPr>
          <w:rFonts w:ascii="Quattrocento Sans" w:hAnsi="Quattrocento Sans"/>
        </w:rPr>
        <w:t>Nagaasho – Integrated Solutions for Preventing Displacement and Strengthening Rural Resilience in Somalia and Somaliland</w:t>
      </w:r>
      <w:r w:rsidRPr="00B73450">
        <w:rPr>
          <w:rFonts w:ascii="Quattrocento Sans" w:hAnsi="Quattrocento Sans"/>
        </w:rPr>
        <w:t xml:space="preserve"> is a consortium of national and international organizations – CARE (lead agency), </w:t>
      </w:r>
      <w:proofErr w:type="spellStart"/>
      <w:r w:rsidRPr="00B73450">
        <w:rPr>
          <w:rFonts w:ascii="Quattrocento Sans" w:hAnsi="Quattrocento Sans"/>
        </w:rPr>
        <w:t>iRise</w:t>
      </w:r>
      <w:proofErr w:type="spellEnd"/>
      <w:r w:rsidRPr="00B73450">
        <w:rPr>
          <w:rFonts w:ascii="Quattrocento Sans" w:hAnsi="Quattrocento Sans"/>
        </w:rPr>
        <w:t xml:space="preserve"> Hub, </w:t>
      </w:r>
      <w:proofErr w:type="spellStart"/>
      <w:r w:rsidRPr="00B73450">
        <w:rPr>
          <w:rFonts w:ascii="Quattrocento Sans" w:hAnsi="Quattrocento Sans"/>
        </w:rPr>
        <w:t>Saferworld</w:t>
      </w:r>
      <w:proofErr w:type="spellEnd"/>
      <w:r w:rsidRPr="00B73450">
        <w:rPr>
          <w:rFonts w:ascii="Quattrocento Sans" w:hAnsi="Quattrocento Sans"/>
        </w:rPr>
        <w:t xml:space="preserve">, the World Food </w:t>
      </w:r>
      <w:proofErr w:type="spellStart"/>
      <w:r w:rsidRPr="00B73450">
        <w:rPr>
          <w:rFonts w:ascii="Quattrocento Sans" w:hAnsi="Quattrocento Sans"/>
        </w:rPr>
        <w:t>Programme’s</w:t>
      </w:r>
      <w:proofErr w:type="spellEnd"/>
      <w:r w:rsidRPr="00B73450">
        <w:rPr>
          <w:rFonts w:ascii="Quattrocento Sans" w:hAnsi="Quattrocento Sans"/>
        </w:rPr>
        <w:t xml:space="preserve"> IGNITE Innovation Hub, WARDI Relief and Development Initiatives, and the Women’s Action for Advocacy and Progress Organization (WAAPO). </w:t>
      </w:r>
      <w:proofErr w:type="spellStart"/>
      <w:r w:rsidRPr="00B73450">
        <w:rPr>
          <w:rFonts w:ascii="Quattrocento Sans" w:hAnsi="Quattrocento Sans"/>
        </w:rPr>
        <w:t>Nagaasho’s</w:t>
      </w:r>
      <w:proofErr w:type="spellEnd"/>
      <w:r w:rsidRPr="00B73450">
        <w:rPr>
          <w:rFonts w:ascii="Quattrocento Sans" w:hAnsi="Quattrocento Sans"/>
        </w:rPr>
        <w:t xml:space="preserve"> objective is to address the root causes of displacement by building the climate, economic, and social resilience of rural communities in high-risk districts. The consortium works across the humanitarian–development–peace nexus, tackling three interlinked displacement push factors: climate shocks and low adaptive capacity, limited economic opportunities, and conflict combined with weak governance. </w:t>
      </w:r>
      <w:proofErr w:type="spellStart"/>
      <w:r w:rsidRPr="00B73450">
        <w:rPr>
          <w:rFonts w:ascii="Quattrocento Sans" w:hAnsi="Quattrocento Sans"/>
        </w:rPr>
        <w:t>Nagaasho’s</w:t>
      </w:r>
      <w:proofErr w:type="spellEnd"/>
      <w:r w:rsidRPr="00B73450">
        <w:rPr>
          <w:rFonts w:ascii="Quattrocento Sans" w:hAnsi="Quattrocento Sans"/>
        </w:rPr>
        <w:t xml:space="preserve"> approach is community-led, contextually adaptive, and grounded in the priorities of women, youth, and marginalized groups, ensuring that solutions are locally owned and sustainable. </w:t>
      </w:r>
      <w:r w:rsidR="004F29C9" w:rsidRPr="00B73450">
        <w:rPr>
          <w:rFonts w:ascii="Quattrocento Sans" w:hAnsi="Quattrocento Sans"/>
        </w:rPr>
        <w:t xml:space="preserve">Currently </w:t>
      </w:r>
      <w:r w:rsidRPr="00B73450">
        <w:rPr>
          <w:rFonts w:ascii="Quattrocento Sans" w:hAnsi="Quattrocento Sans"/>
        </w:rPr>
        <w:t>under the Danish Somalia Strategic Framework, the consortium is implementing a four-year programme that integrates climate-smart agriculture, inclusive market systems, conflict prevention, and institutional strengthening to reduce displacement risks and promote long-term stability in Somalia and Somaliland.</w:t>
      </w:r>
    </w:p>
    <w:p w14:paraId="4849D4D7" w14:textId="25EB08BD" w:rsidR="00027367" w:rsidRPr="00B73450" w:rsidRDefault="00027367" w:rsidP="00661D09">
      <w:pPr>
        <w:jc w:val="both"/>
        <w:rPr>
          <w:rFonts w:ascii="Quattrocento Sans" w:hAnsi="Quattrocento Sans"/>
          <w:i/>
          <w:iCs/>
        </w:rPr>
      </w:pPr>
      <w:r w:rsidRPr="00B73450">
        <w:rPr>
          <w:rFonts w:ascii="Quattrocento Sans" w:hAnsi="Quattrocento Sans"/>
          <w:i/>
          <w:iCs/>
        </w:rPr>
        <w:t>CARE Somalia is seeking to procure the services of an external consultant to design, harmonize, and implement the Gendered Displacement Drivers Assessment (GDDA) Framework.</w:t>
      </w:r>
    </w:p>
    <w:p w14:paraId="583D430B" w14:textId="4BD8BFD7" w:rsidR="003503BA" w:rsidRPr="00B73450" w:rsidRDefault="003503BA" w:rsidP="00661D09">
      <w:pPr>
        <w:pStyle w:val="ListParagraph"/>
        <w:numPr>
          <w:ilvl w:val="0"/>
          <w:numId w:val="3"/>
        </w:numPr>
        <w:jc w:val="both"/>
        <w:rPr>
          <w:rFonts w:ascii="Quattrocento Sans" w:hAnsi="Quattrocento Sans"/>
          <w:b/>
          <w:bCs/>
        </w:rPr>
      </w:pPr>
      <w:r w:rsidRPr="00B73450">
        <w:rPr>
          <w:rFonts w:ascii="Quattrocento Sans" w:hAnsi="Quattrocento Sans"/>
          <w:b/>
          <w:bCs/>
        </w:rPr>
        <w:t xml:space="preserve">Nagaasho Background </w:t>
      </w:r>
    </w:p>
    <w:p w14:paraId="1F17EEAF" w14:textId="77777777" w:rsidR="004F29C9" w:rsidRPr="008D3970" w:rsidRDefault="004F29C9" w:rsidP="00661D09">
      <w:pPr>
        <w:jc w:val="both"/>
        <w:rPr>
          <w:rFonts w:ascii="Quattrocento Sans" w:hAnsi="Quattrocento Sans"/>
        </w:rPr>
      </w:pPr>
      <w:r w:rsidRPr="008D3970">
        <w:rPr>
          <w:rFonts w:ascii="Quattrocento Sans" w:hAnsi="Quattrocento Sans"/>
        </w:rPr>
        <w:t xml:space="preserve">Somalia’s internal displacement crisis is driven by a complex interplay of interdependent push factors: increasingly severe climate shocks with low local resilience, limited economic opportunities and fragmented governance with weak capacities to prevent or manage conflicts over resources. These drivers have contributed to an estimated 3.9 million internally displaced </w:t>
      </w:r>
      <w:proofErr w:type="gramStart"/>
      <w:r w:rsidRPr="008D3970">
        <w:rPr>
          <w:rFonts w:ascii="Quattrocento Sans" w:hAnsi="Quattrocento Sans"/>
        </w:rPr>
        <w:t>persons</w:t>
      </w:r>
      <w:proofErr w:type="gramEnd"/>
      <w:r w:rsidRPr="008D3970">
        <w:rPr>
          <w:rFonts w:ascii="Quattrocento Sans" w:hAnsi="Quattrocento Sans"/>
        </w:rPr>
        <w:t xml:space="preserve"> (IDPs)</w:t>
      </w:r>
      <w:r w:rsidRPr="00B73450">
        <w:rPr>
          <w:rFonts w:ascii="Quattrocento Sans" w:hAnsi="Quattrocento Sans"/>
        </w:rPr>
        <w:t xml:space="preserve"> </w:t>
      </w:r>
      <w:r w:rsidRPr="008D3970">
        <w:rPr>
          <w:rFonts w:ascii="Quattrocento Sans" w:hAnsi="Quattrocento Sans"/>
        </w:rPr>
        <w:t>around a quarter of the populatio</w:t>
      </w:r>
      <w:r w:rsidRPr="00B73450">
        <w:rPr>
          <w:rFonts w:ascii="Quattrocento Sans" w:hAnsi="Quattrocento Sans"/>
        </w:rPr>
        <w:t xml:space="preserve">n, </w:t>
      </w:r>
      <w:r w:rsidRPr="008D3970">
        <w:rPr>
          <w:rFonts w:ascii="Quattrocento Sans" w:hAnsi="Quattrocento Sans"/>
        </w:rPr>
        <w:t>up sharply from 1.1 million in 2017 (UNHCR).</w:t>
      </w:r>
    </w:p>
    <w:p w14:paraId="742C7A20" w14:textId="74222F95" w:rsidR="004F29C9" w:rsidRPr="008D3970" w:rsidRDefault="004F29C9" w:rsidP="00661D09">
      <w:pPr>
        <w:jc w:val="both"/>
        <w:rPr>
          <w:rFonts w:ascii="Quattrocento Sans" w:hAnsi="Quattrocento Sans"/>
        </w:rPr>
      </w:pPr>
      <w:r w:rsidRPr="008D3970">
        <w:rPr>
          <w:rFonts w:ascii="Quattrocento Sans" w:hAnsi="Quattrocento Sans"/>
        </w:rPr>
        <w:t xml:space="preserve">Recent displacement monitoring underscores the scale and urgency of the crisis. Between February and March 2025, the </w:t>
      </w:r>
      <w:r w:rsidRPr="00B73450">
        <w:rPr>
          <w:rFonts w:ascii="Quattrocento Sans" w:hAnsi="Quattrocento Sans"/>
        </w:rPr>
        <w:t>IOM</w:t>
      </w:r>
      <w:r w:rsidRPr="008D3970">
        <w:rPr>
          <w:rFonts w:ascii="Quattrocento Sans" w:hAnsi="Quattrocento Sans"/>
        </w:rPr>
        <w:t xml:space="preserve">’s Emergency Trend Tracking (ETT) recorded 107,930 new arrivals across 9,003 settlements in </w:t>
      </w:r>
      <w:r w:rsidR="00886161" w:rsidRPr="008D3970">
        <w:rPr>
          <w:rFonts w:ascii="Quattrocento Sans" w:hAnsi="Quattrocento Sans"/>
        </w:rPr>
        <w:t>twenty-five</w:t>
      </w:r>
      <w:r w:rsidRPr="008D3970">
        <w:rPr>
          <w:rFonts w:ascii="Quattrocento Sans" w:hAnsi="Quattrocento Sans"/>
        </w:rPr>
        <w:t xml:space="preserve"> districts, with 82% settling in urban areas and 18% in rural locations, including 6,696 IDP sites. The largest influxes were recorded in Bay (28%), Gedo (19%), Middle Shabelle (17%), and Banadir (15%). Most movements (73%) occurred within the same region, while 27% originated from other regions or countries. The primary causes were drought (60%) and conflict (34%), followed by floods (4%) and evictions (2%).</w:t>
      </w:r>
    </w:p>
    <w:p w14:paraId="1A5DEE4D" w14:textId="699132A0" w:rsidR="008514FE" w:rsidRPr="008514FE" w:rsidRDefault="008514FE" w:rsidP="008514FE">
      <w:pPr>
        <w:jc w:val="both"/>
        <w:rPr>
          <w:rFonts w:ascii="Quattrocento Sans" w:hAnsi="Quattrocento Sans"/>
        </w:rPr>
      </w:pPr>
      <w:r w:rsidRPr="008514FE">
        <w:rPr>
          <w:rFonts w:ascii="Quattrocento Sans" w:hAnsi="Quattrocento Sans"/>
        </w:rPr>
        <w:t>Climate shocks</w:t>
      </w:r>
      <w:r>
        <w:rPr>
          <w:rFonts w:ascii="Quattrocento Sans" w:hAnsi="Quattrocento Sans"/>
        </w:rPr>
        <w:t xml:space="preserve"> </w:t>
      </w:r>
      <w:r w:rsidRPr="008514FE">
        <w:rPr>
          <w:rFonts w:ascii="Quattrocento Sans" w:hAnsi="Quattrocento Sans"/>
        </w:rPr>
        <w:t>intensified by low adaptive capacity</w:t>
      </w:r>
      <w:r>
        <w:rPr>
          <w:rFonts w:ascii="Quattrocento Sans" w:hAnsi="Quattrocento Sans"/>
        </w:rPr>
        <w:t xml:space="preserve"> </w:t>
      </w:r>
      <w:r w:rsidRPr="008514FE">
        <w:rPr>
          <w:rFonts w:ascii="Quattrocento Sans" w:hAnsi="Quattrocento Sans"/>
        </w:rPr>
        <w:t xml:space="preserve">are the leading driver of displacement. Five failed rainy seasons to 2022 devastated rural livelihoods, and 2023 floods displaced 190,000 people in </w:t>
      </w:r>
      <w:proofErr w:type="spellStart"/>
      <w:r w:rsidRPr="008514FE">
        <w:rPr>
          <w:rFonts w:ascii="Quattrocento Sans" w:hAnsi="Quattrocento Sans"/>
        </w:rPr>
        <w:t>Baardheere</w:t>
      </w:r>
      <w:proofErr w:type="spellEnd"/>
      <w:r w:rsidRPr="008514FE">
        <w:rPr>
          <w:rFonts w:ascii="Quattrocento Sans" w:hAnsi="Quattrocento Sans"/>
        </w:rPr>
        <w:t xml:space="preserve"> and 484,000 in Belet </w:t>
      </w:r>
      <w:proofErr w:type="spellStart"/>
      <w:r w:rsidRPr="008514FE">
        <w:rPr>
          <w:rFonts w:ascii="Quattrocento Sans" w:hAnsi="Quattrocento Sans"/>
        </w:rPr>
        <w:t>Weyne</w:t>
      </w:r>
      <w:proofErr w:type="spellEnd"/>
      <w:r w:rsidRPr="008514FE">
        <w:rPr>
          <w:rFonts w:ascii="Quattrocento Sans" w:hAnsi="Quattrocento Sans"/>
        </w:rPr>
        <w:t>. With degraded ecosystems, weak water systems, and limited adaptation planning, ETT confirms climate-related drought is the top cause of new displacement in early 2025. Economic pressure deepens the crisis: over half of cropping households lack seeds (FAO), post-harvest cereal losses reach 20–30% (World Bank), only 16% use formal banking (9% for women), and inefficient value chains push rural families toward cities; women are disproportionately affected. Without livelihood diversification and better market access, climate-economic displacement will persist.</w:t>
      </w:r>
    </w:p>
    <w:p w14:paraId="208BBB05" w14:textId="6ADA5C4D" w:rsidR="008514FE" w:rsidRPr="008514FE" w:rsidRDefault="008514FE" w:rsidP="008514FE">
      <w:pPr>
        <w:jc w:val="both"/>
        <w:rPr>
          <w:rFonts w:ascii="Quattrocento Sans" w:hAnsi="Quattrocento Sans"/>
        </w:rPr>
      </w:pPr>
      <w:r w:rsidRPr="008514FE">
        <w:rPr>
          <w:rFonts w:ascii="Quattrocento Sans" w:hAnsi="Quattrocento Sans"/>
        </w:rPr>
        <w:t>Conflict and weak governance also force large-scale displacement</w:t>
      </w:r>
      <w:r>
        <w:rPr>
          <w:rFonts w:ascii="Quattrocento Sans" w:hAnsi="Quattrocento Sans"/>
        </w:rPr>
        <w:t xml:space="preserve">, </w:t>
      </w:r>
      <w:r w:rsidRPr="008514FE">
        <w:rPr>
          <w:rFonts w:ascii="Quattrocento Sans" w:hAnsi="Quattrocento Sans"/>
        </w:rPr>
        <w:t xml:space="preserve">654,000 people in 2023 alone. In </w:t>
      </w:r>
      <w:proofErr w:type="spellStart"/>
      <w:r w:rsidRPr="008514FE">
        <w:rPr>
          <w:rFonts w:ascii="Quattrocento Sans" w:hAnsi="Quattrocento Sans"/>
        </w:rPr>
        <w:t>Laascanood</w:t>
      </w:r>
      <w:proofErr w:type="spellEnd"/>
      <w:r w:rsidRPr="008514FE">
        <w:rPr>
          <w:rFonts w:ascii="Quattrocento Sans" w:hAnsi="Quattrocento Sans"/>
        </w:rPr>
        <w:t>, 195,000 people were displaced by conflict, reflecting the scale of insecurity, and competition over scarce resources</w:t>
      </w:r>
      <w:r>
        <w:rPr>
          <w:rFonts w:ascii="Quattrocento Sans" w:hAnsi="Quattrocento Sans"/>
        </w:rPr>
        <w:t xml:space="preserve"> </w:t>
      </w:r>
      <w:r w:rsidRPr="008514FE">
        <w:rPr>
          <w:rFonts w:ascii="Quattrocento Sans" w:hAnsi="Quattrocento Sans"/>
        </w:rPr>
        <w:t>especially water</w:t>
      </w:r>
      <w:r>
        <w:rPr>
          <w:rFonts w:ascii="Quattrocento Sans" w:hAnsi="Quattrocento Sans"/>
        </w:rPr>
        <w:t xml:space="preserve"> </w:t>
      </w:r>
      <w:r w:rsidRPr="008514FE">
        <w:rPr>
          <w:rFonts w:ascii="Quattrocento Sans" w:hAnsi="Quattrocento Sans"/>
        </w:rPr>
        <w:t xml:space="preserve">remains a flashpoint, with per-capita availability at only 411 m³, far below the UN’s 1,000 m³ scarcity threshold. Weak </w:t>
      </w:r>
      <w:r w:rsidRPr="008514FE">
        <w:rPr>
          <w:rFonts w:ascii="Quattrocento Sans" w:hAnsi="Quattrocento Sans"/>
        </w:rPr>
        <w:lastRenderedPageBreak/>
        <w:t>dispute-resolution mechanisms and the exclusion of women from decision-making limit the effectiveness of local governance. The latest ETT findings confirm that conflict remains the second-largest displacement trigger, accounting for over one-third of new movements in early 2025.</w:t>
      </w:r>
    </w:p>
    <w:p w14:paraId="4A9B58BE" w14:textId="77777777" w:rsidR="004F29C9" w:rsidRPr="008D3970" w:rsidRDefault="004F29C9" w:rsidP="00661D09">
      <w:pPr>
        <w:jc w:val="both"/>
        <w:rPr>
          <w:rFonts w:ascii="Quattrocento Sans" w:hAnsi="Quattrocento Sans"/>
        </w:rPr>
      </w:pPr>
      <w:r w:rsidRPr="008D3970">
        <w:rPr>
          <w:rFonts w:ascii="Quattrocento Sans" w:hAnsi="Quattrocento Sans"/>
        </w:rPr>
        <w:t>The interconnectivity of these drivers means that climate shocks intensify conflicts and undermine livelihoods, while resource-based disputes further weaken economic opportunities. Displacement push factors vary across communities, making community-driven planning essential to address context-specific risks</w:t>
      </w:r>
      <w:r w:rsidRPr="00B73450">
        <w:rPr>
          <w:rFonts w:ascii="Quattrocento Sans" w:hAnsi="Quattrocento Sans"/>
        </w:rPr>
        <w:t xml:space="preserve"> and </w:t>
      </w:r>
      <w:r w:rsidRPr="008D3970">
        <w:rPr>
          <w:rFonts w:ascii="Quattrocento Sans" w:hAnsi="Quattrocento Sans"/>
        </w:rPr>
        <w:t>the need for targeted interventions for vulnerable groups.</w:t>
      </w:r>
    </w:p>
    <w:p w14:paraId="67639EE3" w14:textId="5735CECB" w:rsidR="003503BA" w:rsidRDefault="000B2BE9" w:rsidP="00661D09">
      <w:pPr>
        <w:jc w:val="both"/>
        <w:rPr>
          <w:rFonts w:ascii="Quattrocento Sans" w:hAnsi="Quattrocento Sans"/>
        </w:rPr>
      </w:pPr>
      <w:r>
        <w:rPr>
          <w:rFonts w:ascii="Quattrocento Sans" w:hAnsi="Quattrocento Sans"/>
        </w:rPr>
        <w:t xml:space="preserve">NAGAASHO </w:t>
      </w:r>
      <w:r w:rsidR="00BB24BD" w:rsidRPr="00B73450">
        <w:rPr>
          <w:rFonts w:ascii="Quattrocento Sans" w:hAnsi="Quattrocento Sans"/>
        </w:rPr>
        <w:t xml:space="preserve">project is built around three interlinked outcomes: (1) enabling communities to anticipate and adapt to climate shocks through gender-responsive, climate-smart practices and sustainable natural resource management, (2) supporting women and youth to shape local food systems, establish climate-smart livelihoods, and strengthen market linkages and (3) promoting inclusive governance and peacebuilding to enhance social cohesion and prevent conflict. Targeting rural people, the project prioritizes pastoralists, </w:t>
      </w:r>
      <w:proofErr w:type="spellStart"/>
      <w:r w:rsidR="00BB24BD" w:rsidRPr="00B73450">
        <w:rPr>
          <w:rFonts w:ascii="Quattrocento Sans" w:hAnsi="Quattrocento Sans"/>
        </w:rPr>
        <w:t>agro</w:t>
      </w:r>
      <w:proofErr w:type="spellEnd"/>
      <w:r w:rsidR="00BB24BD" w:rsidRPr="00B73450">
        <w:rPr>
          <w:rFonts w:ascii="Quattrocento Sans" w:hAnsi="Quattrocento Sans"/>
        </w:rPr>
        <w:t>-pastoralist. Through community-driven approaches, capacity building, and locally led planning, Nagaasho integrates climate adaptation, livelihood diversification, and conflict prevention as mutually reinforcing pathways to address the root causes of displacement.</w:t>
      </w:r>
    </w:p>
    <w:p w14:paraId="78283F64" w14:textId="03091085" w:rsidR="00A86696" w:rsidRPr="00A86696" w:rsidRDefault="00A86696" w:rsidP="00661D09">
      <w:pPr>
        <w:jc w:val="both"/>
        <w:rPr>
          <w:rFonts w:ascii="Quattrocento Sans" w:hAnsi="Quattrocento Sans"/>
        </w:rPr>
      </w:pPr>
      <w:r w:rsidRPr="00A86696">
        <w:rPr>
          <w:rFonts w:ascii="Quattrocento Sans" w:hAnsi="Quattrocento Sans"/>
        </w:rPr>
        <w:t xml:space="preserve">The </w:t>
      </w:r>
      <w:r w:rsidRPr="00F07C66">
        <w:rPr>
          <w:rFonts w:ascii="Quattrocento Sans" w:hAnsi="Quattrocento Sans"/>
        </w:rPr>
        <w:t>Gendered Displacement Drivers Assessment (GDDA)</w:t>
      </w:r>
      <w:r w:rsidRPr="00A86696">
        <w:rPr>
          <w:rFonts w:ascii="Quattrocento Sans" w:hAnsi="Quattrocento Sans"/>
        </w:rPr>
        <w:t xml:space="preserve"> will integrate climate and conflict-sensitive participatory tools with explicit gender analysis to surface </w:t>
      </w:r>
      <w:r w:rsidRPr="00F07C66">
        <w:rPr>
          <w:rFonts w:ascii="Quattrocento Sans" w:hAnsi="Quattrocento Sans"/>
        </w:rPr>
        <w:t>differentiated drivers and risks</w:t>
      </w:r>
      <w:r w:rsidRPr="00A86696">
        <w:rPr>
          <w:rFonts w:ascii="Quattrocento Sans" w:hAnsi="Quattrocento Sans"/>
        </w:rPr>
        <w:t xml:space="preserve"> and generate </w:t>
      </w:r>
      <w:r w:rsidRPr="00F07C66">
        <w:rPr>
          <w:rFonts w:ascii="Quattrocento Sans" w:hAnsi="Quattrocento Sans"/>
        </w:rPr>
        <w:t>CAP-ready, locally led entry points</w:t>
      </w:r>
      <w:r w:rsidRPr="00A86696">
        <w:rPr>
          <w:rFonts w:ascii="Quattrocento Sans" w:hAnsi="Quattrocento Sans"/>
        </w:rPr>
        <w:t xml:space="preserve"> for action. This directly supports </w:t>
      </w:r>
      <w:proofErr w:type="spellStart"/>
      <w:r w:rsidRPr="00F07C66">
        <w:rPr>
          <w:rFonts w:ascii="Quattrocento Sans" w:hAnsi="Quattrocento Sans"/>
        </w:rPr>
        <w:t>Nagaasho’s</w:t>
      </w:r>
      <w:proofErr w:type="spellEnd"/>
      <w:r w:rsidRPr="00F07C66">
        <w:rPr>
          <w:rFonts w:ascii="Quattrocento Sans" w:hAnsi="Quattrocento Sans"/>
        </w:rPr>
        <w:t xml:space="preserve"> aim</w:t>
      </w:r>
      <w:r w:rsidRPr="00A86696">
        <w:rPr>
          <w:rFonts w:ascii="Quattrocento Sans" w:hAnsi="Quattrocento Sans"/>
        </w:rPr>
        <w:t xml:space="preserve"> to strengthen adaptive capacities, expand climate-smart livelihoods, and promote inclusive, conflict-sensitive governance</w:t>
      </w:r>
      <w:r w:rsidR="006D741D">
        <w:rPr>
          <w:rFonts w:ascii="Quattrocento Sans" w:hAnsi="Quattrocento Sans"/>
        </w:rPr>
        <w:t xml:space="preserve"> </w:t>
      </w:r>
      <w:r w:rsidRPr="00F07C66">
        <w:rPr>
          <w:rFonts w:ascii="Quattrocento Sans" w:hAnsi="Quattrocento Sans"/>
        </w:rPr>
        <w:t>with a strong focus on women, youth, and marginalized groups</w:t>
      </w:r>
      <w:r w:rsidR="006D741D">
        <w:rPr>
          <w:rFonts w:ascii="Quattrocento Sans" w:hAnsi="Quattrocento Sans"/>
        </w:rPr>
        <w:t xml:space="preserve"> </w:t>
      </w:r>
      <w:r w:rsidRPr="00A86696">
        <w:rPr>
          <w:rFonts w:ascii="Quattrocento Sans" w:hAnsi="Quattrocento Sans"/>
        </w:rPr>
        <w:t>linking climate adaptation, market access, and social cohesion as mutually reinforcing pathways to reduce displacement.</w:t>
      </w:r>
    </w:p>
    <w:p w14:paraId="1FCE6F02" w14:textId="425D575D" w:rsidR="002F5F66" w:rsidRPr="002F5F66" w:rsidRDefault="002F5F66" w:rsidP="00661D09">
      <w:pPr>
        <w:pStyle w:val="ListParagraph"/>
        <w:numPr>
          <w:ilvl w:val="0"/>
          <w:numId w:val="3"/>
        </w:numPr>
        <w:jc w:val="both"/>
        <w:rPr>
          <w:rFonts w:ascii="Quattrocento Sans" w:hAnsi="Quattrocento Sans"/>
          <w:b/>
          <w:bCs/>
        </w:rPr>
      </w:pPr>
      <w:r w:rsidRPr="002F5F66">
        <w:rPr>
          <w:rFonts w:ascii="Quattrocento Sans" w:hAnsi="Quattrocento Sans"/>
          <w:b/>
          <w:bCs/>
        </w:rPr>
        <w:t>Purpose</w:t>
      </w:r>
    </w:p>
    <w:p w14:paraId="4D856423" w14:textId="3CA5BC15" w:rsidR="002F5F66" w:rsidRPr="002F5F66" w:rsidRDefault="002F5F66" w:rsidP="00661D09">
      <w:pPr>
        <w:jc w:val="both"/>
        <w:rPr>
          <w:rFonts w:ascii="Quattrocento Sans" w:hAnsi="Quattrocento Sans"/>
        </w:rPr>
      </w:pPr>
      <w:r w:rsidRPr="002F5F66">
        <w:rPr>
          <w:rFonts w:ascii="Quattrocento Sans" w:hAnsi="Quattrocento Sans"/>
        </w:rPr>
        <w:t xml:space="preserve">The purpose of this consultancy is to design, harmonize, and field-test a simplified, user-friendly, and action-oriented Gendered Displacement Drivers Assessment (GDDA) Framework and accompanying facilitator’s manual. The GDDA Framework will integrate CARE’s Gendered Climate Vulnerability and Capacity Assessment (GCVCA), Saferworld’s Gender-Sensitive Conflict Analysis (GSCA), and other relevant participatory displacement assessment tools into a unified methodology for </w:t>
      </w:r>
      <w:r w:rsidR="00097EC7" w:rsidRPr="00B73450">
        <w:rPr>
          <w:rFonts w:ascii="Quattrocento Sans" w:hAnsi="Quattrocento Sans"/>
        </w:rPr>
        <w:t>use.</w:t>
      </w:r>
    </w:p>
    <w:p w14:paraId="55017FFC" w14:textId="77777777" w:rsidR="00097EC7" w:rsidRPr="00097EC7" w:rsidRDefault="00097EC7" w:rsidP="00661D09">
      <w:pPr>
        <w:jc w:val="both"/>
        <w:rPr>
          <w:rFonts w:ascii="Quattrocento Sans" w:hAnsi="Quattrocento Sans"/>
        </w:rPr>
      </w:pPr>
      <w:r w:rsidRPr="00097EC7">
        <w:rPr>
          <w:rFonts w:ascii="Quattrocento Sans" w:hAnsi="Quattrocento Sans"/>
        </w:rPr>
        <w:t xml:space="preserve">The </w:t>
      </w:r>
      <w:r w:rsidRPr="00097EC7">
        <w:rPr>
          <w:rFonts w:ascii="Quattrocento Sans" w:hAnsi="Quattrocento Sans"/>
          <w:b/>
          <w:bCs/>
        </w:rPr>
        <w:t>GCVCA</w:t>
      </w:r>
      <w:r w:rsidRPr="00097EC7">
        <w:rPr>
          <w:rFonts w:ascii="Quattrocento Sans" w:hAnsi="Quattrocento Sans"/>
        </w:rPr>
        <w:t xml:space="preserve"> is a participatory framework for understanding how climate change affects communities differently by gender, age, and social factors, while identifying local adaptive capacities. It integrates climate science, socio-economic analysis, and community perspectives through tools like seasonal calendars, hazard mapping, historical timelines, and vulnerability ranking. By combining participatory rural appraisal with gender analysis, it reveals differentiated vulnerabilities, root causes, and priorities for locally led adaptation, ensuring interventions address the specific needs and capacities of all groups.</w:t>
      </w:r>
    </w:p>
    <w:p w14:paraId="3597D717" w14:textId="4AEBDFA5" w:rsidR="00097EC7" w:rsidRPr="00097EC7" w:rsidRDefault="00097EC7" w:rsidP="00661D09">
      <w:pPr>
        <w:jc w:val="both"/>
        <w:rPr>
          <w:rFonts w:ascii="Quattrocento Sans" w:hAnsi="Quattrocento Sans"/>
        </w:rPr>
      </w:pPr>
      <w:r w:rsidRPr="00097EC7">
        <w:rPr>
          <w:rFonts w:ascii="Quattrocento Sans" w:hAnsi="Quattrocento Sans"/>
        </w:rPr>
        <w:t xml:space="preserve">The </w:t>
      </w:r>
      <w:r w:rsidRPr="00097EC7">
        <w:rPr>
          <w:rFonts w:ascii="Quattrocento Sans" w:hAnsi="Quattrocento Sans"/>
          <w:b/>
          <w:bCs/>
        </w:rPr>
        <w:t>GSCA</w:t>
      </w:r>
      <w:r w:rsidRPr="00097EC7">
        <w:rPr>
          <w:rFonts w:ascii="Quattrocento Sans" w:hAnsi="Quattrocento Sans"/>
        </w:rPr>
        <w:t xml:space="preserve"> examines the </w:t>
      </w:r>
      <w:r w:rsidR="00972DB7">
        <w:rPr>
          <w:rFonts w:ascii="Quattrocento Sans" w:hAnsi="Quattrocento Sans"/>
        </w:rPr>
        <w:t xml:space="preserve">root </w:t>
      </w:r>
      <w:r w:rsidRPr="00097EC7">
        <w:rPr>
          <w:rFonts w:ascii="Quattrocento Sans" w:hAnsi="Quattrocento Sans"/>
        </w:rPr>
        <w:t xml:space="preserve">causes, </w:t>
      </w:r>
      <w:r w:rsidR="00972DB7">
        <w:rPr>
          <w:rFonts w:ascii="Quattrocento Sans" w:hAnsi="Quattrocento Sans"/>
        </w:rPr>
        <w:t xml:space="preserve">key </w:t>
      </w:r>
      <w:r w:rsidRPr="00097EC7">
        <w:rPr>
          <w:rFonts w:ascii="Quattrocento Sans" w:hAnsi="Quattrocento Sans"/>
        </w:rPr>
        <w:t xml:space="preserve">actors, dynamics, and impacts of conflict, with a focus on how these affect women, men, and marginalized groups differently. Using </w:t>
      </w:r>
      <w:r w:rsidR="00972DB7" w:rsidRPr="00972DB7">
        <w:rPr>
          <w:rFonts w:ascii="Quattrocento Sans" w:hAnsi="Quattrocento Sans"/>
        </w:rPr>
        <w:t>participatory</w:t>
      </w:r>
      <w:r w:rsidR="00972DB7">
        <w:rPr>
          <w:rFonts w:ascii="Quattrocento Sans" w:hAnsi="Quattrocento Sans"/>
        </w:rPr>
        <w:t xml:space="preserve"> </w:t>
      </w:r>
      <w:r w:rsidRPr="00097EC7">
        <w:rPr>
          <w:rFonts w:ascii="Quattrocento Sans" w:hAnsi="Quattrocento Sans"/>
        </w:rPr>
        <w:t>tools such as stakeholder mapping, conflict timelines, and power analysis, it identifies inequalities, exclusion, and barriers to participation, while highlighting opportunities for peacebuilding. This ensures interventions are inclusive, context-specific, and promote social cohesion, gender equality, and locally owned, sustainable peace.</w:t>
      </w:r>
      <w:r w:rsidR="00972DB7">
        <w:rPr>
          <w:rFonts w:ascii="Quattrocento Sans" w:hAnsi="Quattrocento Sans"/>
        </w:rPr>
        <w:t xml:space="preserve"> </w:t>
      </w:r>
      <w:r w:rsidR="00972DB7" w:rsidRPr="00972DB7">
        <w:rPr>
          <w:rFonts w:ascii="Quattrocento Sans" w:hAnsi="Quattrocento Sans"/>
        </w:rPr>
        <w:t xml:space="preserve">The GSCA moves beyond merely avoiding harm to fostering gender-transformative change, supporting meaningful participation for women, </w:t>
      </w:r>
      <w:r w:rsidR="00972DB7">
        <w:rPr>
          <w:rFonts w:ascii="Quattrocento Sans" w:hAnsi="Quattrocento Sans"/>
        </w:rPr>
        <w:t>men</w:t>
      </w:r>
      <w:r w:rsidR="00972DB7" w:rsidRPr="00972DB7">
        <w:rPr>
          <w:rFonts w:ascii="Quattrocento Sans" w:hAnsi="Quattrocento Sans"/>
        </w:rPr>
        <w:t>,</w:t>
      </w:r>
      <w:r w:rsidR="00972DB7">
        <w:rPr>
          <w:rFonts w:ascii="Quattrocento Sans" w:hAnsi="Quattrocento Sans"/>
        </w:rPr>
        <w:t xml:space="preserve"> and</w:t>
      </w:r>
      <w:r w:rsidR="00972DB7" w:rsidRPr="00972DB7">
        <w:rPr>
          <w:rFonts w:ascii="Quattrocento Sans" w:hAnsi="Quattrocento Sans"/>
        </w:rPr>
        <w:t xml:space="preserve"> </w:t>
      </w:r>
      <w:r w:rsidR="00972DB7" w:rsidRPr="00097EC7">
        <w:rPr>
          <w:rFonts w:ascii="Quattrocento Sans" w:hAnsi="Quattrocento Sans"/>
        </w:rPr>
        <w:t>marginalized</w:t>
      </w:r>
      <w:r w:rsidR="00972DB7" w:rsidRPr="00972DB7">
        <w:rPr>
          <w:rFonts w:ascii="Quattrocento Sans" w:hAnsi="Quattrocento Sans"/>
        </w:rPr>
        <w:t xml:space="preserve"> groups.</w:t>
      </w:r>
    </w:p>
    <w:p w14:paraId="70034970" w14:textId="3A3C6885" w:rsidR="002F5F66" w:rsidRPr="002F5F66" w:rsidRDefault="002F5F66" w:rsidP="00661D09">
      <w:pPr>
        <w:jc w:val="both"/>
        <w:rPr>
          <w:rFonts w:ascii="Quattrocento Sans" w:hAnsi="Quattrocento Sans"/>
        </w:rPr>
      </w:pPr>
      <w:r w:rsidRPr="002F5F66">
        <w:rPr>
          <w:rFonts w:ascii="Quattrocento Sans" w:hAnsi="Quattrocento Sans"/>
        </w:rPr>
        <w:lastRenderedPageBreak/>
        <w:t>By merging these two methodologies into the GDDA Framework</w:t>
      </w:r>
      <w:r w:rsidR="00630B50">
        <w:rPr>
          <w:rFonts w:ascii="Quattrocento Sans" w:hAnsi="Quattrocento Sans"/>
        </w:rPr>
        <w:t xml:space="preserve"> </w:t>
      </w:r>
      <w:r w:rsidR="00FB69F9" w:rsidRPr="00FB69F9">
        <w:rPr>
          <w:rFonts w:ascii="Quattrocento Sans" w:hAnsi="Quattrocento Sans"/>
        </w:rPr>
        <w:t>— while also drawing, where appropriate, on other relevant and proven participatory methodologies and best practices specifically related to displacement prevention —</w:t>
      </w:r>
      <w:r w:rsidRPr="002F5F66">
        <w:rPr>
          <w:rFonts w:ascii="Quattrocento Sans" w:hAnsi="Quattrocento Sans"/>
        </w:rPr>
        <w:t xml:space="preserve"> the consultancy will create a comprehensive participatory tool that addresses climate/environmental, economic, and social resilience factors; identifies displacement drivers; and lays the groundwork for inclusive Community Action Plans (CAPs) </w:t>
      </w:r>
      <w:r w:rsidR="00097EC7" w:rsidRPr="00B73450">
        <w:rPr>
          <w:rFonts w:ascii="Quattrocento Sans" w:hAnsi="Quattrocento Sans"/>
        </w:rPr>
        <w:t xml:space="preserve">and Community Action Forums (CAFs) </w:t>
      </w:r>
      <w:r w:rsidRPr="002F5F66">
        <w:rPr>
          <w:rFonts w:ascii="Quattrocento Sans" w:hAnsi="Quattrocento Sans"/>
        </w:rPr>
        <w:t>that are contextually adaptive and community-led.</w:t>
      </w:r>
      <w:r w:rsidR="00BF2855">
        <w:rPr>
          <w:rFonts w:ascii="Quattrocento Sans" w:hAnsi="Quattrocento Sans"/>
        </w:rPr>
        <w:t xml:space="preserve"> </w:t>
      </w:r>
      <w:r w:rsidR="00BF2855" w:rsidRPr="00B549B9">
        <w:rPr>
          <w:rFonts w:ascii="Quattrocento Sans" w:hAnsi="Quattrocento Sans"/>
        </w:rPr>
        <w:t xml:space="preserve">the GDDA will be </w:t>
      </w:r>
      <w:r w:rsidR="00BF2855" w:rsidRPr="00F07C66">
        <w:rPr>
          <w:rFonts w:ascii="Quattrocento Sans" w:hAnsi="Quattrocento Sans"/>
        </w:rPr>
        <w:t xml:space="preserve">institutionalized within the </w:t>
      </w:r>
      <w:proofErr w:type="spellStart"/>
      <w:r w:rsidR="00BF2855" w:rsidRPr="00F07C66">
        <w:rPr>
          <w:rFonts w:ascii="Quattrocento Sans" w:hAnsi="Quattrocento Sans"/>
        </w:rPr>
        <w:t>Nagaasho</w:t>
      </w:r>
      <w:proofErr w:type="spellEnd"/>
      <w:r w:rsidR="00BF2855" w:rsidRPr="00F07C66">
        <w:rPr>
          <w:rFonts w:ascii="Quattrocento Sans" w:hAnsi="Quattrocento Sans"/>
        </w:rPr>
        <w:t xml:space="preserve"> consortium</w:t>
      </w:r>
      <w:r w:rsidR="00BF2855" w:rsidRPr="00B549B9">
        <w:rPr>
          <w:rFonts w:ascii="Quattrocento Sans" w:hAnsi="Quattrocento Sans"/>
        </w:rPr>
        <w:t xml:space="preserve"> (training package, facilitation aids, and QA checklist) and </w:t>
      </w:r>
      <w:r w:rsidR="00BF2855" w:rsidRPr="00F07C66">
        <w:rPr>
          <w:rFonts w:ascii="Quattrocento Sans" w:hAnsi="Quattrocento Sans"/>
        </w:rPr>
        <w:t>embedded in partner SOPs</w:t>
      </w:r>
      <w:r w:rsidR="00BF2855" w:rsidRPr="00B549B9">
        <w:rPr>
          <w:rFonts w:ascii="Quattrocento Sans" w:hAnsi="Quattrocento Sans"/>
        </w:rPr>
        <w:t xml:space="preserve"> for future assessments; </w:t>
      </w:r>
      <w:r w:rsidR="00BF2855" w:rsidRPr="00F07C66">
        <w:rPr>
          <w:rFonts w:ascii="Quattrocento Sans" w:hAnsi="Quattrocento Sans"/>
        </w:rPr>
        <w:t>scaled across additional districts</w:t>
      </w:r>
      <w:r w:rsidR="00BF2855" w:rsidRPr="00B549B9">
        <w:rPr>
          <w:rFonts w:ascii="Quattrocento Sans" w:hAnsi="Quattrocento Sans"/>
        </w:rPr>
        <w:t xml:space="preserve"> beyond the pilot; and </w:t>
      </w:r>
      <w:r w:rsidR="00BF2855" w:rsidRPr="00F07C66">
        <w:rPr>
          <w:rFonts w:ascii="Quattrocento Sans" w:hAnsi="Quattrocento Sans"/>
        </w:rPr>
        <w:t xml:space="preserve">made available to </w:t>
      </w:r>
      <w:r w:rsidR="00B549B9" w:rsidRPr="00F07C66">
        <w:rPr>
          <w:rFonts w:ascii="Quattrocento Sans" w:hAnsi="Quattrocento Sans"/>
        </w:rPr>
        <w:t>all partners</w:t>
      </w:r>
      <w:r w:rsidR="00BF2855" w:rsidRPr="00B549B9">
        <w:rPr>
          <w:rFonts w:ascii="Quattrocento Sans" w:hAnsi="Quattrocento Sans"/>
        </w:rPr>
        <w:t xml:space="preserve"> to support wider programming on displacement prevention and resilience.</w:t>
      </w:r>
    </w:p>
    <w:p w14:paraId="772FA87E" w14:textId="23B41359" w:rsidR="00097EC7" w:rsidRPr="00097EC7" w:rsidRDefault="00097EC7" w:rsidP="00661D09">
      <w:pPr>
        <w:pStyle w:val="ListParagraph"/>
        <w:numPr>
          <w:ilvl w:val="0"/>
          <w:numId w:val="3"/>
        </w:numPr>
        <w:jc w:val="both"/>
        <w:rPr>
          <w:rFonts w:ascii="Quattrocento Sans" w:hAnsi="Quattrocento Sans"/>
          <w:b/>
          <w:bCs/>
        </w:rPr>
      </w:pPr>
      <w:r w:rsidRPr="00097EC7">
        <w:rPr>
          <w:rFonts w:ascii="Quattrocento Sans" w:hAnsi="Quattrocento Sans"/>
          <w:b/>
          <w:bCs/>
        </w:rPr>
        <w:t>Objectives</w:t>
      </w:r>
    </w:p>
    <w:p w14:paraId="7A5FD9F0" w14:textId="77777777" w:rsidR="00097EC7" w:rsidRPr="00097EC7" w:rsidRDefault="00097EC7" w:rsidP="00661D09">
      <w:pPr>
        <w:jc w:val="both"/>
        <w:rPr>
          <w:rFonts w:ascii="Quattrocento Sans" w:hAnsi="Quattrocento Sans"/>
        </w:rPr>
      </w:pPr>
      <w:r w:rsidRPr="00097EC7">
        <w:rPr>
          <w:rFonts w:ascii="Quattrocento Sans" w:hAnsi="Quattrocento Sans"/>
        </w:rPr>
        <w:t>The objectives of the consultancy are to:</w:t>
      </w:r>
    </w:p>
    <w:p w14:paraId="369BE06E" w14:textId="77777777" w:rsidR="003F2C84" w:rsidRDefault="003F2C84" w:rsidP="00AB270F">
      <w:pPr>
        <w:numPr>
          <w:ilvl w:val="0"/>
          <w:numId w:val="2"/>
        </w:numPr>
        <w:jc w:val="both"/>
        <w:rPr>
          <w:rFonts w:ascii="Quattrocento Sans" w:hAnsi="Quattrocento Sans"/>
        </w:rPr>
      </w:pPr>
      <w:r w:rsidRPr="003F2C84">
        <w:rPr>
          <w:rFonts w:ascii="Quattrocento Sans" w:hAnsi="Quattrocento Sans"/>
          <w:b/>
          <w:bCs/>
        </w:rPr>
        <w:t>Framework &amp; Manual Development.</w:t>
      </w:r>
      <w:r w:rsidRPr="003F2C84">
        <w:rPr>
          <w:rFonts w:ascii="Quattrocento Sans" w:hAnsi="Quattrocento Sans"/>
        </w:rPr>
        <w:t xml:space="preserve"> Develop a harmonized, simplified GDDA Framework and concise facilitator’s manual that integrate GCVCA, GSCA, and relevant displacement tools.</w:t>
      </w:r>
      <w:r>
        <w:rPr>
          <w:rFonts w:ascii="Quattrocento Sans" w:hAnsi="Quattrocento Sans"/>
        </w:rPr>
        <w:t xml:space="preserve"> </w:t>
      </w:r>
    </w:p>
    <w:p w14:paraId="03A24B0F" w14:textId="7164D71B" w:rsidR="00CE105C" w:rsidRDefault="00CE105C" w:rsidP="00661D09">
      <w:pPr>
        <w:numPr>
          <w:ilvl w:val="0"/>
          <w:numId w:val="2"/>
        </w:numPr>
        <w:jc w:val="both"/>
        <w:rPr>
          <w:rFonts w:ascii="Quattrocento Sans" w:hAnsi="Quattrocento Sans"/>
        </w:rPr>
      </w:pPr>
      <w:r w:rsidRPr="00CE105C">
        <w:rPr>
          <w:rFonts w:ascii="Quattrocento Sans" w:hAnsi="Quattrocento Sans"/>
          <w:b/>
          <w:bCs/>
        </w:rPr>
        <w:t>Partner Enablement &amp; Field Roll</w:t>
      </w:r>
      <w:r w:rsidRPr="00CE105C">
        <w:rPr>
          <w:rFonts w:ascii="Quattrocento Sans" w:hAnsi="Quattrocento Sans"/>
          <w:b/>
          <w:bCs/>
        </w:rPr>
        <w:noBreakHyphen/>
        <w:t>out.</w:t>
      </w:r>
      <w:r w:rsidRPr="00CE105C">
        <w:rPr>
          <w:rFonts w:ascii="Quattrocento Sans" w:hAnsi="Quattrocento Sans"/>
        </w:rPr>
        <w:t xml:space="preserve"> Coordinate and facilitate the partner</w:t>
      </w:r>
      <w:r w:rsidRPr="00CE105C">
        <w:rPr>
          <w:rFonts w:ascii="Quattrocento Sans" w:hAnsi="Quattrocento Sans"/>
        </w:rPr>
        <w:noBreakHyphen/>
        <w:t>led roll</w:t>
      </w:r>
      <w:r w:rsidRPr="00CE105C">
        <w:rPr>
          <w:rFonts w:ascii="Quattrocento Sans" w:hAnsi="Quattrocento Sans"/>
        </w:rPr>
        <w:noBreakHyphen/>
        <w:t xml:space="preserve">out in target communities, </w:t>
      </w:r>
      <w:r w:rsidRPr="00F07C66">
        <w:rPr>
          <w:rFonts w:ascii="Quattrocento Sans" w:hAnsi="Quattrocento Sans"/>
        </w:rPr>
        <w:t>build local capacity (on</w:t>
      </w:r>
      <w:r w:rsidRPr="00F07C66">
        <w:rPr>
          <w:rFonts w:ascii="Quattrocento Sans" w:hAnsi="Quattrocento Sans"/>
        </w:rPr>
        <w:noBreakHyphen/>
        <w:t>the</w:t>
      </w:r>
      <w:r w:rsidRPr="00F07C66">
        <w:rPr>
          <w:rFonts w:ascii="Quattrocento Sans" w:hAnsi="Quattrocento Sans"/>
        </w:rPr>
        <w:noBreakHyphen/>
        <w:t xml:space="preserve">job coaching, </w:t>
      </w:r>
      <w:proofErr w:type="spellStart"/>
      <w:r w:rsidRPr="00F07C66">
        <w:rPr>
          <w:rFonts w:ascii="Quattrocento Sans" w:hAnsi="Quattrocento Sans"/>
        </w:rPr>
        <w:t>ToT</w:t>
      </w:r>
      <w:proofErr w:type="spellEnd"/>
      <w:r w:rsidRPr="00F07C66">
        <w:rPr>
          <w:rFonts w:ascii="Quattrocento Sans" w:hAnsi="Quattrocento Sans"/>
        </w:rPr>
        <w:t>, quality assurance)</w:t>
      </w:r>
      <w:r w:rsidRPr="00CE105C">
        <w:rPr>
          <w:rFonts w:ascii="Quattrocento Sans" w:hAnsi="Quattrocento Sans"/>
        </w:rPr>
        <w:t>, and ensure inclusive participation of women, youth, and marginalized groups.</w:t>
      </w:r>
      <w:r>
        <w:rPr>
          <w:rFonts w:ascii="Quattrocento Sans" w:hAnsi="Quattrocento Sans"/>
        </w:rPr>
        <w:t xml:space="preserve"> </w:t>
      </w:r>
    </w:p>
    <w:p w14:paraId="6F28C66A" w14:textId="573731A8" w:rsidR="00CF7215" w:rsidRPr="00AE3D08" w:rsidRDefault="005D4CB1" w:rsidP="00F07C66">
      <w:pPr>
        <w:numPr>
          <w:ilvl w:val="0"/>
          <w:numId w:val="2"/>
        </w:numPr>
        <w:jc w:val="both"/>
        <w:rPr>
          <w:rFonts w:ascii="Quattrocento Sans" w:hAnsi="Quattrocento Sans"/>
          <w:b/>
          <w:bCs/>
        </w:rPr>
      </w:pPr>
      <w:r w:rsidRPr="00AE3D08">
        <w:rPr>
          <w:rFonts w:ascii="Quattrocento Sans" w:hAnsi="Quattrocento Sans"/>
          <w:b/>
          <w:bCs/>
        </w:rPr>
        <w:t>Analysis &amp; Programming Guidance.</w:t>
      </w:r>
      <w:r w:rsidRPr="00AE3D08">
        <w:rPr>
          <w:rFonts w:ascii="Quattrocento Sans" w:hAnsi="Quattrocento Sans"/>
        </w:rPr>
        <w:t xml:space="preserve"> Analyze and synthesize GDDA findings to: (a) identify climate, economic, social and conflict drivers of displacement; (b) surface differentiated risks by gender/age/livelihood/mobility; and (c) </w:t>
      </w:r>
      <w:r w:rsidRPr="00F07C66">
        <w:rPr>
          <w:rFonts w:ascii="Quattrocento Sans" w:hAnsi="Quattrocento Sans"/>
        </w:rPr>
        <w:t>generate actionable recommendations</w:t>
      </w:r>
      <w:r w:rsidRPr="00AE3D08">
        <w:rPr>
          <w:rFonts w:ascii="Quattrocento Sans" w:hAnsi="Quattrocento Sans"/>
        </w:rPr>
        <w:t xml:space="preserve"> to tailor </w:t>
      </w:r>
      <w:proofErr w:type="spellStart"/>
      <w:r w:rsidRPr="00AE3D08">
        <w:rPr>
          <w:rFonts w:ascii="Quattrocento Sans" w:hAnsi="Quattrocento Sans"/>
        </w:rPr>
        <w:t>Nagaasho</w:t>
      </w:r>
      <w:proofErr w:type="spellEnd"/>
      <w:r w:rsidRPr="00AE3D08">
        <w:rPr>
          <w:rFonts w:ascii="Quattrocento Sans" w:hAnsi="Quattrocento Sans"/>
        </w:rPr>
        <w:t xml:space="preserve"> interventions and inform </w:t>
      </w:r>
      <w:r w:rsidRPr="00F07C66">
        <w:rPr>
          <w:rFonts w:ascii="Quattrocento Sans" w:hAnsi="Quattrocento Sans"/>
        </w:rPr>
        <w:t>subsequent</w:t>
      </w:r>
      <w:r w:rsidRPr="00AE3D08">
        <w:rPr>
          <w:rFonts w:ascii="Quattrocento Sans" w:hAnsi="Quattrocento Sans"/>
        </w:rPr>
        <w:t xml:space="preserve"> community </w:t>
      </w:r>
      <w:proofErr w:type="spellStart"/>
      <w:r w:rsidRPr="00AE3D08">
        <w:rPr>
          <w:rFonts w:ascii="Quattrocento Sans" w:hAnsi="Quattrocento Sans"/>
        </w:rPr>
        <w:t>planning.</w:t>
      </w:r>
      <w:r w:rsidR="00AE3D08" w:rsidRPr="00AE3D08">
        <w:rPr>
          <w:rFonts w:ascii="Quattrocento Sans" w:hAnsi="Quattrocento Sans"/>
        </w:rPr>
        <w:t>The</w:t>
      </w:r>
      <w:proofErr w:type="spellEnd"/>
      <w:r w:rsidR="00AE3D08" w:rsidRPr="00AE3D08">
        <w:rPr>
          <w:rFonts w:ascii="Quattrocento Sans" w:hAnsi="Quattrocento Sans"/>
        </w:rPr>
        <w:t xml:space="preserve"> GDDA outputs will </w:t>
      </w:r>
      <w:r w:rsidR="00AE3D08" w:rsidRPr="00F07C66">
        <w:rPr>
          <w:rFonts w:ascii="Quattrocento Sans" w:hAnsi="Quattrocento Sans"/>
        </w:rPr>
        <w:t xml:space="preserve">support later CAP development by the </w:t>
      </w:r>
      <w:proofErr w:type="spellStart"/>
      <w:r w:rsidR="00AE3D08" w:rsidRPr="00F07C66">
        <w:rPr>
          <w:rFonts w:ascii="Quattrocento Sans" w:hAnsi="Quattrocento Sans"/>
        </w:rPr>
        <w:t>Nagaasho</w:t>
      </w:r>
      <w:proofErr w:type="spellEnd"/>
      <w:r w:rsidR="00AE3D08" w:rsidRPr="00F07C66">
        <w:rPr>
          <w:rFonts w:ascii="Quattrocento Sans" w:hAnsi="Quattrocento Sans"/>
        </w:rPr>
        <w:t xml:space="preserve"> project teams</w:t>
      </w:r>
      <w:r w:rsidR="00AE3D08" w:rsidRPr="00AE3D08">
        <w:rPr>
          <w:rFonts w:ascii="Quattrocento Sans" w:hAnsi="Quattrocento Sans"/>
        </w:rPr>
        <w:t xml:space="preserve"> and </w:t>
      </w:r>
      <w:r w:rsidR="00AE3D08" w:rsidRPr="00F07C66">
        <w:rPr>
          <w:rFonts w:ascii="Quattrocento Sans" w:hAnsi="Quattrocento Sans"/>
        </w:rPr>
        <w:t>ensure gender and conflict</w:t>
      </w:r>
      <w:r w:rsidR="00AE3D08" w:rsidRPr="00F07C66">
        <w:rPr>
          <w:rFonts w:ascii="Quattrocento Sans" w:hAnsi="Quattrocento Sans"/>
        </w:rPr>
        <w:noBreakHyphen/>
        <w:t>sensitive establishment/operation of CAFs</w:t>
      </w:r>
      <w:r w:rsidR="00AE3D08" w:rsidRPr="00AE3D08">
        <w:rPr>
          <w:rFonts w:ascii="Quattrocento Sans" w:hAnsi="Quattrocento Sans"/>
        </w:rPr>
        <w:t xml:space="preserve"> (alignment with CVCA/GSCA toolboxes)</w:t>
      </w:r>
      <w:r w:rsidR="00AE3D08">
        <w:rPr>
          <w:rFonts w:ascii="Quattrocento Sans" w:hAnsi="Quattrocento Sans"/>
        </w:rPr>
        <w:t>.</w:t>
      </w:r>
    </w:p>
    <w:p w14:paraId="7BDDF692" w14:textId="77777777" w:rsidR="00512813" w:rsidRPr="00512813" w:rsidRDefault="00512813" w:rsidP="00661D09">
      <w:pPr>
        <w:pStyle w:val="ListParagraph"/>
        <w:numPr>
          <w:ilvl w:val="0"/>
          <w:numId w:val="3"/>
        </w:numPr>
        <w:jc w:val="both"/>
        <w:rPr>
          <w:rFonts w:ascii="Quattrocento Sans" w:hAnsi="Quattrocento Sans"/>
          <w:b/>
          <w:bCs/>
        </w:rPr>
      </w:pPr>
      <w:r w:rsidRPr="00512813">
        <w:rPr>
          <w:rFonts w:ascii="Quattrocento Sans" w:hAnsi="Quattrocento Sans"/>
          <w:b/>
          <w:bCs/>
        </w:rPr>
        <w:t>Scope of Work</w:t>
      </w:r>
    </w:p>
    <w:p w14:paraId="0D4941A4" w14:textId="496689A4" w:rsidR="00512813" w:rsidRDefault="00512813" w:rsidP="00661D09">
      <w:pPr>
        <w:jc w:val="both"/>
        <w:rPr>
          <w:rFonts w:ascii="Quattrocento Sans" w:hAnsi="Quattrocento Sans"/>
        </w:rPr>
      </w:pPr>
      <w:r w:rsidRPr="00512813">
        <w:rPr>
          <w:rFonts w:ascii="Quattrocento Sans" w:hAnsi="Quattrocento Sans"/>
        </w:rPr>
        <w:t xml:space="preserve">The consultancy will be responsible for </w:t>
      </w:r>
      <w:r w:rsidR="006B145D">
        <w:rPr>
          <w:rFonts w:ascii="Quattrocento Sans" w:hAnsi="Quattrocento Sans"/>
        </w:rPr>
        <w:t xml:space="preserve">the coordination and </w:t>
      </w:r>
      <w:r w:rsidR="00886161">
        <w:rPr>
          <w:rFonts w:ascii="Quattrocento Sans" w:hAnsi="Quattrocento Sans"/>
        </w:rPr>
        <w:t>facilitation of</w:t>
      </w:r>
      <w:r w:rsidR="006B145D">
        <w:rPr>
          <w:rFonts w:ascii="Quattrocento Sans" w:hAnsi="Quattrocento Sans"/>
        </w:rPr>
        <w:t xml:space="preserve"> the GDDA process of </w:t>
      </w:r>
      <w:r w:rsidRPr="00512813">
        <w:rPr>
          <w:rFonts w:ascii="Quattrocento Sans" w:hAnsi="Quattrocento Sans"/>
        </w:rPr>
        <w:t>design, development, validation, and implementation of the Gendered Displacement Drivers and Assessment (GDDA) Framework and accompanying facilitator’s manual. The work will be undertaken in close collaboration with the Nagaasho consortium technical team and relevant stakeholders</w:t>
      </w:r>
      <w:r w:rsidR="003667A2">
        <w:rPr>
          <w:rFonts w:ascii="Quattrocento Sans" w:hAnsi="Quattrocento Sans"/>
        </w:rPr>
        <w:t xml:space="preserve"> </w:t>
      </w:r>
      <w:r w:rsidR="003667A2" w:rsidRPr="003667A2">
        <w:rPr>
          <w:rFonts w:ascii="Quattrocento Sans" w:hAnsi="Quattrocento Sans"/>
        </w:rPr>
        <w:t>as well as CARE and partner field teams, who will support with local facilitation, data collection, and community engagement.</w:t>
      </w:r>
      <w:r w:rsidRPr="00512813">
        <w:rPr>
          <w:rFonts w:ascii="Quattrocento Sans" w:hAnsi="Quattrocento Sans"/>
        </w:rPr>
        <w:t xml:space="preserve"> </w:t>
      </w:r>
      <w:r w:rsidR="000E3C71" w:rsidRPr="000E3C71">
        <w:rPr>
          <w:rFonts w:ascii="Quattrocento Sans" w:hAnsi="Quattrocento Sans"/>
        </w:rPr>
        <w:t>The consultancy will also ensure</w:t>
      </w:r>
      <w:r w:rsidR="000E3C71">
        <w:rPr>
          <w:rFonts w:ascii="Quattrocento Sans" w:hAnsi="Quattrocento Sans"/>
        </w:rPr>
        <w:t xml:space="preserve"> </w:t>
      </w:r>
      <w:r w:rsidRPr="00512813">
        <w:rPr>
          <w:rFonts w:ascii="Quattrocento Sans" w:hAnsi="Quattrocento Sans"/>
        </w:rPr>
        <w:t>alignment with CARE’s GCVCA tools, Saferworld’s GSCA/CAF tools, and other best-practice participatory methodologies. The scope will include the following key components:</w:t>
      </w:r>
    </w:p>
    <w:p w14:paraId="4E67FB22" w14:textId="2CB751CF" w:rsidR="00512813" w:rsidRPr="00B73450" w:rsidRDefault="00512813" w:rsidP="00661D09">
      <w:pPr>
        <w:pStyle w:val="ListParagraph"/>
        <w:numPr>
          <w:ilvl w:val="1"/>
          <w:numId w:val="9"/>
        </w:numPr>
        <w:jc w:val="both"/>
        <w:rPr>
          <w:rFonts w:ascii="Quattrocento Sans" w:hAnsi="Quattrocento Sans"/>
          <w:b/>
          <w:bCs/>
        </w:rPr>
      </w:pPr>
      <w:r w:rsidRPr="00B73450">
        <w:rPr>
          <w:rFonts w:ascii="Quattrocento Sans" w:hAnsi="Quattrocento Sans"/>
          <w:b/>
          <w:bCs/>
        </w:rPr>
        <w:t>Desk Review and Tool Mapping</w:t>
      </w:r>
    </w:p>
    <w:p w14:paraId="061A16EE" w14:textId="77430A1F" w:rsidR="00512813" w:rsidRPr="00512813" w:rsidRDefault="00512813" w:rsidP="00661D09">
      <w:pPr>
        <w:numPr>
          <w:ilvl w:val="0"/>
          <w:numId w:val="4"/>
        </w:numPr>
        <w:spacing w:after="0"/>
        <w:jc w:val="both"/>
        <w:rPr>
          <w:rFonts w:ascii="Quattrocento Sans" w:hAnsi="Quattrocento Sans"/>
        </w:rPr>
      </w:pPr>
      <w:r w:rsidRPr="00512813">
        <w:rPr>
          <w:rFonts w:ascii="Quattrocento Sans" w:hAnsi="Quattrocento Sans"/>
        </w:rPr>
        <w:t xml:space="preserve">Review the </w:t>
      </w:r>
      <w:proofErr w:type="spellStart"/>
      <w:r w:rsidRPr="00512813">
        <w:rPr>
          <w:rFonts w:ascii="Quattrocento Sans" w:hAnsi="Quattrocento Sans"/>
        </w:rPr>
        <w:t>Nagaasho</w:t>
      </w:r>
      <w:proofErr w:type="spellEnd"/>
      <w:r w:rsidRPr="00512813">
        <w:rPr>
          <w:rFonts w:ascii="Quattrocento Sans" w:hAnsi="Quattrocento Sans"/>
        </w:rPr>
        <w:t xml:space="preserve"> </w:t>
      </w:r>
      <w:proofErr w:type="spellStart"/>
      <w:r w:rsidRPr="00512813">
        <w:rPr>
          <w:rFonts w:ascii="Quattrocento Sans" w:hAnsi="Quattrocento Sans"/>
        </w:rPr>
        <w:t>programme</w:t>
      </w:r>
      <w:proofErr w:type="spellEnd"/>
      <w:r w:rsidRPr="00512813">
        <w:rPr>
          <w:rFonts w:ascii="Quattrocento Sans" w:hAnsi="Quattrocento Sans"/>
        </w:rPr>
        <w:t xml:space="preserve"> documents, CARE’s GCVCA and resilience tools, and Saferworld’s GSCA and Community Action Forums (CAF) tools.</w:t>
      </w:r>
    </w:p>
    <w:p w14:paraId="31EE5831" w14:textId="54397181" w:rsidR="00512813" w:rsidRPr="00512813" w:rsidRDefault="00512813" w:rsidP="00661D09">
      <w:pPr>
        <w:numPr>
          <w:ilvl w:val="0"/>
          <w:numId w:val="4"/>
        </w:numPr>
        <w:spacing w:after="0"/>
        <w:jc w:val="both"/>
        <w:rPr>
          <w:rFonts w:ascii="Quattrocento Sans" w:hAnsi="Quattrocento Sans"/>
        </w:rPr>
      </w:pPr>
      <w:r w:rsidRPr="00512813">
        <w:rPr>
          <w:rFonts w:ascii="Quattrocento Sans" w:hAnsi="Quattrocento Sans"/>
        </w:rPr>
        <w:t xml:space="preserve">Identify and </w:t>
      </w:r>
      <w:r w:rsidRPr="00B73450">
        <w:rPr>
          <w:rFonts w:ascii="Quattrocento Sans" w:hAnsi="Quattrocento Sans"/>
        </w:rPr>
        <w:t>analyze</w:t>
      </w:r>
      <w:r w:rsidRPr="00512813">
        <w:rPr>
          <w:rFonts w:ascii="Quattrocento Sans" w:hAnsi="Quattrocento Sans"/>
        </w:rPr>
        <w:t xml:space="preserve"> relevant external resources, including IOM’s Community-Based Planning Manual (</w:t>
      </w:r>
      <w:r w:rsidR="00CE10E8" w:rsidRPr="00512813">
        <w:rPr>
          <w:rFonts w:ascii="Quattrocento Sans" w:hAnsi="Quattrocento Sans"/>
        </w:rPr>
        <w:t>2022)</w:t>
      </w:r>
      <w:r w:rsidRPr="00512813">
        <w:rPr>
          <w:rFonts w:ascii="Quattrocento Sans" w:hAnsi="Quattrocento Sans"/>
        </w:rPr>
        <w:t xml:space="preserve"> particularly historical mapping and participatory community mapping components and other displacement assessment tools from agencies such as NRC, DRC, or IDMC.</w:t>
      </w:r>
    </w:p>
    <w:p w14:paraId="2BB09484" w14:textId="25B308EF" w:rsidR="00512813" w:rsidRPr="00057FC0" w:rsidRDefault="00057FC0" w:rsidP="003B7067">
      <w:pPr>
        <w:ind w:left="720"/>
        <w:jc w:val="both"/>
        <w:rPr>
          <w:rFonts w:ascii="Quattrocento Sans" w:hAnsi="Quattrocento Sans"/>
        </w:rPr>
      </w:pPr>
      <w:r w:rsidRPr="00057FC0">
        <w:rPr>
          <w:rFonts w:ascii="Quattrocento Sans" w:hAnsi="Quattrocento Sans"/>
        </w:rPr>
        <w:t xml:space="preserve">Produce an </w:t>
      </w:r>
      <w:r w:rsidRPr="00F07C66">
        <w:rPr>
          <w:rFonts w:ascii="Quattrocento Sans" w:hAnsi="Quattrocento Sans"/>
        </w:rPr>
        <w:t>annotated tool mapping and gap analysis</w:t>
      </w:r>
      <w:r w:rsidRPr="00057FC0">
        <w:rPr>
          <w:rFonts w:ascii="Quattrocento Sans" w:hAnsi="Quattrocento Sans"/>
        </w:rPr>
        <w:t xml:space="preserve"> (as an appendix to the Inception Report) highlighting </w:t>
      </w:r>
      <w:r w:rsidRPr="00512813">
        <w:rPr>
          <w:rFonts w:ascii="Quattrocento Sans" w:hAnsi="Quattrocento Sans"/>
        </w:rPr>
        <w:t>displacement trends, conflict incident reports, and climate risk data) to complement field assessment activities</w:t>
      </w:r>
      <w:r>
        <w:rPr>
          <w:rFonts w:ascii="Quattrocento Sans" w:hAnsi="Quattrocento Sans"/>
        </w:rPr>
        <w:t>.</w:t>
      </w:r>
    </w:p>
    <w:p w14:paraId="422A3DC7" w14:textId="26FA84D6" w:rsidR="00512813" w:rsidRPr="00512813" w:rsidRDefault="00512813" w:rsidP="00661D09">
      <w:pPr>
        <w:pStyle w:val="ListParagraph"/>
        <w:numPr>
          <w:ilvl w:val="1"/>
          <w:numId w:val="9"/>
        </w:numPr>
        <w:jc w:val="both"/>
        <w:rPr>
          <w:rFonts w:ascii="Quattrocento Sans" w:hAnsi="Quattrocento Sans"/>
          <w:b/>
          <w:bCs/>
        </w:rPr>
      </w:pPr>
      <w:r w:rsidRPr="00512813">
        <w:rPr>
          <w:rFonts w:ascii="Quattrocento Sans" w:hAnsi="Quattrocento Sans"/>
          <w:b/>
          <w:bCs/>
        </w:rPr>
        <w:t>Co-Design Workshop</w:t>
      </w:r>
    </w:p>
    <w:p w14:paraId="6990DD26" w14:textId="520B557C" w:rsidR="00512813" w:rsidRPr="00512813" w:rsidRDefault="00512813" w:rsidP="00661D09">
      <w:pPr>
        <w:numPr>
          <w:ilvl w:val="0"/>
          <w:numId w:val="5"/>
        </w:numPr>
        <w:spacing w:after="0"/>
        <w:jc w:val="both"/>
        <w:rPr>
          <w:rFonts w:ascii="Quattrocento Sans" w:hAnsi="Quattrocento Sans"/>
        </w:rPr>
      </w:pPr>
      <w:r w:rsidRPr="00B73450">
        <w:rPr>
          <w:rFonts w:ascii="Quattrocento Sans" w:hAnsi="Quattrocento Sans"/>
        </w:rPr>
        <w:lastRenderedPageBreak/>
        <w:t>Organize</w:t>
      </w:r>
      <w:r w:rsidRPr="00512813">
        <w:rPr>
          <w:rFonts w:ascii="Quattrocento Sans" w:hAnsi="Quattrocento Sans"/>
        </w:rPr>
        <w:t xml:space="preserve"> and facilitate a full-day co-design session with consortium technical staff and key stakeholders</w:t>
      </w:r>
      <w:r w:rsidR="00181DEE">
        <w:rPr>
          <w:rFonts w:ascii="Quattrocento Sans" w:hAnsi="Quattrocento Sans"/>
        </w:rPr>
        <w:t xml:space="preserve"> including government ministries and other partners.</w:t>
      </w:r>
    </w:p>
    <w:p w14:paraId="7580DD2F" w14:textId="77777777" w:rsidR="00512813" w:rsidRPr="00512813" w:rsidRDefault="00512813" w:rsidP="00661D09">
      <w:pPr>
        <w:numPr>
          <w:ilvl w:val="0"/>
          <w:numId w:val="5"/>
        </w:numPr>
        <w:spacing w:after="0"/>
        <w:jc w:val="both"/>
        <w:rPr>
          <w:rFonts w:ascii="Quattrocento Sans" w:hAnsi="Quattrocento Sans"/>
        </w:rPr>
      </w:pPr>
      <w:r w:rsidRPr="00512813">
        <w:rPr>
          <w:rFonts w:ascii="Quattrocento Sans" w:hAnsi="Quattrocento Sans"/>
        </w:rPr>
        <w:t>Refine learning questions and define priority information needs for displacement prevention and resilience programming.</w:t>
      </w:r>
    </w:p>
    <w:p w14:paraId="6BB240DE" w14:textId="32691BED" w:rsidR="00512813" w:rsidRPr="00512813" w:rsidRDefault="00F94543" w:rsidP="00661D09">
      <w:pPr>
        <w:numPr>
          <w:ilvl w:val="0"/>
          <w:numId w:val="5"/>
        </w:numPr>
        <w:spacing w:after="0"/>
        <w:jc w:val="both"/>
        <w:rPr>
          <w:rFonts w:ascii="Quattrocento Sans" w:hAnsi="Quattrocento Sans"/>
        </w:rPr>
      </w:pPr>
      <w:r w:rsidRPr="00F94543">
        <w:rPr>
          <w:rFonts w:ascii="Quattrocento Sans" w:hAnsi="Quattrocento Sans"/>
        </w:rPr>
        <w:t>Jointly select a targeted and contextually relevant set of participatory tools, drawing on findings from the desk review and existing frameworks (e.g. GCVCA, GSCA), with the aim of avoiding duplication and minimizing participant fatigue.</w:t>
      </w:r>
      <w:r>
        <w:rPr>
          <w:rFonts w:ascii="Quattrocento Sans" w:hAnsi="Quattrocento Sans"/>
        </w:rPr>
        <w:t xml:space="preserve"> </w:t>
      </w:r>
      <w:r w:rsidR="00776FB1" w:rsidRPr="00776FB1">
        <w:rPr>
          <w:rFonts w:ascii="Quattrocento Sans" w:hAnsi="Quattrocento Sans"/>
        </w:rPr>
        <w:t xml:space="preserve">Collaboratively adapt the selected tools and structure of field exercises to reflect the displacement prevention focus of the assessment and ensure they capture the perspectives and differentiated risks of key groups, including women, youth, pastoralists, and </w:t>
      </w:r>
      <w:proofErr w:type="spellStart"/>
      <w:r w:rsidR="00776FB1" w:rsidRPr="00776FB1">
        <w:rPr>
          <w:rFonts w:ascii="Quattrocento Sans" w:hAnsi="Quattrocento Sans"/>
        </w:rPr>
        <w:t>agro</w:t>
      </w:r>
      <w:proofErr w:type="spellEnd"/>
      <w:r w:rsidR="00776FB1" w:rsidRPr="00776FB1">
        <w:rPr>
          <w:rFonts w:ascii="Quattrocento Sans" w:hAnsi="Quattrocento Sans"/>
        </w:rPr>
        <w:t>-pastoralists.</w:t>
      </w:r>
    </w:p>
    <w:p w14:paraId="53A7E6B2" w14:textId="77777777" w:rsidR="00512813" w:rsidRPr="00512813" w:rsidRDefault="00512813" w:rsidP="00661D09">
      <w:pPr>
        <w:spacing w:after="0"/>
        <w:ind w:left="720"/>
        <w:jc w:val="both"/>
        <w:rPr>
          <w:rFonts w:ascii="Quattrocento Sans" w:hAnsi="Quattrocento Sans"/>
        </w:rPr>
      </w:pPr>
    </w:p>
    <w:p w14:paraId="3FCD0203" w14:textId="6D935B35" w:rsidR="00512813" w:rsidRPr="00512813" w:rsidRDefault="00512813" w:rsidP="00661D09">
      <w:pPr>
        <w:pStyle w:val="ListParagraph"/>
        <w:numPr>
          <w:ilvl w:val="1"/>
          <w:numId w:val="9"/>
        </w:numPr>
        <w:jc w:val="both"/>
        <w:rPr>
          <w:rFonts w:ascii="Quattrocento Sans" w:hAnsi="Quattrocento Sans"/>
          <w:b/>
          <w:bCs/>
        </w:rPr>
      </w:pPr>
      <w:r w:rsidRPr="00512813">
        <w:rPr>
          <w:rFonts w:ascii="Quattrocento Sans" w:hAnsi="Quattrocento Sans"/>
          <w:b/>
          <w:bCs/>
        </w:rPr>
        <w:t>Framework and Manual Development</w:t>
      </w:r>
    </w:p>
    <w:p w14:paraId="36D31458" w14:textId="491F0494" w:rsidR="00512813" w:rsidRDefault="00512813" w:rsidP="00661D09">
      <w:pPr>
        <w:numPr>
          <w:ilvl w:val="0"/>
          <w:numId w:val="6"/>
        </w:numPr>
        <w:spacing w:after="0"/>
        <w:jc w:val="both"/>
        <w:rPr>
          <w:rFonts w:ascii="Quattrocento Sans" w:hAnsi="Quattrocento Sans"/>
        </w:rPr>
      </w:pPr>
      <w:r w:rsidRPr="00512813">
        <w:rPr>
          <w:rFonts w:ascii="Quattrocento Sans" w:hAnsi="Quattrocento Sans"/>
        </w:rPr>
        <w:t>Draft the GDDA Framework and a concise, user-friendly facilitator’s manual with step-by-step guidance, tool descriptions, facilitation tips, and documentation templates.</w:t>
      </w:r>
    </w:p>
    <w:p w14:paraId="088C26BE" w14:textId="582B1919" w:rsidR="00DE271C" w:rsidRPr="00512813" w:rsidRDefault="00DE271C" w:rsidP="00661D09">
      <w:pPr>
        <w:numPr>
          <w:ilvl w:val="0"/>
          <w:numId w:val="6"/>
        </w:numPr>
        <w:spacing w:after="0"/>
        <w:jc w:val="both"/>
        <w:rPr>
          <w:rFonts w:ascii="Quattrocento Sans" w:hAnsi="Quattrocento Sans"/>
        </w:rPr>
      </w:pPr>
      <w:r>
        <w:t>Provide step-by-step facilitation notes, templates (e.g., problem trees, risk ranking, opportunity mapping), checklists for quality assurance, and guidance for SADD and safe data capture.</w:t>
      </w:r>
    </w:p>
    <w:p w14:paraId="5AC032FB" w14:textId="77777777" w:rsidR="00512813" w:rsidRPr="00512813" w:rsidRDefault="00512813" w:rsidP="00661D09">
      <w:pPr>
        <w:numPr>
          <w:ilvl w:val="0"/>
          <w:numId w:val="6"/>
        </w:numPr>
        <w:spacing w:after="0"/>
        <w:jc w:val="both"/>
        <w:rPr>
          <w:rFonts w:ascii="Quattrocento Sans" w:hAnsi="Quattrocento Sans"/>
        </w:rPr>
      </w:pPr>
      <w:r w:rsidRPr="00512813">
        <w:rPr>
          <w:rFonts w:ascii="Quattrocento Sans" w:hAnsi="Quattrocento Sans"/>
        </w:rPr>
        <w:t>Ensure all tools are participatory, inclusive, trauma-sensitive, and protection-conscious, enabling safe and meaningful engagement of all community groups.</w:t>
      </w:r>
    </w:p>
    <w:p w14:paraId="1A70BE2C" w14:textId="4B20D874" w:rsidR="00512813" w:rsidRDefault="00512813" w:rsidP="00661D09">
      <w:pPr>
        <w:numPr>
          <w:ilvl w:val="0"/>
          <w:numId w:val="6"/>
        </w:numPr>
        <w:spacing w:after="0"/>
        <w:jc w:val="both"/>
        <w:rPr>
          <w:rFonts w:ascii="Quattrocento Sans" w:hAnsi="Quattrocento Sans"/>
        </w:rPr>
      </w:pPr>
      <w:r w:rsidRPr="00512813">
        <w:rPr>
          <w:rFonts w:ascii="Quattrocento Sans" w:hAnsi="Quattrocento Sans"/>
        </w:rPr>
        <w:t xml:space="preserve">Maintain a strong focus on practicality and usability, ensuring the manual </w:t>
      </w:r>
      <w:r w:rsidR="00951A9E" w:rsidRPr="00951A9E">
        <w:rPr>
          <w:rFonts w:ascii="Quattrocento Sans" w:hAnsi="Quattrocento Sans"/>
        </w:rPr>
        <w:t>is concise, easy to navigate,</w:t>
      </w:r>
      <w:r w:rsidR="00951A9E">
        <w:rPr>
          <w:rFonts w:ascii="Quattrocento Sans" w:hAnsi="Quattrocento Sans"/>
        </w:rPr>
        <w:t xml:space="preserve"> </w:t>
      </w:r>
      <w:r w:rsidR="00423690">
        <w:rPr>
          <w:rFonts w:ascii="Quattrocento Sans" w:hAnsi="Quattrocento Sans"/>
        </w:rPr>
        <w:t xml:space="preserve">and </w:t>
      </w:r>
      <w:r w:rsidRPr="00512813">
        <w:rPr>
          <w:rFonts w:ascii="Quattrocento Sans" w:hAnsi="Quattrocento Sans"/>
        </w:rPr>
        <w:t>provides clear guidance on the information to be collected and how it will be used in programme design and implementation.</w:t>
      </w:r>
    </w:p>
    <w:p w14:paraId="631D7C49" w14:textId="77777777" w:rsidR="00293A48" w:rsidRPr="00B73450" w:rsidRDefault="00293A48" w:rsidP="00F07C66">
      <w:pPr>
        <w:spacing w:after="0"/>
        <w:ind w:left="720"/>
        <w:jc w:val="both"/>
        <w:rPr>
          <w:rFonts w:ascii="Quattrocento Sans" w:hAnsi="Quattrocento Sans"/>
        </w:rPr>
      </w:pPr>
    </w:p>
    <w:p w14:paraId="723C628B" w14:textId="35ABDFD9" w:rsidR="00512813" w:rsidRPr="00512813" w:rsidRDefault="00512813" w:rsidP="00661D09">
      <w:pPr>
        <w:pStyle w:val="ListParagraph"/>
        <w:numPr>
          <w:ilvl w:val="1"/>
          <w:numId w:val="9"/>
        </w:numPr>
        <w:jc w:val="both"/>
        <w:rPr>
          <w:rFonts w:ascii="Quattrocento Sans" w:hAnsi="Quattrocento Sans"/>
          <w:b/>
          <w:bCs/>
        </w:rPr>
      </w:pPr>
      <w:r w:rsidRPr="00512813">
        <w:rPr>
          <w:rFonts w:ascii="Quattrocento Sans" w:hAnsi="Quattrocento Sans"/>
          <w:b/>
          <w:bCs/>
        </w:rPr>
        <w:t>Field Implementation</w:t>
      </w:r>
      <w:r w:rsidR="003608C3">
        <w:rPr>
          <w:rFonts w:ascii="Quattrocento Sans" w:hAnsi="Quattrocento Sans"/>
          <w:b/>
          <w:bCs/>
        </w:rPr>
        <w:t xml:space="preserve"> (consortium partner-led)</w:t>
      </w:r>
    </w:p>
    <w:p w14:paraId="6B1148AD" w14:textId="42C1E8EC" w:rsidR="007266A5" w:rsidRPr="00512813" w:rsidRDefault="007266A5" w:rsidP="00661D09">
      <w:pPr>
        <w:numPr>
          <w:ilvl w:val="0"/>
          <w:numId w:val="7"/>
        </w:numPr>
        <w:spacing w:after="0"/>
        <w:jc w:val="both"/>
        <w:rPr>
          <w:rFonts w:ascii="Quattrocento Sans" w:hAnsi="Quattrocento Sans"/>
        </w:rPr>
      </w:pPr>
      <w:r w:rsidRPr="007266A5">
        <w:rPr>
          <w:rFonts w:ascii="Quattrocento Sans" w:hAnsi="Quattrocento Sans"/>
        </w:rPr>
        <w:t>Facilitate the rollout of GDDA field exercises in the five Nagaasho target districts, working closely with CARE and partner field teams to conduct participatory community-level assessments that identify displacement-related risks and resilience capacities across social, economic, climate, and conflict dimensions.</w:t>
      </w:r>
    </w:p>
    <w:p w14:paraId="4D3E30E0" w14:textId="77777777" w:rsidR="00512813" w:rsidRPr="00512813" w:rsidRDefault="00512813" w:rsidP="00661D09">
      <w:pPr>
        <w:numPr>
          <w:ilvl w:val="0"/>
          <w:numId w:val="7"/>
        </w:numPr>
        <w:spacing w:after="0"/>
        <w:jc w:val="both"/>
        <w:rPr>
          <w:rFonts w:ascii="Quattrocento Sans" w:hAnsi="Quattrocento Sans"/>
        </w:rPr>
      </w:pPr>
      <w:r w:rsidRPr="00512813">
        <w:rPr>
          <w:rFonts w:ascii="Quattrocento Sans" w:hAnsi="Quattrocento Sans"/>
        </w:rPr>
        <w:t xml:space="preserve">Ensure the process feeds directly into the development of inclusive Community Action Plans (CAPs) anchored in CARE’s Impact Chain and Adaptation Pathways tools, and </w:t>
      </w:r>
      <w:proofErr w:type="spellStart"/>
      <w:r w:rsidRPr="00512813">
        <w:rPr>
          <w:rFonts w:ascii="Quattrocento Sans" w:hAnsi="Quattrocento Sans"/>
        </w:rPr>
        <w:t>Saferworld’s</w:t>
      </w:r>
      <w:proofErr w:type="spellEnd"/>
      <w:r w:rsidRPr="00512813">
        <w:rPr>
          <w:rFonts w:ascii="Quattrocento Sans" w:hAnsi="Quattrocento Sans"/>
        </w:rPr>
        <w:t xml:space="preserve"> CAF approach.</w:t>
      </w:r>
    </w:p>
    <w:p w14:paraId="217FC5C1" w14:textId="77777777" w:rsidR="003B7067" w:rsidRDefault="00512813" w:rsidP="003B7067">
      <w:pPr>
        <w:numPr>
          <w:ilvl w:val="0"/>
          <w:numId w:val="7"/>
        </w:numPr>
        <w:spacing w:after="0"/>
        <w:jc w:val="both"/>
        <w:rPr>
          <w:rFonts w:ascii="Quattrocento Sans" w:hAnsi="Quattrocento Sans"/>
        </w:rPr>
      </w:pPr>
      <w:r w:rsidRPr="003B7067">
        <w:rPr>
          <w:rFonts w:ascii="Quattrocento Sans" w:hAnsi="Quattrocento Sans"/>
        </w:rPr>
        <w:t>Build local facilitation capacity through on-the-job training and mentorship during the field rollout.</w:t>
      </w:r>
    </w:p>
    <w:p w14:paraId="177BBAD0" w14:textId="26C6538B" w:rsidR="001A0B4E" w:rsidRPr="00C27E1F" w:rsidRDefault="001A0B4E" w:rsidP="003B7067">
      <w:pPr>
        <w:numPr>
          <w:ilvl w:val="0"/>
          <w:numId w:val="7"/>
        </w:numPr>
        <w:spacing w:after="0"/>
        <w:jc w:val="both"/>
        <w:rPr>
          <w:rFonts w:ascii="Quattrocento Sans" w:hAnsi="Quattrocento Sans"/>
        </w:rPr>
      </w:pPr>
      <w:r w:rsidRPr="00C27E1F">
        <w:rPr>
          <w:rFonts w:ascii="Quattrocento Sans" w:hAnsi="Quattrocento Sans"/>
        </w:rPr>
        <w:t>Troubleshoot methodological issues and oversee documentation standards and data quality.</w:t>
      </w:r>
    </w:p>
    <w:p w14:paraId="28239C7E" w14:textId="77777777" w:rsidR="00C27E1F" w:rsidRPr="003608C3" w:rsidRDefault="00C27E1F" w:rsidP="00F07C66">
      <w:pPr>
        <w:jc w:val="both"/>
        <w:rPr>
          <w:rFonts w:ascii="Quattrocento Sans" w:hAnsi="Quattrocento Sans"/>
        </w:rPr>
      </w:pPr>
    </w:p>
    <w:p w14:paraId="40E63E52" w14:textId="35E3924C" w:rsidR="00512813" w:rsidRPr="00512813" w:rsidRDefault="00512813" w:rsidP="00661D09">
      <w:pPr>
        <w:pStyle w:val="ListParagraph"/>
        <w:numPr>
          <w:ilvl w:val="1"/>
          <w:numId w:val="9"/>
        </w:numPr>
        <w:jc w:val="both"/>
        <w:rPr>
          <w:rFonts w:ascii="Quattrocento Sans" w:hAnsi="Quattrocento Sans"/>
          <w:b/>
          <w:bCs/>
        </w:rPr>
      </w:pPr>
      <w:r w:rsidRPr="00512813">
        <w:rPr>
          <w:rFonts w:ascii="Quattrocento Sans" w:hAnsi="Quattrocento Sans"/>
          <w:b/>
          <w:bCs/>
        </w:rPr>
        <w:t>Analysis, Learning Consolidation, and Knowledge Product Development</w:t>
      </w:r>
    </w:p>
    <w:p w14:paraId="5BF1AEB9" w14:textId="4C357B2A" w:rsidR="00512813" w:rsidRPr="00512813" w:rsidRDefault="00512813" w:rsidP="00661D09">
      <w:pPr>
        <w:numPr>
          <w:ilvl w:val="0"/>
          <w:numId w:val="8"/>
        </w:numPr>
        <w:jc w:val="both"/>
        <w:rPr>
          <w:rFonts w:ascii="Quattrocento Sans" w:hAnsi="Quattrocento Sans"/>
        </w:rPr>
      </w:pPr>
      <w:r w:rsidRPr="00512813">
        <w:rPr>
          <w:rFonts w:ascii="Quattrocento Sans" w:hAnsi="Quattrocento Sans"/>
        </w:rPr>
        <w:t xml:space="preserve">Compile and </w:t>
      </w:r>
      <w:r w:rsidRPr="00B73450">
        <w:rPr>
          <w:rFonts w:ascii="Quattrocento Sans" w:hAnsi="Quattrocento Sans"/>
        </w:rPr>
        <w:t>analyze</w:t>
      </w:r>
      <w:r w:rsidRPr="00512813">
        <w:rPr>
          <w:rFonts w:ascii="Quattrocento Sans" w:hAnsi="Quattrocento Sans"/>
        </w:rPr>
        <w:t xml:space="preserve"> findings from all districts to produce:</w:t>
      </w:r>
    </w:p>
    <w:p w14:paraId="61C8CE5D" w14:textId="77777777" w:rsidR="00512813" w:rsidRPr="00512813" w:rsidRDefault="00512813" w:rsidP="00661D09">
      <w:pPr>
        <w:numPr>
          <w:ilvl w:val="1"/>
          <w:numId w:val="8"/>
        </w:numPr>
        <w:spacing w:after="0"/>
        <w:jc w:val="both"/>
        <w:rPr>
          <w:rFonts w:ascii="Quattrocento Sans" w:hAnsi="Quattrocento Sans"/>
        </w:rPr>
      </w:pPr>
      <w:r w:rsidRPr="00512813">
        <w:rPr>
          <w:rFonts w:ascii="Quattrocento Sans" w:hAnsi="Quattrocento Sans"/>
        </w:rPr>
        <w:t>A concise synthesis learning brief (maximum 10 pages, layout-ready) responding to 2–3 agreed learning questions and highlighting key trends, insights, and implications for programming.</w:t>
      </w:r>
    </w:p>
    <w:p w14:paraId="4B38C73B" w14:textId="01DCE913" w:rsidR="00512813" w:rsidRDefault="00512813" w:rsidP="00661D09">
      <w:pPr>
        <w:numPr>
          <w:ilvl w:val="0"/>
          <w:numId w:val="8"/>
        </w:numPr>
        <w:jc w:val="both"/>
        <w:rPr>
          <w:rFonts w:ascii="Quattrocento Sans" w:hAnsi="Quattrocento Sans"/>
        </w:rPr>
      </w:pPr>
      <w:r w:rsidRPr="00BF6063">
        <w:rPr>
          <w:rFonts w:ascii="Quattrocento Sans" w:hAnsi="Quattrocento Sans"/>
        </w:rPr>
        <w:t>Community Displacement Risk Profiles (3–4 examples) illustrating distinct displacement typologies differentiated by gender, age, and livelihood systems.</w:t>
      </w:r>
      <w:r w:rsidR="003B7067">
        <w:rPr>
          <w:rFonts w:ascii="Quattrocento Sans" w:hAnsi="Quattrocento Sans"/>
        </w:rPr>
        <w:t xml:space="preserve"> </w:t>
      </w:r>
      <w:r w:rsidRPr="00512813">
        <w:rPr>
          <w:rFonts w:ascii="Quattrocento Sans" w:hAnsi="Quattrocento Sans"/>
        </w:rPr>
        <w:t>Position the GDDA as both a practical operational tool for Nagaasho and a sectoral learning product to advance understanding of displacement drivers and resilience-building in fragile contexts.</w:t>
      </w:r>
    </w:p>
    <w:p w14:paraId="26234F58" w14:textId="77777777" w:rsidR="003B7067" w:rsidRDefault="003B7067" w:rsidP="003B7067">
      <w:pPr>
        <w:jc w:val="both"/>
        <w:rPr>
          <w:rFonts w:ascii="Quattrocento Sans" w:hAnsi="Quattrocento Sans"/>
        </w:rPr>
      </w:pPr>
    </w:p>
    <w:p w14:paraId="4048F951" w14:textId="77777777" w:rsidR="003B7067" w:rsidRPr="00512813" w:rsidRDefault="003B7067" w:rsidP="003B7067">
      <w:pPr>
        <w:jc w:val="both"/>
        <w:rPr>
          <w:rFonts w:ascii="Quattrocento Sans" w:hAnsi="Quattrocento Sans"/>
        </w:rPr>
      </w:pPr>
    </w:p>
    <w:p w14:paraId="7F61BF53" w14:textId="3F8AC395" w:rsidR="00E71CE5" w:rsidRPr="00B73450" w:rsidRDefault="00E71CE5" w:rsidP="00661D09">
      <w:pPr>
        <w:pStyle w:val="ListParagraph"/>
        <w:numPr>
          <w:ilvl w:val="0"/>
          <w:numId w:val="3"/>
        </w:numPr>
        <w:jc w:val="both"/>
        <w:rPr>
          <w:rFonts w:ascii="Quattrocento Sans" w:hAnsi="Quattrocento Sans"/>
          <w:b/>
          <w:bCs/>
        </w:rPr>
      </w:pPr>
      <w:r w:rsidRPr="00B73450">
        <w:rPr>
          <w:rFonts w:ascii="Quattrocento Sans" w:hAnsi="Quattrocento Sans"/>
          <w:b/>
          <w:bCs/>
        </w:rPr>
        <w:lastRenderedPageBreak/>
        <w:t>Key Deliverables</w:t>
      </w:r>
    </w:p>
    <w:p w14:paraId="63F5E03E" w14:textId="207BB165" w:rsidR="00E71CE5" w:rsidRPr="00B73450" w:rsidRDefault="00603769" w:rsidP="00D73E41">
      <w:pPr>
        <w:numPr>
          <w:ilvl w:val="0"/>
          <w:numId w:val="10"/>
        </w:numPr>
        <w:tabs>
          <w:tab w:val="clear" w:pos="720"/>
          <w:tab w:val="num" w:pos="1080"/>
        </w:tabs>
        <w:spacing w:line="278" w:lineRule="auto"/>
        <w:ind w:left="1080"/>
        <w:jc w:val="both"/>
        <w:rPr>
          <w:rFonts w:ascii="Quattrocento Sans" w:hAnsi="Quattrocento Sans"/>
        </w:rPr>
      </w:pPr>
      <w:r w:rsidRPr="00603769">
        <w:rPr>
          <w:rFonts w:ascii="Quattrocento Sans" w:hAnsi="Quattrocento Sans"/>
          <w:b/>
          <w:bCs/>
        </w:rPr>
        <w:t xml:space="preserve">Inception Report </w:t>
      </w:r>
      <w:r w:rsidRPr="00F07C66">
        <w:rPr>
          <w:rFonts w:ascii="Quattrocento Sans" w:hAnsi="Quattrocento Sans"/>
        </w:rPr>
        <w:t xml:space="preserve">— methodology, work plan, proposed GDDA structure [ADDED] and an appended </w:t>
      </w:r>
      <w:r w:rsidRPr="00F07C66">
        <w:rPr>
          <w:rFonts w:ascii="Quattrocento Sans" w:hAnsi="Quattrocento Sans"/>
          <w:i/>
          <w:iCs/>
        </w:rPr>
        <w:t>Annotated Tool Mapping &amp; Gap Analysis</w:t>
      </w:r>
      <w:r w:rsidRPr="00603769">
        <w:rPr>
          <w:rFonts w:ascii="Quattrocento Sans" w:hAnsi="Quattrocento Sans"/>
          <w:b/>
          <w:bCs/>
        </w:rPr>
        <w:t xml:space="preserve"> (</w:t>
      </w:r>
      <w:r w:rsidR="009454C3">
        <w:rPr>
          <w:rFonts w:ascii="Quattrocento Sans" w:hAnsi="Quattrocento Sans"/>
        </w:rPr>
        <w:t>d</w:t>
      </w:r>
      <w:r w:rsidR="00E71CE5" w:rsidRPr="00B73450">
        <w:rPr>
          <w:rFonts w:ascii="Quattrocento Sans" w:hAnsi="Quattrocento Sans"/>
        </w:rPr>
        <w:t>esk-based mapping of relevant tools from consortium partners (e.g. CARE’s GCVCA, Saferworld’s G</w:t>
      </w:r>
      <w:r w:rsidR="00E60704">
        <w:rPr>
          <w:rFonts w:ascii="Quattrocento Sans" w:hAnsi="Quattrocento Sans"/>
        </w:rPr>
        <w:t>S</w:t>
      </w:r>
      <w:r w:rsidR="00E71CE5" w:rsidRPr="00B73450">
        <w:rPr>
          <w:rFonts w:ascii="Quattrocento Sans" w:hAnsi="Quattrocento Sans"/>
        </w:rPr>
        <w:t>CA), relevant external sources (e.g. IOM, NRC, DRC), and identification of gaps in capturing gendered displacement drivers. This includes review of available secondary data sources to complement field-based data collection.</w:t>
      </w:r>
    </w:p>
    <w:p w14:paraId="685DC162" w14:textId="77777777" w:rsidR="00661D09" w:rsidRPr="00B73450" w:rsidRDefault="00E71CE5" w:rsidP="00661D09">
      <w:pPr>
        <w:numPr>
          <w:ilvl w:val="0"/>
          <w:numId w:val="10"/>
        </w:numPr>
        <w:tabs>
          <w:tab w:val="clear" w:pos="720"/>
          <w:tab w:val="num" w:pos="1080"/>
        </w:tabs>
        <w:spacing w:after="0" w:line="278" w:lineRule="auto"/>
        <w:ind w:left="1080"/>
        <w:jc w:val="both"/>
        <w:rPr>
          <w:rFonts w:ascii="Quattrocento Sans" w:hAnsi="Quattrocento Sans"/>
        </w:rPr>
      </w:pPr>
      <w:r w:rsidRPr="00B73450">
        <w:rPr>
          <w:rFonts w:ascii="Quattrocento Sans" w:hAnsi="Quattrocento Sans"/>
          <w:b/>
          <w:bCs/>
        </w:rPr>
        <w:t>Co-Design Workshop Plan and Facilitation</w:t>
      </w:r>
    </w:p>
    <w:p w14:paraId="6AA8858F" w14:textId="7D8AA800" w:rsidR="00E71CE5" w:rsidRPr="00B73450" w:rsidRDefault="00E71CE5" w:rsidP="00661D09">
      <w:pPr>
        <w:spacing w:line="278" w:lineRule="auto"/>
        <w:ind w:left="1080"/>
        <w:jc w:val="both"/>
        <w:rPr>
          <w:rFonts w:ascii="Quattrocento Sans" w:hAnsi="Quattrocento Sans"/>
        </w:rPr>
      </w:pPr>
      <w:r w:rsidRPr="00B73450">
        <w:rPr>
          <w:rFonts w:ascii="Quattrocento Sans" w:hAnsi="Quattrocento Sans"/>
        </w:rPr>
        <w:t xml:space="preserve">Design and facilitation of a focused </w:t>
      </w:r>
      <w:r w:rsidR="00512109">
        <w:rPr>
          <w:rFonts w:ascii="Quattrocento Sans" w:hAnsi="Quattrocento Sans"/>
        </w:rPr>
        <w:t xml:space="preserve">1-day </w:t>
      </w:r>
      <w:r w:rsidRPr="00B73450">
        <w:rPr>
          <w:rFonts w:ascii="Quattrocento Sans" w:hAnsi="Quattrocento Sans"/>
        </w:rPr>
        <w:t xml:space="preserve">technical workshop to define core learning questions, refine methodological parameters (e.g. group structure, participatory approaches), </w:t>
      </w:r>
      <w:r w:rsidR="00437047">
        <w:rPr>
          <w:rFonts w:ascii="Quattrocento Sans" w:hAnsi="Quattrocento Sans"/>
        </w:rPr>
        <w:t xml:space="preserve">jointly </w:t>
      </w:r>
      <w:r w:rsidRPr="00B73450">
        <w:rPr>
          <w:rFonts w:ascii="Quattrocento Sans" w:hAnsi="Quattrocento Sans"/>
        </w:rPr>
        <w:t xml:space="preserve">select a </w:t>
      </w:r>
      <w:r w:rsidR="00DA1B99">
        <w:rPr>
          <w:rFonts w:ascii="Quattrocento Sans" w:hAnsi="Quattrocento Sans"/>
        </w:rPr>
        <w:t xml:space="preserve">targeted and </w:t>
      </w:r>
      <w:r w:rsidRPr="00B73450">
        <w:rPr>
          <w:rFonts w:ascii="Quattrocento Sans" w:hAnsi="Quattrocento Sans"/>
        </w:rPr>
        <w:t xml:space="preserve">streamlined set of </w:t>
      </w:r>
      <w:r w:rsidR="007E3DF2">
        <w:rPr>
          <w:rFonts w:ascii="Quattrocento Sans" w:hAnsi="Quattrocento Sans"/>
        </w:rPr>
        <w:t xml:space="preserve">participatory </w:t>
      </w:r>
      <w:r w:rsidRPr="00B73450">
        <w:rPr>
          <w:rFonts w:ascii="Quattrocento Sans" w:hAnsi="Quattrocento Sans"/>
        </w:rPr>
        <w:t>tools</w:t>
      </w:r>
      <w:r w:rsidR="007E3DF2" w:rsidRPr="007E3DF2">
        <w:rPr>
          <w:rFonts w:ascii="Quattrocento Sans" w:hAnsi="Quattrocento Sans"/>
        </w:rPr>
        <w:t>, drawing on existing frameworks and desk review findings</w:t>
      </w:r>
      <w:r w:rsidR="00965236">
        <w:rPr>
          <w:rFonts w:ascii="Quattrocento Sans" w:hAnsi="Quattrocento Sans"/>
        </w:rPr>
        <w:t>, and a</w:t>
      </w:r>
      <w:r w:rsidR="00965236" w:rsidRPr="00965236">
        <w:rPr>
          <w:rFonts w:ascii="Quattrocento Sans" w:hAnsi="Quattrocento Sans"/>
        </w:rPr>
        <w:t xml:space="preserve">dapt selected tools and approaches to ensure they are contextually appropriate for rural, low-literacy settings and capable of capturing differentiated displacement risks (e.g. for women, youth, pastoralists, and </w:t>
      </w:r>
      <w:proofErr w:type="spellStart"/>
      <w:r w:rsidR="00965236" w:rsidRPr="00965236">
        <w:rPr>
          <w:rFonts w:ascii="Quattrocento Sans" w:hAnsi="Quattrocento Sans"/>
        </w:rPr>
        <w:t>agro</w:t>
      </w:r>
      <w:proofErr w:type="spellEnd"/>
      <w:r w:rsidR="00965236" w:rsidRPr="00965236">
        <w:rPr>
          <w:rFonts w:ascii="Quattrocento Sans" w:hAnsi="Quattrocento Sans"/>
        </w:rPr>
        <w:t>-pastoralists).</w:t>
      </w:r>
      <w:r w:rsidR="007E3DF2" w:rsidRPr="007E3DF2">
        <w:rPr>
          <w:rFonts w:ascii="Quattrocento Sans" w:hAnsi="Quattrocento Sans"/>
        </w:rPr>
        <w:t xml:space="preserve"> </w:t>
      </w:r>
    </w:p>
    <w:p w14:paraId="237E09AA" w14:textId="77777777" w:rsidR="00661D09" w:rsidRPr="00B73450" w:rsidRDefault="00E71CE5" w:rsidP="00661D09">
      <w:pPr>
        <w:numPr>
          <w:ilvl w:val="0"/>
          <w:numId w:val="10"/>
        </w:numPr>
        <w:tabs>
          <w:tab w:val="clear" w:pos="720"/>
          <w:tab w:val="num" w:pos="1080"/>
        </w:tabs>
        <w:spacing w:before="240" w:after="0" w:line="278" w:lineRule="auto"/>
        <w:ind w:left="1080"/>
        <w:jc w:val="both"/>
        <w:rPr>
          <w:rFonts w:ascii="Quattrocento Sans" w:hAnsi="Quattrocento Sans"/>
        </w:rPr>
      </w:pPr>
      <w:r w:rsidRPr="00B73450">
        <w:rPr>
          <w:rFonts w:ascii="Quattrocento Sans" w:hAnsi="Quattrocento Sans"/>
          <w:b/>
          <w:bCs/>
        </w:rPr>
        <w:t>Final GDDA Framework (incl. Field Guide)</w:t>
      </w:r>
    </w:p>
    <w:p w14:paraId="5E18B363" w14:textId="0107CE32" w:rsidR="00E71CE5" w:rsidRPr="00B73450" w:rsidRDefault="00E71CE5" w:rsidP="00661D09">
      <w:pPr>
        <w:spacing w:line="278" w:lineRule="auto"/>
        <w:ind w:left="1080"/>
        <w:jc w:val="both"/>
        <w:rPr>
          <w:rFonts w:ascii="Quattrocento Sans" w:hAnsi="Quattrocento Sans"/>
        </w:rPr>
      </w:pPr>
      <w:r w:rsidRPr="00B73450">
        <w:rPr>
          <w:rFonts w:ascii="Quattrocento Sans" w:hAnsi="Quattrocento Sans"/>
        </w:rPr>
        <w:t>Development of a concise and user-friendly framework and facilitator’s guide, including clear purpose, core domains, step-by-step instructions, suggested tools and exercises, and guidance on how findings will feed into planning and programming. Tools should be easy to implement and sensitive to protection considerations.</w:t>
      </w:r>
    </w:p>
    <w:p w14:paraId="64BFDC6F" w14:textId="77777777" w:rsidR="00661D09" w:rsidRPr="00B73450" w:rsidRDefault="00E71CE5" w:rsidP="00661D09">
      <w:pPr>
        <w:numPr>
          <w:ilvl w:val="0"/>
          <w:numId w:val="10"/>
        </w:numPr>
        <w:tabs>
          <w:tab w:val="clear" w:pos="720"/>
          <w:tab w:val="num" w:pos="1080"/>
        </w:tabs>
        <w:spacing w:after="0" w:line="278" w:lineRule="auto"/>
        <w:ind w:left="1080"/>
        <w:jc w:val="both"/>
        <w:rPr>
          <w:rFonts w:ascii="Quattrocento Sans" w:hAnsi="Quattrocento Sans"/>
        </w:rPr>
      </w:pPr>
      <w:r w:rsidRPr="00B73450">
        <w:rPr>
          <w:rFonts w:ascii="Quattrocento Sans" w:hAnsi="Quattrocento Sans"/>
          <w:b/>
          <w:bCs/>
        </w:rPr>
        <w:t>Displacement Risk Profile Annexes</w:t>
      </w:r>
    </w:p>
    <w:p w14:paraId="74A6C124" w14:textId="61827498" w:rsidR="00E71CE5" w:rsidRPr="00B73450" w:rsidRDefault="00E71CE5" w:rsidP="00661D09">
      <w:pPr>
        <w:spacing w:after="0" w:line="278" w:lineRule="auto"/>
        <w:ind w:left="1080"/>
        <w:jc w:val="both"/>
        <w:rPr>
          <w:rFonts w:ascii="Quattrocento Sans" w:hAnsi="Quattrocento Sans"/>
        </w:rPr>
      </w:pPr>
      <w:r w:rsidRPr="00B73450">
        <w:rPr>
          <w:rFonts w:ascii="Quattrocento Sans" w:hAnsi="Quattrocento Sans"/>
        </w:rPr>
        <w:t>Development of brief annexes summarizing key displacement dynamics and risk patterns identified in each target district, including distinctions by gender, age, and livelihood group where relevant.</w:t>
      </w:r>
    </w:p>
    <w:p w14:paraId="333521E0" w14:textId="77777777" w:rsidR="00661D09" w:rsidRPr="00B73450" w:rsidRDefault="00E71CE5" w:rsidP="00661D09">
      <w:pPr>
        <w:numPr>
          <w:ilvl w:val="0"/>
          <w:numId w:val="10"/>
        </w:numPr>
        <w:tabs>
          <w:tab w:val="clear" w:pos="720"/>
          <w:tab w:val="num" w:pos="1080"/>
        </w:tabs>
        <w:spacing w:after="0" w:line="278" w:lineRule="auto"/>
        <w:ind w:left="1080"/>
        <w:jc w:val="both"/>
        <w:rPr>
          <w:rFonts w:ascii="Quattrocento Sans" w:hAnsi="Quattrocento Sans"/>
        </w:rPr>
      </w:pPr>
      <w:r w:rsidRPr="00B73450">
        <w:rPr>
          <w:rFonts w:ascii="Quattrocento Sans" w:hAnsi="Quattrocento Sans"/>
          <w:b/>
          <w:bCs/>
        </w:rPr>
        <w:t>GDDA Knowledge Product</w:t>
      </w:r>
    </w:p>
    <w:p w14:paraId="5D573F87" w14:textId="18616F56" w:rsidR="00E71CE5" w:rsidRPr="00B73450" w:rsidRDefault="00E71CE5" w:rsidP="00661D09">
      <w:pPr>
        <w:spacing w:after="0" w:line="278" w:lineRule="auto"/>
        <w:ind w:left="1080"/>
        <w:jc w:val="both"/>
        <w:rPr>
          <w:rFonts w:ascii="Quattrocento Sans" w:hAnsi="Quattrocento Sans"/>
        </w:rPr>
      </w:pPr>
      <w:r w:rsidRPr="00B73450">
        <w:rPr>
          <w:rFonts w:ascii="Quattrocento Sans" w:hAnsi="Quattrocento Sans"/>
        </w:rPr>
        <w:t xml:space="preserve">A short, </w:t>
      </w:r>
      <w:proofErr w:type="spellStart"/>
      <w:r w:rsidRPr="00B73450">
        <w:rPr>
          <w:rFonts w:ascii="Quattrocento Sans" w:hAnsi="Quattrocento Sans"/>
        </w:rPr>
        <w:t>layouted</w:t>
      </w:r>
      <w:proofErr w:type="spellEnd"/>
      <w:r w:rsidRPr="00B73450">
        <w:rPr>
          <w:rFonts w:ascii="Quattrocento Sans" w:hAnsi="Quattrocento Sans"/>
        </w:rPr>
        <w:t xml:space="preserve"> learning brief (max. 10 pages) </w:t>
      </w:r>
      <w:r w:rsidR="00027367" w:rsidRPr="00B73450">
        <w:rPr>
          <w:rFonts w:ascii="Quattrocento Sans" w:hAnsi="Quattrocento Sans"/>
        </w:rPr>
        <w:t>synthesizing</w:t>
      </w:r>
      <w:r w:rsidRPr="00B73450">
        <w:rPr>
          <w:rFonts w:ascii="Quattrocento Sans" w:hAnsi="Quattrocento Sans"/>
        </w:rPr>
        <w:t xml:space="preserve"> findings from the GDDA process. The brief will be structured around 2–3 defined learning questions and provide clear, actionable recommendations for programme adaptation and wider learning.</w:t>
      </w:r>
    </w:p>
    <w:p w14:paraId="74D243C6" w14:textId="77777777" w:rsidR="00CF7215" w:rsidRDefault="00CF7215" w:rsidP="00661D09">
      <w:pPr>
        <w:jc w:val="both"/>
        <w:rPr>
          <w:rFonts w:ascii="Quattrocento Sans" w:hAnsi="Quattrocento Sans"/>
          <w:b/>
          <w:bCs/>
        </w:rPr>
      </w:pPr>
    </w:p>
    <w:p w14:paraId="27D66480" w14:textId="77777777" w:rsidR="00027367" w:rsidRPr="00B73450" w:rsidRDefault="00027367" w:rsidP="00661D09">
      <w:pPr>
        <w:pStyle w:val="ListParagraph"/>
        <w:numPr>
          <w:ilvl w:val="0"/>
          <w:numId w:val="3"/>
        </w:numPr>
        <w:jc w:val="both"/>
        <w:rPr>
          <w:rFonts w:ascii="Quattrocento Sans" w:hAnsi="Quattrocento Sans"/>
          <w:b/>
          <w:bCs/>
        </w:rPr>
      </w:pPr>
      <w:r w:rsidRPr="00027367">
        <w:rPr>
          <w:rFonts w:ascii="Quattrocento Sans" w:hAnsi="Quattrocento Sans"/>
          <w:b/>
          <w:bCs/>
        </w:rPr>
        <w:t>Timeline</w:t>
      </w:r>
    </w:p>
    <w:p w14:paraId="02B94DF1" w14:textId="676CE877" w:rsidR="00027367" w:rsidRPr="00B73450" w:rsidRDefault="00027367" w:rsidP="00661D09">
      <w:pPr>
        <w:jc w:val="both"/>
        <w:rPr>
          <w:rFonts w:ascii="Quattrocento Sans" w:hAnsi="Quattrocento Sans"/>
        </w:rPr>
      </w:pPr>
      <w:r w:rsidRPr="00B73450">
        <w:rPr>
          <w:rFonts w:ascii="Quattrocento Sans" w:hAnsi="Quattrocento Sans"/>
        </w:rPr>
        <w:t>The consultancy is expected to take place between August and October 2025. A detailed work plan will be developed in consultation with the Nagaasho consortium.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0"/>
        <w:gridCol w:w="1980"/>
      </w:tblGrid>
      <w:tr w:rsidR="003331F1" w:rsidRPr="00B73450" w14:paraId="6AE0AD38" w14:textId="77777777" w:rsidTr="00371BEE">
        <w:trPr>
          <w:trHeight w:val="180"/>
          <w:jc w:val="center"/>
        </w:trPr>
        <w:tc>
          <w:tcPr>
            <w:tcW w:w="6300" w:type="dxa"/>
            <w:tcBorders>
              <w:bottom w:val="single" w:sz="4" w:space="0" w:color="auto"/>
            </w:tcBorders>
            <w:shd w:val="clear" w:color="auto" w:fill="FFCC00"/>
          </w:tcPr>
          <w:p w14:paraId="6F0B335C" w14:textId="386C850D" w:rsidR="003331F1" w:rsidRPr="00B73450" w:rsidRDefault="003331F1" w:rsidP="00661D09">
            <w:pPr>
              <w:spacing w:line="276" w:lineRule="auto"/>
              <w:jc w:val="both"/>
              <w:rPr>
                <w:rFonts w:ascii="Quattrocento Sans" w:eastAsia="Times New Roman" w:hAnsi="Quattrocento Sans" w:cs="Times New Roman"/>
                <w:b/>
                <w:bCs/>
              </w:rPr>
            </w:pPr>
            <w:r w:rsidRPr="00B73450">
              <w:rPr>
                <w:rFonts w:ascii="Quattrocento Sans" w:eastAsia="Times New Roman" w:hAnsi="Quattrocento Sans" w:cs="Times New Roman"/>
                <w:b/>
                <w:bCs/>
              </w:rPr>
              <w:t xml:space="preserve">Activity   </w:t>
            </w:r>
          </w:p>
        </w:tc>
        <w:tc>
          <w:tcPr>
            <w:tcW w:w="1980" w:type="dxa"/>
            <w:tcBorders>
              <w:bottom w:val="single" w:sz="4" w:space="0" w:color="auto"/>
            </w:tcBorders>
            <w:shd w:val="clear" w:color="auto" w:fill="FFCC00"/>
          </w:tcPr>
          <w:p w14:paraId="1BBE3414" w14:textId="77777777" w:rsidR="003331F1" w:rsidRPr="00B73450" w:rsidRDefault="003331F1" w:rsidP="00661D09">
            <w:pPr>
              <w:spacing w:line="276" w:lineRule="auto"/>
              <w:jc w:val="both"/>
              <w:rPr>
                <w:rFonts w:ascii="Quattrocento Sans" w:eastAsia="Times New Roman" w:hAnsi="Quattrocento Sans" w:cs="Times New Roman"/>
                <w:b/>
                <w:bCs/>
              </w:rPr>
            </w:pPr>
            <w:r w:rsidRPr="00B73450">
              <w:rPr>
                <w:rFonts w:ascii="Quattrocento Sans" w:eastAsia="Times New Roman" w:hAnsi="Quattrocento Sans" w:cs="Times New Roman"/>
                <w:b/>
                <w:bCs/>
              </w:rPr>
              <w:t xml:space="preserve">Days </w:t>
            </w:r>
          </w:p>
        </w:tc>
      </w:tr>
      <w:tr w:rsidR="003331F1" w:rsidRPr="00B73450" w14:paraId="666259E1" w14:textId="77777777" w:rsidTr="0068189D">
        <w:trPr>
          <w:trHeight w:val="180"/>
          <w:jc w:val="center"/>
        </w:trPr>
        <w:tc>
          <w:tcPr>
            <w:tcW w:w="6300" w:type="dxa"/>
            <w:shd w:val="clear" w:color="auto" w:fill="FFFFFF" w:themeFill="background1"/>
            <w:vAlign w:val="center"/>
          </w:tcPr>
          <w:p w14:paraId="486221E6" w14:textId="7FFAA168"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Inception meeting and desk review (including annotated tool mapping &amp; gap analysis)</w:t>
            </w:r>
          </w:p>
        </w:tc>
        <w:tc>
          <w:tcPr>
            <w:tcW w:w="1980" w:type="dxa"/>
            <w:shd w:val="clear" w:color="auto" w:fill="FFFFFF" w:themeFill="background1"/>
            <w:vAlign w:val="center"/>
          </w:tcPr>
          <w:p w14:paraId="77BB4566" w14:textId="568CF19B" w:rsidR="003331F1" w:rsidRPr="00B73450" w:rsidRDefault="00D445DA" w:rsidP="00661D09">
            <w:pPr>
              <w:spacing w:line="276" w:lineRule="auto"/>
              <w:jc w:val="both"/>
              <w:rPr>
                <w:rFonts w:ascii="Quattrocento Sans" w:eastAsia="Times New Roman" w:hAnsi="Quattrocento Sans" w:cs="Times New Roman"/>
              </w:rPr>
            </w:pPr>
            <w:r>
              <w:rPr>
                <w:rFonts w:ascii="Quattrocento Sans" w:hAnsi="Quattrocento Sans"/>
              </w:rPr>
              <w:t>3</w:t>
            </w:r>
            <w:r w:rsidRPr="00027367">
              <w:rPr>
                <w:rFonts w:ascii="Quattrocento Sans" w:hAnsi="Quattrocento Sans"/>
              </w:rPr>
              <w:t xml:space="preserve"> </w:t>
            </w:r>
            <w:r w:rsidR="003331F1" w:rsidRPr="00027367">
              <w:rPr>
                <w:rFonts w:ascii="Quattrocento Sans" w:hAnsi="Quattrocento Sans"/>
              </w:rPr>
              <w:t>days</w:t>
            </w:r>
          </w:p>
        </w:tc>
      </w:tr>
      <w:tr w:rsidR="003331F1" w:rsidRPr="00B73450" w14:paraId="7511D1A7" w14:textId="77777777" w:rsidTr="0068189D">
        <w:trPr>
          <w:trHeight w:val="180"/>
          <w:jc w:val="center"/>
        </w:trPr>
        <w:tc>
          <w:tcPr>
            <w:tcW w:w="6300" w:type="dxa"/>
            <w:shd w:val="clear" w:color="auto" w:fill="FFFFFF" w:themeFill="background1"/>
            <w:vAlign w:val="center"/>
          </w:tcPr>
          <w:p w14:paraId="661F0871" w14:textId="6B6DBAD1"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Co-design workshop planning and facilitation</w:t>
            </w:r>
          </w:p>
        </w:tc>
        <w:tc>
          <w:tcPr>
            <w:tcW w:w="1980" w:type="dxa"/>
            <w:shd w:val="clear" w:color="auto" w:fill="FFFFFF" w:themeFill="background1"/>
            <w:vAlign w:val="center"/>
          </w:tcPr>
          <w:p w14:paraId="4F93D2FB" w14:textId="781DA890" w:rsidR="003331F1" w:rsidRPr="00B73450" w:rsidRDefault="00DA4BD4" w:rsidP="00661D09">
            <w:pPr>
              <w:spacing w:line="276" w:lineRule="auto"/>
              <w:jc w:val="both"/>
              <w:rPr>
                <w:rFonts w:ascii="Quattrocento Sans" w:eastAsia="Times New Roman" w:hAnsi="Quattrocento Sans" w:cs="Times New Roman"/>
              </w:rPr>
            </w:pPr>
            <w:r>
              <w:rPr>
                <w:rFonts w:ascii="Quattrocento Sans" w:hAnsi="Quattrocento Sans"/>
              </w:rPr>
              <w:t>2</w:t>
            </w:r>
            <w:r w:rsidR="003331F1" w:rsidRPr="00027367">
              <w:rPr>
                <w:rFonts w:ascii="Quattrocento Sans" w:hAnsi="Quattrocento Sans"/>
              </w:rPr>
              <w:t xml:space="preserve"> days</w:t>
            </w:r>
          </w:p>
        </w:tc>
      </w:tr>
      <w:tr w:rsidR="003331F1" w:rsidRPr="00B73450" w14:paraId="3A723DBB" w14:textId="77777777" w:rsidTr="0068189D">
        <w:trPr>
          <w:trHeight w:val="180"/>
          <w:jc w:val="center"/>
        </w:trPr>
        <w:tc>
          <w:tcPr>
            <w:tcW w:w="6300" w:type="dxa"/>
            <w:shd w:val="clear" w:color="auto" w:fill="FFFFFF" w:themeFill="background1"/>
            <w:vAlign w:val="center"/>
          </w:tcPr>
          <w:p w14:paraId="47A4F824" w14:textId="503C3662"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Development of GDDA Framework and facilitator’s guide</w:t>
            </w:r>
          </w:p>
        </w:tc>
        <w:tc>
          <w:tcPr>
            <w:tcW w:w="1980" w:type="dxa"/>
            <w:shd w:val="clear" w:color="auto" w:fill="FFFFFF" w:themeFill="background1"/>
            <w:vAlign w:val="center"/>
          </w:tcPr>
          <w:p w14:paraId="1ED05C50" w14:textId="24D893AD" w:rsidR="003331F1" w:rsidRPr="00B73450" w:rsidRDefault="001F5E57" w:rsidP="00661D09">
            <w:pPr>
              <w:spacing w:line="276" w:lineRule="auto"/>
              <w:jc w:val="both"/>
              <w:rPr>
                <w:rFonts w:ascii="Quattrocento Sans" w:eastAsia="Times New Roman" w:hAnsi="Quattrocento Sans" w:cs="Times New Roman"/>
              </w:rPr>
            </w:pPr>
            <w:r>
              <w:rPr>
                <w:rFonts w:ascii="Quattrocento Sans" w:hAnsi="Quattrocento Sans"/>
              </w:rPr>
              <w:t>5</w:t>
            </w:r>
            <w:r w:rsidR="003331F1" w:rsidRPr="00027367">
              <w:rPr>
                <w:rFonts w:ascii="Quattrocento Sans" w:hAnsi="Quattrocento Sans"/>
              </w:rPr>
              <w:t xml:space="preserve"> days</w:t>
            </w:r>
          </w:p>
        </w:tc>
      </w:tr>
      <w:tr w:rsidR="003331F1" w:rsidRPr="00B73450" w14:paraId="5380641F" w14:textId="77777777" w:rsidTr="0068189D">
        <w:trPr>
          <w:trHeight w:val="180"/>
          <w:jc w:val="center"/>
        </w:trPr>
        <w:tc>
          <w:tcPr>
            <w:tcW w:w="6300" w:type="dxa"/>
            <w:shd w:val="clear" w:color="auto" w:fill="FFFFFF" w:themeFill="background1"/>
            <w:vAlign w:val="center"/>
          </w:tcPr>
          <w:p w14:paraId="4BB71283" w14:textId="6A98DF8D"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Field implementation in 5 districts (including CAPs and community reports)</w:t>
            </w:r>
          </w:p>
        </w:tc>
        <w:tc>
          <w:tcPr>
            <w:tcW w:w="1980" w:type="dxa"/>
            <w:shd w:val="clear" w:color="auto" w:fill="FFFFFF" w:themeFill="background1"/>
            <w:vAlign w:val="center"/>
          </w:tcPr>
          <w:p w14:paraId="494E14CA" w14:textId="2B7DAF02"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1</w:t>
            </w:r>
            <w:r w:rsidRPr="00B73450">
              <w:rPr>
                <w:rFonts w:ascii="Quattrocento Sans" w:hAnsi="Quattrocento Sans"/>
              </w:rPr>
              <w:t>2</w:t>
            </w:r>
            <w:r w:rsidRPr="00027367">
              <w:rPr>
                <w:rFonts w:ascii="Quattrocento Sans" w:hAnsi="Quattrocento Sans"/>
              </w:rPr>
              <w:t xml:space="preserve"> days</w:t>
            </w:r>
          </w:p>
        </w:tc>
      </w:tr>
      <w:tr w:rsidR="003331F1" w:rsidRPr="00B73450" w14:paraId="60C27638" w14:textId="77777777" w:rsidTr="0068189D">
        <w:trPr>
          <w:trHeight w:val="180"/>
          <w:jc w:val="center"/>
        </w:trPr>
        <w:tc>
          <w:tcPr>
            <w:tcW w:w="6300" w:type="dxa"/>
            <w:shd w:val="clear" w:color="auto" w:fill="FFFFFF" w:themeFill="background1"/>
            <w:vAlign w:val="center"/>
          </w:tcPr>
          <w:p w14:paraId="7F8DD1D3" w14:textId="1812A9FE"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lastRenderedPageBreak/>
              <w:t>Data analysis and development of displacement risk profiles</w:t>
            </w:r>
          </w:p>
        </w:tc>
        <w:tc>
          <w:tcPr>
            <w:tcW w:w="1980" w:type="dxa"/>
            <w:shd w:val="clear" w:color="auto" w:fill="FFFFFF" w:themeFill="background1"/>
            <w:vAlign w:val="center"/>
          </w:tcPr>
          <w:p w14:paraId="7EB78050" w14:textId="23A614F6" w:rsidR="003331F1" w:rsidRPr="00B73450" w:rsidRDefault="00F703A8" w:rsidP="00661D09">
            <w:pPr>
              <w:spacing w:line="276" w:lineRule="auto"/>
              <w:jc w:val="both"/>
              <w:rPr>
                <w:rFonts w:ascii="Quattrocento Sans" w:eastAsia="Times New Roman" w:hAnsi="Quattrocento Sans" w:cs="Times New Roman"/>
              </w:rPr>
            </w:pPr>
            <w:r>
              <w:rPr>
                <w:rFonts w:ascii="Quattrocento Sans" w:hAnsi="Quattrocento Sans"/>
              </w:rPr>
              <w:t>3</w:t>
            </w:r>
            <w:r w:rsidR="003331F1" w:rsidRPr="00027367">
              <w:rPr>
                <w:rFonts w:ascii="Quattrocento Sans" w:hAnsi="Quattrocento Sans"/>
              </w:rPr>
              <w:t xml:space="preserve"> days</w:t>
            </w:r>
          </w:p>
        </w:tc>
      </w:tr>
      <w:tr w:rsidR="003331F1" w:rsidRPr="00B73450" w14:paraId="5323C4C2" w14:textId="77777777" w:rsidTr="0068189D">
        <w:trPr>
          <w:trHeight w:val="180"/>
          <w:jc w:val="center"/>
        </w:trPr>
        <w:tc>
          <w:tcPr>
            <w:tcW w:w="6300" w:type="dxa"/>
            <w:shd w:val="clear" w:color="auto" w:fill="FFFFFF" w:themeFill="background1"/>
            <w:vAlign w:val="center"/>
          </w:tcPr>
          <w:p w14:paraId="1F3E379C" w14:textId="7CB3F4B6"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Drafting GDDA knowledge product (learning brief)</w:t>
            </w:r>
          </w:p>
        </w:tc>
        <w:tc>
          <w:tcPr>
            <w:tcW w:w="1980" w:type="dxa"/>
            <w:shd w:val="clear" w:color="auto" w:fill="FFFFFF" w:themeFill="background1"/>
            <w:vAlign w:val="center"/>
          </w:tcPr>
          <w:p w14:paraId="30E8196A" w14:textId="357EF54A" w:rsidR="003331F1" w:rsidRPr="00B73450" w:rsidRDefault="00F703A8" w:rsidP="00661D09">
            <w:pPr>
              <w:spacing w:line="276" w:lineRule="auto"/>
              <w:jc w:val="both"/>
              <w:rPr>
                <w:rFonts w:ascii="Quattrocento Sans" w:eastAsia="Times New Roman" w:hAnsi="Quattrocento Sans" w:cs="Times New Roman"/>
              </w:rPr>
            </w:pPr>
            <w:r>
              <w:rPr>
                <w:rFonts w:ascii="Quattrocento Sans" w:hAnsi="Quattrocento Sans"/>
              </w:rPr>
              <w:t>3</w:t>
            </w:r>
            <w:r w:rsidR="003331F1" w:rsidRPr="00027367">
              <w:rPr>
                <w:rFonts w:ascii="Quattrocento Sans" w:hAnsi="Quattrocento Sans"/>
              </w:rPr>
              <w:t xml:space="preserve"> days</w:t>
            </w:r>
          </w:p>
        </w:tc>
      </w:tr>
      <w:tr w:rsidR="003331F1" w:rsidRPr="00B73450" w14:paraId="06C5DB93" w14:textId="77777777" w:rsidTr="0068189D">
        <w:trPr>
          <w:trHeight w:val="180"/>
          <w:jc w:val="center"/>
        </w:trPr>
        <w:tc>
          <w:tcPr>
            <w:tcW w:w="6300" w:type="dxa"/>
            <w:shd w:val="clear" w:color="auto" w:fill="FFFFFF" w:themeFill="background1"/>
            <w:vAlign w:val="center"/>
          </w:tcPr>
          <w:p w14:paraId="73ADEA53" w14:textId="413B00BB" w:rsidR="003331F1" w:rsidRPr="00B73450" w:rsidRDefault="003331F1" w:rsidP="00661D09">
            <w:pPr>
              <w:spacing w:line="276" w:lineRule="auto"/>
              <w:jc w:val="both"/>
              <w:rPr>
                <w:rFonts w:ascii="Quattrocento Sans" w:eastAsia="Times New Roman" w:hAnsi="Quattrocento Sans" w:cs="Times New Roman"/>
              </w:rPr>
            </w:pPr>
            <w:r w:rsidRPr="00027367">
              <w:rPr>
                <w:rFonts w:ascii="Quattrocento Sans" w:hAnsi="Quattrocento Sans"/>
              </w:rPr>
              <w:t>Review and feedback incorporation</w:t>
            </w:r>
          </w:p>
        </w:tc>
        <w:tc>
          <w:tcPr>
            <w:tcW w:w="1980" w:type="dxa"/>
            <w:shd w:val="clear" w:color="auto" w:fill="FFFFFF" w:themeFill="background1"/>
            <w:vAlign w:val="center"/>
          </w:tcPr>
          <w:p w14:paraId="720361A5" w14:textId="6294DC24" w:rsidR="003331F1" w:rsidRPr="00B73450" w:rsidRDefault="00F703A8" w:rsidP="00661D09">
            <w:pPr>
              <w:spacing w:line="276" w:lineRule="auto"/>
              <w:jc w:val="both"/>
              <w:rPr>
                <w:rFonts w:ascii="Quattrocento Sans" w:eastAsia="Times New Roman" w:hAnsi="Quattrocento Sans" w:cs="Times New Roman"/>
              </w:rPr>
            </w:pPr>
            <w:r>
              <w:rPr>
                <w:rFonts w:ascii="Quattrocento Sans" w:hAnsi="Quattrocento Sans"/>
              </w:rPr>
              <w:t>2</w:t>
            </w:r>
            <w:r w:rsidR="003331F1" w:rsidRPr="00027367">
              <w:rPr>
                <w:rFonts w:ascii="Quattrocento Sans" w:hAnsi="Quattrocento Sans"/>
              </w:rPr>
              <w:t xml:space="preserve"> days</w:t>
            </w:r>
          </w:p>
        </w:tc>
      </w:tr>
      <w:tr w:rsidR="003331F1" w:rsidRPr="00B73450" w14:paraId="7FB43845" w14:textId="77777777" w:rsidTr="0068189D">
        <w:trPr>
          <w:trHeight w:val="180"/>
          <w:jc w:val="center"/>
        </w:trPr>
        <w:tc>
          <w:tcPr>
            <w:tcW w:w="6300" w:type="dxa"/>
            <w:shd w:val="clear" w:color="auto" w:fill="FFFFFF" w:themeFill="background1"/>
            <w:vAlign w:val="center"/>
          </w:tcPr>
          <w:p w14:paraId="1E402ABC" w14:textId="3C8C86FC" w:rsidR="003331F1" w:rsidRPr="00B73450" w:rsidRDefault="003331F1" w:rsidP="00661D09">
            <w:pPr>
              <w:spacing w:line="276" w:lineRule="auto"/>
              <w:jc w:val="both"/>
              <w:rPr>
                <w:rFonts w:ascii="Quattrocento Sans" w:eastAsia="Times New Roman" w:hAnsi="Quattrocento Sans" w:cs="Times New Roman"/>
              </w:rPr>
            </w:pPr>
            <w:r w:rsidRPr="00B73450">
              <w:rPr>
                <w:rFonts w:ascii="Quattrocento Sans" w:hAnsi="Quattrocento Sans"/>
              </w:rPr>
              <w:t>Finalization</w:t>
            </w:r>
            <w:r w:rsidRPr="00027367">
              <w:rPr>
                <w:rFonts w:ascii="Quattrocento Sans" w:hAnsi="Quattrocento Sans"/>
              </w:rPr>
              <w:t xml:space="preserve"> and submission of all deliverables</w:t>
            </w:r>
          </w:p>
        </w:tc>
        <w:tc>
          <w:tcPr>
            <w:tcW w:w="1980" w:type="dxa"/>
            <w:shd w:val="clear" w:color="auto" w:fill="FFFFFF" w:themeFill="background1"/>
            <w:vAlign w:val="center"/>
          </w:tcPr>
          <w:p w14:paraId="1EB42320" w14:textId="1A0BCB9F" w:rsidR="003331F1" w:rsidRPr="00B73450" w:rsidRDefault="001F5E57" w:rsidP="00661D09">
            <w:pPr>
              <w:spacing w:line="276" w:lineRule="auto"/>
              <w:jc w:val="both"/>
              <w:rPr>
                <w:rFonts w:ascii="Quattrocento Sans" w:eastAsia="Times New Roman" w:hAnsi="Quattrocento Sans" w:cs="Times New Roman"/>
              </w:rPr>
            </w:pPr>
            <w:r>
              <w:rPr>
                <w:rFonts w:ascii="Quattrocento Sans" w:hAnsi="Quattrocento Sans"/>
              </w:rPr>
              <w:t>2</w:t>
            </w:r>
            <w:r w:rsidRPr="00027367">
              <w:rPr>
                <w:rFonts w:ascii="Quattrocento Sans" w:hAnsi="Quattrocento Sans"/>
              </w:rPr>
              <w:t xml:space="preserve"> </w:t>
            </w:r>
            <w:r w:rsidR="003331F1" w:rsidRPr="00027367">
              <w:rPr>
                <w:rFonts w:ascii="Quattrocento Sans" w:hAnsi="Quattrocento Sans"/>
              </w:rPr>
              <w:t>days</w:t>
            </w:r>
          </w:p>
        </w:tc>
      </w:tr>
      <w:tr w:rsidR="003331F1" w:rsidRPr="00B73450" w14:paraId="237DD3FE" w14:textId="77777777" w:rsidTr="0068189D">
        <w:trPr>
          <w:trHeight w:val="180"/>
          <w:jc w:val="center"/>
        </w:trPr>
        <w:tc>
          <w:tcPr>
            <w:tcW w:w="6300" w:type="dxa"/>
            <w:shd w:val="clear" w:color="auto" w:fill="FFFFFF" w:themeFill="background1"/>
            <w:vAlign w:val="center"/>
          </w:tcPr>
          <w:p w14:paraId="04C8D232" w14:textId="34C7C7E9" w:rsidR="003331F1" w:rsidRPr="00B73450" w:rsidRDefault="003331F1" w:rsidP="00661D09">
            <w:pPr>
              <w:spacing w:line="276" w:lineRule="auto"/>
              <w:jc w:val="both"/>
              <w:rPr>
                <w:rFonts w:ascii="Quattrocento Sans" w:eastAsia="Times New Roman" w:hAnsi="Quattrocento Sans" w:cs="Times New Roman"/>
                <w:b/>
                <w:bCs/>
              </w:rPr>
            </w:pPr>
            <w:r w:rsidRPr="00027367">
              <w:rPr>
                <w:rFonts w:ascii="Quattrocento Sans" w:hAnsi="Quattrocento Sans"/>
                <w:b/>
                <w:bCs/>
              </w:rPr>
              <w:t>Total</w:t>
            </w:r>
          </w:p>
        </w:tc>
        <w:tc>
          <w:tcPr>
            <w:tcW w:w="1980" w:type="dxa"/>
            <w:shd w:val="clear" w:color="auto" w:fill="FFFFFF" w:themeFill="background1"/>
            <w:vAlign w:val="center"/>
          </w:tcPr>
          <w:p w14:paraId="27347BCB" w14:textId="2307A770" w:rsidR="003331F1" w:rsidRPr="00B73450" w:rsidRDefault="003B7067" w:rsidP="00661D09">
            <w:pPr>
              <w:spacing w:line="276" w:lineRule="auto"/>
              <w:jc w:val="both"/>
              <w:rPr>
                <w:rFonts w:ascii="Quattrocento Sans" w:eastAsia="Times New Roman" w:hAnsi="Quattrocento Sans" w:cs="Times New Roman"/>
                <w:b/>
                <w:bCs/>
              </w:rPr>
            </w:pPr>
            <w:r>
              <w:rPr>
                <w:rFonts w:ascii="Quattrocento Sans" w:hAnsi="Quattrocento Sans"/>
                <w:b/>
                <w:bCs/>
              </w:rPr>
              <w:t>32</w:t>
            </w:r>
            <w:r w:rsidR="003331F1" w:rsidRPr="00027367">
              <w:rPr>
                <w:rFonts w:ascii="Quattrocento Sans" w:hAnsi="Quattrocento Sans"/>
                <w:b/>
                <w:bCs/>
              </w:rPr>
              <w:t xml:space="preserve"> days</w:t>
            </w:r>
          </w:p>
        </w:tc>
      </w:tr>
    </w:tbl>
    <w:p w14:paraId="39EA5D54" w14:textId="77777777" w:rsidR="003331F1" w:rsidRPr="00B73450" w:rsidRDefault="003331F1" w:rsidP="00661D09">
      <w:pPr>
        <w:jc w:val="both"/>
        <w:rPr>
          <w:rFonts w:ascii="Quattrocento Sans" w:hAnsi="Quattrocento Sans"/>
          <w:b/>
          <w:bCs/>
        </w:rPr>
      </w:pPr>
    </w:p>
    <w:p w14:paraId="63E2B2F7" w14:textId="77777777" w:rsidR="00661D09" w:rsidRPr="00B73450" w:rsidRDefault="00661D09" w:rsidP="00661D09">
      <w:pPr>
        <w:jc w:val="both"/>
        <w:rPr>
          <w:rFonts w:ascii="Quattrocento Sans" w:hAnsi="Quattrocento Sans"/>
          <w:i/>
          <w:iCs/>
        </w:rPr>
      </w:pPr>
      <w:r w:rsidRPr="00B73450">
        <w:rPr>
          <w:rFonts w:ascii="Quattrocento Sans" w:hAnsi="Quattrocento Sans"/>
          <w:i/>
          <w:iCs/>
        </w:rPr>
        <w:t>The selected consultant is required to travel to Mogadishu, Somalia to facilitate the assignment.</w:t>
      </w:r>
    </w:p>
    <w:p w14:paraId="2D4E79F7" w14:textId="21C9F962" w:rsidR="00661D09" w:rsidRPr="00661D09" w:rsidRDefault="00661D09" w:rsidP="00661D09">
      <w:pPr>
        <w:pStyle w:val="ListParagraph"/>
        <w:numPr>
          <w:ilvl w:val="0"/>
          <w:numId w:val="3"/>
        </w:numPr>
        <w:jc w:val="both"/>
        <w:rPr>
          <w:rFonts w:ascii="Quattrocento Sans" w:hAnsi="Quattrocento Sans"/>
          <w:b/>
          <w:bCs/>
        </w:rPr>
      </w:pPr>
      <w:r w:rsidRPr="00661D09">
        <w:rPr>
          <w:rFonts w:ascii="Quattrocento Sans" w:hAnsi="Quattrocento Sans"/>
          <w:b/>
          <w:bCs/>
        </w:rPr>
        <w:t>Application Procedures and Requirements</w:t>
      </w:r>
    </w:p>
    <w:p w14:paraId="36A9D0C6" w14:textId="7E88E811" w:rsidR="00661D09" w:rsidRPr="00661D09" w:rsidRDefault="00661D09" w:rsidP="00661D09">
      <w:pPr>
        <w:jc w:val="both"/>
        <w:rPr>
          <w:rFonts w:ascii="Quattrocento Sans" w:hAnsi="Quattrocento Sans"/>
        </w:rPr>
      </w:pPr>
      <w:r w:rsidRPr="00661D09">
        <w:rPr>
          <w:rFonts w:ascii="Quattrocento Sans" w:hAnsi="Quattrocento Sans"/>
        </w:rPr>
        <w:t>Interested consul</w:t>
      </w:r>
      <w:r w:rsidRPr="00B73450">
        <w:rPr>
          <w:rFonts w:ascii="Quattrocento Sans" w:hAnsi="Quattrocento Sans"/>
        </w:rPr>
        <w:t>tants</w:t>
      </w:r>
      <w:r w:rsidRPr="00661D09">
        <w:rPr>
          <w:rFonts w:ascii="Quattrocento Sans" w:hAnsi="Quattrocento Sans"/>
        </w:rPr>
        <w:t xml:space="preserve"> are required to submit the following:</w:t>
      </w:r>
    </w:p>
    <w:p w14:paraId="2BBAFFD1" w14:textId="77777777" w:rsidR="00661D09" w:rsidRPr="00661D09" w:rsidRDefault="00661D09" w:rsidP="00661D09">
      <w:pPr>
        <w:numPr>
          <w:ilvl w:val="0"/>
          <w:numId w:val="11"/>
        </w:numPr>
        <w:jc w:val="both"/>
        <w:rPr>
          <w:rFonts w:ascii="Quattrocento Sans" w:hAnsi="Quattrocento Sans"/>
        </w:rPr>
      </w:pPr>
      <w:r w:rsidRPr="00661D09">
        <w:rPr>
          <w:rFonts w:ascii="Quattrocento Sans" w:hAnsi="Quattrocento Sans"/>
          <w:b/>
          <w:bCs/>
        </w:rPr>
        <w:t>Cover Letter</w:t>
      </w:r>
      <w:r w:rsidRPr="00661D09">
        <w:rPr>
          <w:rFonts w:ascii="Quattrocento Sans" w:hAnsi="Quattrocento Sans"/>
        </w:rPr>
        <w:t xml:space="preserve"> – introducing the consultancy team, with names, roles, and relevant expertise of each member.</w:t>
      </w:r>
    </w:p>
    <w:p w14:paraId="3FF4BE22" w14:textId="77777777" w:rsidR="00661D09" w:rsidRPr="00661D09" w:rsidRDefault="00661D09" w:rsidP="00661D09">
      <w:pPr>
        <w:numPr>
          <w:ilvl w:val="0"/>
          <w:numId w:val="11"/>
        </w:numPr>
        <w:jc w:val="both"/>
        <w:rPr>
          <w:rFonts w:ascii="Quattrocento Sans" w:hAnsi="Quattrocento Sans"/>
        </w:rPr>
      </w:pPr>
      <w:r w:rsidRPr="00661D09">
        <w:rPr>
          <w:rFonts w:ascii="Quattrocento Sans" w:hAnsi="Quattrocento Sans"/>
          <w:b/>
          <w:bCs/>
        </w:rPr>
        <w:t>Technical Proposal</w:t>
      </w:r>
      <w:r w:rsidRPr="00661D09">
        <w:rPr>
          <w:rFonts w:ascii="Quattrocento Sans" w:hAnsi="Quattrocento Sans"/>
        </w:rPr>
        <w:t xml:space="preserve"> – no more than 15 pages, outlining:</w:t>
      </w:r>
    </w:p>
    <w:p w14:paraId="2B2EE396" w14:textId="321E2E0D"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 xml:space="preserve">Understanding of the TOR and proposed approach to designing, </w:t>
      </w:r>
      <w:r w:rsidRPr="00B73450">
        <w:rPr>
          <w:rFonts w:ascii="Quattrocento Sans" w:hAnsi="Quattrocento Sans"/>
        </w:rPr>
        <w:t>harmonizing</w:t>
      </w:r>
      <w:r w:rsidRPr="00661D09">
        <w:rPr>
          <w:rFonts w:ascii="Quattrocento Sans" w:hAnsi="Quattrocento Sans"/>
        </w:rPr>
        <w:t>, and field-testing the GDDA Framework.</w:t>
      </w:r>
    </w:p>
    <w:p w14:paraId="40DDC50A" w14:textId="77777777"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Methodology for integrating GCVCA, GSCA, and other relevant tools.</w:t>
      </w:r>
    </w:p>
    <w:p w14:paraId="16DCD86B" w14:textId="2759225E"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Plans for field implementation, CAP development</w:t>
      </w:r>
      <w:r w:rsidRPr="00B73450">
        <w:rPr>
          <w:rFonts w:ascii="Quattrocento Sans" w:hAnsi="Quattrocento Sans"/>
        </w:rPr>
        <w:t xml:space="preserve"> </w:t>
      </w:r>
      <w:r w:rsidR="006B3011">
        <w:rPr>
          <w:rFonts w:ascii="Quattrocento Sans" w:hAnsi="Quattrocento Sans"/>
        </w:rPr>
        <w:t xml:space="preserve">technical support </w:t>
      </w:r>
      <w:r w:rsidRPr="00661D09">
        <w:rPr>
          <w:rFonts w:ascii="Quattrocento Sans" w:hAnsi="Quattrocento Sans"/>
        </w:rPr>
        <w:t>and production of displacement risk profiles and learning briefs.</w:t>
      </w:r>
    </w:p>
    <w:p w14:paraId="316734CC" w14:textId="77777777"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Timeline of activities aligned with the TOR’s scope of work.</w:t>
      </w:r>
    </w:p>
    <w:p w14:paraId="5F614B3A" w14:textId="77777777" w:rsidR="00661D09" w:rsidRPr="00661D09" w:rsidRDefault="00661D09" w:rsidP="00661D09">
      <w:pPr>
        <w:numPr>
          <w:ilvl w:val="0"/>
          <w:numId w:val="11"/>
        </w:numPr>
        <w:jc w:val="both"/>
        <w:rPr>
          <w:rFonts w:ascii="Quattrocento Sans" w:hAnsi="Quattrocento Sans"/>
        </w:rPr>
      </w:pPr>
      <w:r w:rsidRPr="00661D09">
        <w:rPr>
          <w:rFonts w:ascii="Quattrocento Sans" w:hAnsi="Quattrocento Sans"/>
          <w:b/>
          <w:bCs/>
        </w:rPr>
        <w:t>Team CVs</w:t>
      </w:r>
      <w:r w:rsidRPr="00661D09">
        <w:rPr>
          <w:rFonts w:ascii="Quattrocento Sans" w:hAnsi="Quattrocento Sans"/>
        </w:rPr>
        <w:t xml:space="preserve"> – up-to-date resumes for all proposed team members, highlighting relevant thematic, technical, and field experience.</w:t>
      </w:r>
    </w:p>
    <w:p w14:paraId="328FD719" w14:textId="77777777" w:rsidR="00661D09" w:rsidRPr="00661D09" w:rsidRDefault="00661D09" w:rsidP="00661D09">
      <w:pPr>
        <w:numPr>
          <w:ilvl w:val="0"/>
          <w:numId w:val="11"/>
        </w:numPr>
        <w:jc w:val="both"/>
        <w:rPr>
          <w:rFonts w:ascii="Quattrocento Sans" w:hAnsi="Quattrocento Sans"/>
        </w:rPr>
      </w:pPr>
      <w:r w:rsidRPr="00661D09">
        <w:rPr>
          <w:rFonts w:ascii="Quattrocento Sans" w:hAnsi="Quattrocento Sans"/>
          <w:b/>
          <w:bCs/>
        </w:rPr>
        <w:t>Evidence of Similar Work</w:t>
      </w:r>
      <w:r w:rsidRPr="00661D09">
        <w:rPr>
          <w:rFonts w:ascii="Quattrocento Sans" w:hAnsi="Quattrocento Sans"/>
        </w:rPr>
        <w:t xml:space="preserve"> – at least two samples of previous assignments of comparable scope, preferably in displacement prevention, resilience programming, or participatory tool development.</w:t>
      </w:r>
    </w:p>
    <w:p w14:paraId="533BAA8E" w14:textId="588FEEF5" w:rsidR="00661D09" w:rsidRDefault="00661D09" w:rsidP="00661D09">
      <w:pPr>
        <w:numPr>
          <w:ilvl w:val="0"/>
          <w:numId w:val="11"/>
        </w:numPr>
        <w:jc w:val="both"/>
        <w:rPr>
          <w:rFonts w:ascii="Quattrocento Sans" w:hAnsi="Quattrocento Sans"/>
        </w:rPr>
      </w:pPr>
      <w:r w:rsidRPr="00B73450">
        <w:rPr>
          <w:rFonts w:ascii="Quattrocento Sans" w:hAnsi="Quattrocento Sans"/>
          <w:b/>
          <w:bCs/>
        </w:rPr>
        <w:t xml:space="preserve">Financial proposal </w:t>
      </w:r>
      <w:r w:rsidRPr="00661D09">
        <w:rPr>
          <w:rFonts w:ascii="Quattrocento Sans" w:hAnsi="Quattrocento Sans"/>
        </w:rPr>
        <w:t>– clearly disaggregating consultancy fees, travel, accommodation, and any other associated costs, structured by key phases of the assignment.</w:t>
      </w:r>
    </w:p>
    <w:p w14:paraId="05A5F12F" w14:textId="61489559" w:rsidR="00E60704" w:rsidRPr="00661D09" w:rsidRDefault="00E60704" w:rsidP="00661D09">
      <w:pPr>
        <w:numPr>
          <w:ilvl w:val="0"/>
          <w:numId w:val="11"/>
        </w:numPr>
        <w:jc w:val="both"/>
        <w:rPr>
          <w:rFonts w:ascii="Quattrocento Sans" w:hAnsi="Quattrocento Sans"/>
        </w:rPr>
      </w:pPr>
      <w:r w:rsidRPr="00E60704">
        <w:rPr>
          <w:rFonts w:ascii="Quattrocento Sans" w:hAnsi="Quattrocento Sans"/>
        </w:rPr>
        <w:t xml:space="preserve">Ethical/Do No Harm Statement – A brief statement outlining how the consultancy will ensure ethical conduct, data protection, and a “Do No Harm” approach, particularly in displacement-affected and gender-sensitive </w:t>
      </w:r>
      <w:r w:rsidR="00DC1E66" w:rsidRPr="00E60704">
        <w:rPr>
          <w:rFonts w:ascii="Quattrocento Sans" w:hAnsi="Quattrocento Sans"/>
        </w:rPr>
        <w:t>contexts.</w:t>
      </w:r>
    </w:p>
    <w:p w14:paraId="330AE693" w14:textId="77777777" w:rsidR="00661D09" w:rsidRPr="00661D09" w:rsidRDefault="00661D09" w:rsidP="00661D09">
      <w:pPr>
        <w:numPr>
          <w:ilvl w:val="0"/>
          <w:numId w:val="11"/>
        </w:numPr>
        <w:jc w:val="both"/>
        <w:rPr>
          <w:rFonts w:ascii="Quattrocento Sans" w:hAnsi="Quattrocento Sans"/>
        </w:rPr>
      </w:pPr>
      <w:r w:rsidRPr="00661D09">
        <w:rPr>
          <w:rFonts w:ascii="Quattrocento Sans" w:hAnsi="Quattrocento Sans"/>
          <w:b/>
          <w:bCs/>
        </w:rPr>
        <w:t>Qualifications and Experience</w:t>
      </w:r>
      <w:r w:rsidRPr="00661D09">
        <w:rPr>
          <w:rFonts w:ascii="Quattrocento Sans" w:hAnsi="Quattrocento Sans"/>
        </w:rPr>
        <w:t xml:space="preserve"> – demonstrating:</w:t>
      </w:r>
    </w:p>
    <w:p w14:paraId="443C58D6" w14:textId="7BD41E36"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Advanced degree (</w:t>
      </w:r>
      <w:r w:rsidR="00DC1E66" w:rsidRPr="00661D09">
        <w:rPr>
          <w:rFonts w:ascii="Quattrocento Sans" w:hAnsi="Quattrocento Sans"/>
        </w:rPr>
        <w:t>master’s</w:t>
      </w:r>
      <w:r w:rsidRPr="00661D09">
        <w:rPr>
          <w:rFonts w:ascii="Quattrocento Sans" w:hAnsi="Quattrocento Sans"/>
        </w:rPr>
        <w:t xml:space="preserve"> or PhD) in climate resilience, conflict prevention, displacement studies, development studies, or related fields.</w:t>
      </w:r>
    </w:p>
    <w:p w14:paraId="5A28F5DD" w14:textId="77777777"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Minimum 5 years’ proven experience in designing and applying participatory assessment tools in fragile or displacement-affected contexts.</w:t>
      </w:r>
    </w:p>
    <w:p w14:paraId="706CFD3E" w14:textId="77777777"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Demonstrated expertise in gender-sensitive programming, community-led planning, and resilience measurement.</w:t>
      </w:r>
    </w:p>
    <w:p w14:paraId="203C2B30" w14:textId="77777777"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t>Experience integrating climate, economic, and conflict analysis into programming tools.</w:t>
      </w:r>
    </w:p>
    <w:p w14:paraId="3F518710" w14:textId="77777777" w:rsidR="00661D09" w:rsidRPr="00661D09" w:rsidRDefault="00661D09" w:rsidP="00661D09">
      <w:pPr>
        <w:numPr>
          <w:ilvl w:val="1"/>
          <w:numId w:val="11"/>
        </w:numPr>
        <w:jc w:val="both"/>
        <w:rPr>
          <w:rFonts w:ascii="Quattrocento Sans" w:hAnsi="Quattrocento Sans"/>
        </w:rPr>
      </w:pPr>
      <w:r w:rsidRPr="00661D09">
        <w:rPr>
          <w:rFonts w:ascii="Quattrocento Sans" w:hAnsi="Quattrocento Sans"/>
        </w:rPr>
        <w:lastRenderedPageBreak/>
        <w:t>Strong facilitation skills in rural, low-literacy contexts.</w:t>
      </w:r>
    </w:p>
    <w:p w14:paraId="35B73440" w14:textId="77777777" w:rsidR="00661D09" w:rsidRDefault="00661D09" w:rsidP="00661D09">
      <w:pPr>
        <w:numPr>
          <w:ilvl w:val="1"/>
          <w:numId w:val="11"/>
        </w:numPr>
        <w:jc w:val="both"/>
        <w:rPr>
          <w:rFonts w:ascii="Quattrocento Sans" w:hAnsi="Quattrocento Sans"/>
        </w:rPr>
      </w:pPr>
      <w:r w:rsidRPr="00661D09">
        <w:rPr>
          <w:rFonts w:ascii="Quattrocento Sans" w:hAnsi="Quattrocento Sans"/>
        </w:rPr>
        <w:t>Previous experience working in Somalia and/or Somaliland preferred.</w:t>
      </w:r>
    </w:p>
    <w:p w14:paraId="3194D500" w14:textId="289E2B8E" w:rsidR="005A4AC6" w:rsidRPr="005A4AC6" w:rsidRDefault="005A4AC6" w:rsidP="005A4AC6">
      <w:pPr>
        <w:pStyle w:val="ListParagraph"/>
        <w:numPr>
          <w:ilvl w:val="0"/>
          <w:numId w:val="11"/>
        </w:numPr>
        <w:rPr>
          <w:rFonts w:ascii="Fira Sans" w:hAnsi="Fira Sans"/>
        </w:rPr>
      </w:pPr>
      <w:r w:rsidRPr="005A4AC6">
        <w:rPr>
          <w:rFonts w:ascii="Fira Sans" w:hAnsi="Fira Sans"/>
          <w:b/>
          <w:bCs/>
        </w:rPr>
        <w:t xml:space="preserve">The applications should be submitted to </w:t>
      </w:r>
      <w:hyperlink r:id="rId8" w:history="1">
        <w:r w:rsidRPr="005A4AC6">
          <w:rPr>
            <w:rStyle w:val="Hyperlink"/>
            <w:rFonts w:ascii="Fira Sans" w:hAnsi="Fira Sans"/>
            <w:b/>
            <w:bCs/>
            <w:i/>
            <w:iCs/>
          </w:rPr>
          <w:t>som.consultant@care.org</w:t>
        </w:r>
      </w:hyperlink>
      <w:r w:rsidRPr="005A4AC6">
        <w:rPr>
          <w:rFonts w:ascii="Fira Sans" w:hAnsi="Fira Sans"/>
          <w:b/>
          <w:bCs/>
          <w:i/>
          <w:iCs/>
          <w:u w:val="single"/>
        </w:rPr>
        <w:t xml:space="preserve">  not late then 2</w:t>
      </w:r>
      <w:r w:rsidR="0042118F">
        <w:rPr>
          <w:rFonts w:ascii="Fira Sans" w:hAnsi="Fira Sans"/>
          <w:b/>
          <w:bCs/>
          <w:i/>
          <w:iCs/>
          <w:u w:val="single"/>
        </w:rPr>
        <w:t>3</w:t>
      </w:r>
      <w:r w:rsidRPr="005A4AC6">
        <w:rPr>
          <w:rFonts w:ascii="Fira Sans" w:hAnsi="Fira Sans"/>
          <w:b/>
          <w:bCs/>
          <w:i/>
          <w:iCs/>
          <w:u w:val="single"/>
        </w:rPr>
        <w:t>-09-2025</w:t>
      </w:r>
      <w:r w:rsidRPr="005A4AC6">
        <w:rPr>
          <w:rFonts w:ascii="Fira Sans" w:hAnsi="Fira Sans"/>
          <w:b/>
          <w:bCs/>
        </w:rPr>
        <w:t>.</w:t>
      </w:r>
    </w:p>
    <w:p w14:paraId="78640EB3" w14:textId="77777777" w:rsidR="005A4AC6" w:rsidRPr="00661D09" w:rsidRDefault="005A4AC6" w:rsidP="005A4AC6">
      <w:pPr>
        <w:jc w:val="both"/>
        <w:rPr>
          <w:rFonts w:ascii="Quattrocento Sans" w:hAnsi="Quattrocento Sans"/>
        </w:rPr>
      </w:pPr>
    </w:p>
    <w:p w14:paraId="4FB15342" w14:textId="57C3B26C" w:rsidR="003331F1" w:rsidRPr="00B73450" w:rsidRDefault="003331F1" w:rsidP="00661D09">
      <w:pPr>
        <w:jc w:val="both"/>
        <w:rPr>
          <w:rFonts w:ascii="Quattrocento Sans" w:hAnsi="Quattrocento Sans"/>
          <w:i/>
          <w:iCs/>
        </w:rPr>
      </w:pPr>
    </w:p>
    <w:sectPr w:rsidR="003331F1" w:rsidRPr="00B73450" w:rsidSect="00DD24F4">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charset w:val="00"/>
    <w:family w:val="swiss"/>
    <w:pitch w:val="variable"/>
    <w:sig w:usb0="800000BF" w:usb1="4000005B" w:usb2="00000000" w:usb3="00000000" w:csb0="00000001" w:csb1="00000000"/>
  </w:font>
  <w:font w:name="Fira Sans">
    <w:charset w:val="00"/>
    <w:family w:val="swiss"/>
    <w:pitch w:val="variable"/>
    <w:sig w:usb0="600002FF"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11B9C"/>
    <w:multiLevelType w:val="multilevel"/>
    <w:tmpl w:val="C994D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2A6C2F"/>
    <w:multiLevelType w:val="hybridMultilevel"/>
    <w:tmpl w:val="B55AEFDA"/>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480D67"/>
    <w:multiLevelType w:val="multilevel"/>
    <w:tmpl w:val="95541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F61008"/>
    <w:multiLevelType w:val="hybridMultilevel"/>
    <w:tmpl w:val="72C0D3FC"/>
    <w:lvl w:ilvl="0" w:tplc="0409000F">
      <w:start w:val="1"/>
      <w:numFmt w:val="decimal"/>
      <w:lvlText w:val="%1."/>
      <w:lvlJc w:val="left"/>
      <w:pPr>
        <w:ind w:left="720" w:hanging="360"/>
      </w:pPr>
    </w:lvl>
    <w:lvl w:ilvl="1" w:tplc="2B76C7CC">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3E1E04"/>
    <w:multiLevelType w:val="multilevel"/>
    <w:tmpl w:val="47EE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EF7E32"/>
    <w:multiLevelType w:val="multilevel"/>
    <w:tmpl w:val="28E8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4B2641"/>
    <w:multiLevelType w:val="multilevel"/>
    <w:tmpl w:val="6E94B8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387C17"/>
    <w:multiLevelType w:val="multilevel"/>
    <w:tmpl w:val="951E1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7457E3"/>
    <w:multiLevelType w:val="multilevel"/>
    <w:tmpl w:val="CC14B6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7F4D6E"/>
    <w:multiLevelType w:val="multilevel"/>
    <w:tmpl w:val="6792BB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A43182"/>
    <w:multiLevelType w:val="multilevel"/>
    <w:tmpl w:val="EFD8C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CB4C1C"/>
    <w:multiLevelType w:val="multilevel"/>
    <w:tmpl w:val="06F40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77829701">
    <w:abstractNumId w:val="10"/>
  </w:num>
  <w:num w:numId="2" w16cid:durableId="179855942">
    <w:abstractNumId w:val="9"/>
  </w:num>
  <w:num w:numId="3" w16cid:durableId="106320717">
    <w:abstractNumId w:val="3"/>
  </w:num>
  <w:num w:numId="4" w16cid:durableId="1893075964">
    <w:abstractNumId w:val="2"/>
  </w:num>
  <w:num w:numId="5" w16cid:durableId="1631088687">
    <w:abstractNumId w:val="5"/>
  </w:num>
  <w:num w:numId="6" w16cid:durableId="582568878">
    <w:abstractNumId w:val="0"/>
  </w:num>
  <w:num w:numId="7" w16cid:durableId="1187603131">
    <w:abstractNumId w:val="7"/>
  </w:num>
  <w:num w:numId="8" w16cid:durableId="2025159633">
    <w:abstractNumId w:val="6"/>
  </w:num>
  <w:num w:numId="9" w16cid:durableId="2099907960">
    <w:abstractNumId w:val="1"/>
  </w:num>
  <w:num w:numId="10" w16cid:durableId="803425008">
    <w:abstractNumId w:val="11"/>
  </w:num>
  <w:num w:numId="11" w16cid:durableId="1375498263">
    <w:abstractNumId w:val="8"/>
  </w:num>
  <w:num w:numId="12" w16cid:durableId="21274596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3BA"/>
    <w:rsid w:val="00027367"/>
    <w:rsid w:val="00050163"/>
    <w:rsid w:val="00057FC0"/>
    <w:rsid w:val="00097EC7"/>
    <w:rsid w:val="000B2BE9"/>
    <w:rsid w:val="000E3C71"/>
    <w:rsid w:val="000F49C1"/>
    <w:rsid w:val="00124E12"/>
    <w:rsid w:val="00171EE9"/>
    <w:rsid w:val="00181DEE"/>
    <w:rsid w:val="001A0B4E"/>
    <w:rsid w:val="001C23FD"/>
    <w:rsid w:val="001E0021"/>
    <w:rsid w:val="001F5E57"/>
    <w:rsid w:val="00206FB3"/>
    <w:rsid w:val="00293A48"/>
    <w:rsid w:val="002B217B"/>
    <w:rsid w:val="002F56A8"/>
    <w:rsid w:val="002F5F66"/>
    <w:rsid w:val="003331F1"/>
    <w:rsid w:val="00346F98"/>
    <w:rsid w:val="003503BA"/>
    <w:rsid w:val="00355047"/>
    <w:rsid w:val="003608C3"/>
    <w:rsid w:val="003667A2"/>
    <w:rsid w:val="003B7067"/>
    <w:rsid w:val="003C4DB5"/>
    <w:rsid w:val="003F2C84"/>
    <w:rsid w:val="0042118F"/>
    <w:rsid w:val="00423690"/>
    <w:rsid w:val="00437047"/>
    <w:rsid w:val="004377C1"/>
    <w:rsid w:val="004F29C9"/>
    <w:rsid w:val="00512109"/>
    <w:rsid w:val="00512813"/>
    <w:rsid w:val="00513455"/>
    <w:rsid w:val="005711E8"/>
    <w:rsid w:val="00573DED"/>
    <w:rsid w:val="005A4AC6"/>
    <w:rsid w:val="005C11A7"/>
    <w:rsid w:val="005D4CB1"/>
    <w:rsid w:val="005D6B3D"/>
    <w:rsid w:val="00603769"/>
    <w:rsid w:val="006126BA"/>
    <w:rsid w:val="00630B50"/>
    <w:rsid w:val="0064483C"/>
    <w:rsid w:val="00661D09"/>
    <w:rsid w:val="0066693F"/>
    <w:rsid w:val="0067274A"/>
    <w:rsid w:val="006946BB"/>
    <w:rsid w:val="006B145D"/>
    <w:rsid w:val="006B3011"/>
    <w:rsid w:val="006D741D"/>
    <w:rsid w:val="007266A5"/>
    <w:rsid w:val="00757B47"/>
    <w:rsid w:val="00776FB1"/>
    <w:rsid w:val="007A39E2"/>
    <w:rsid w:val="007E3DF2"/>
    <w:rsid w:val="007E64E6"/>
    <w:rsid w:val="008514FE"/>
    <w:rsid w:val="00852EA3"/>
    <w:rsid w:val="00886161"/>
    <w:rsid w:val="008B44E5"/>
    <w:rsid w:val="009454C3"/>
    <w:rsid w:val="00951A9E"/>
    <w:rsid w:val="00965236"/>
    <w:rsid w:val="009706C4"/>
    <w:rsid w:val="00972DB7"/>
    <w:rsid w:val="009F00F0"/>
    <w:rsid w:val="00A2661D"/>
    <w:rsid w:val="00A66DB8"/>
    <w:rsid w:val="00A86696"/>
    <w:rsid w:val="00AB270F"/>
    <w:rsid w:val="00AB6D05"/>
    <w:rsid w:val="00AE3D08"/>
    <w:rsid w:val="00B373CA"/>
    <w:rsid w:val="00B549B9"/>
    <w:rsid w:val="00B73450"/>
    <w:rsid w:val="00B81D6E"/>
    <w:rsid w:val="00BB24BD"/>
    <w:rsid w:val="00BF2855"/>
    <w:rsid w:val="00BF6063"/>
    <w:rsid w:val="00BF7D2E"/>
    <w:rsid w:val="00C23D1C"/>
    <w:rsid w:val="00C27E1F"/>
    <w:rsid w:val="00CE105C"/>
    <w:rsid w:val="00CE10E8"/>
    <w:rsid w:val="00CF7215"/>
    <w:rsid w:val="00D21044"/>
    <w:rsid w:val="00D445DA"/>
    <w:rsid w:val="00D73E41"/>
    <w:rsid w:val="00D908C3"/>
    <w:rsid w:val="00D95368"/>
    <w:rsid w:val="00DA1B99"/>
    <w:rsid w:val="00DA4BD4"/>
    <w:rsid w:val="00DC1E66"/>
    <w:rsid w:val="00DC281F"/>
    <w:rsid w:val="00DD24F4"/>
    <w:rsid w:val="00DE271C"/>
    <w:rsid w:val="00E00C71"/>
    <w:rsid w:val="00E60704"/>
    <w:rsid w:val="00E617F6"/>
    <w:rsid w:val="00E71CE5"/>
    <w:rsid w:val="00EC06C3"/>
    <w:rsid w:val="00EE1854"/>
    <w:rsid w:val="00F0443B"/>
    <w:rsid w:val="00F07C66"/>
    <w:rsid w:val="00F21C11"/>
    <w:rsid w:val="00F47EEE"/>
    <w:rsid w:val="00F703A8"/>
    <w:rsid w:val="00F8591B"/>
    <w:rsid w:val="00F94543"/>
    <w:rsid w:val="00FB69F9"/>
    <w:rsid w:val="00FD2FAB"/>
    <w:rsid w:val="00FD31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6175B"/>
  <w15:chartTrackingRefBased/>
  <w15:docId w15:val="{7A9530F3-4131-4414-98CA-7C3A6EBB9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B4E"/>
  </w:style>
  <w:style w:type="paragraph" w:styleId="Heading1">
    <w:name w:val="heading 1"/>
    <w:basedOn w:val="Normal"/>
    <w:next w:val="Normal"/>
    <w:link w:val="Heading1Char"/>
    <w:uiPriority w:val="9"/>
    <w:qFormat/>
    <w:rsid w:val="003503B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503B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503B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503B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503B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503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03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03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03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03B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503B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503B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503B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503B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503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03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03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03BA"/>
    <w:rPr>
      <w:rFonts w:eastAsiaTheme="majorEastAsia" w:cstheme="majorBidi"/>
      <w:color w:val="272727" w:themeColor="text1" w:themeTint="D8"/>
    </w:rPr>
  </w:style>
  <w:style w:type="paragraph" w:styleId="Title">
    <w:name w:val="Title"/>
    <w:basedOn w:val="Normal"/>
    <w:next w:val="Normal"/>
    <w:link w:val="TitleChar"/>
    <w:uiPriority w:val="10"/>
    <w:qFormat/>
    <w:rsid w:val="003503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03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03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03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03BA"/>
    <w:pPr>
      <w:spacing w:before="160"/>
      <w:jc w:val="center"/>
    </w:pPr>
    <w:rPr>
      <w:i/>
      <w:iCs/>
      <w:color w:val="404040" w:themeColor="text1" w:themeTint="BF"/>
    </w:rPr>
  </w:style>
  <w:style w:type="character" w:customStyle="1" w:styleId="QuoteChar">
    <w:name w:val="Quote Char"/>
    <w:basedOn w:val="DefaultParagraphFont"/>
    <w:link w:val="Quote"/>
    <w:uiPriority w:val="29"/>
    <w:rsid w:val="003503BA"/>
    <w:rPr>
      <w:i/>
      <w:iCs/>
      <w:color w:val="404040" w:themeColor="text1" w:themeTint="BF"/>
    </w:rPr>
  </w:style>
  <w:style w:type="paragraph" w:styleId="ListParagraph">
    <w:name w:val="List Paragraph"/>
    <w:basedOn w:val="Normal"/>
    <w:uiPriority w:val="34"/>
    <w:qFormat/>
    <w:rsid w:val="003503BA"/>
    <w:pPr>
      <w:ind w:left="720"/>
      <w:contextualSpacing/>
    </w:pPr>
  </w:style>
  <w:style w:type="character" w:styleId="IntenseEmphasis">
    <w:name w:val="Intense Emphasis"/>
    <w:basedOn w:val="DefaultParagraphFont"/>
    <w:uiPriority w:val="21"/>
    <w:qFormat/>
    <w:rsid w:val="003503BA"/>
    <w:rPr>
      <w:i/>
      <w:iCs/>
      <w:color w:val="2F5496" w:themeColor="accent1" w:themeShade="BF"/>
    </w:rPr>
  </w:style>
  <w:style w:type="paragraph" w:styleId="IntenseQuote">
    <w:name w:val="Intense Quote"/>
    <w:basedOn w:val="Normal"/>
    <w:next w:val="Normal"/>
    <w:link w:val="IntenseQuoteChar"/>
    <w:uiPriority w:val="30"/>
    <w:qFormat/>
    <w:rsid w:val="003503B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503BA"/>
    <w:rPr>
      <w:i/>
      <w:iCs/>
      <w:color w:val="2F5496" w:themeColor="accent1" w:themeShade="BF"/>
    </w:rPr>
  </w:style>
  <w:style w:type="character" w:styleId="IntenseReference">
    <w:name w:val="Intense Reference"/>
    <w:basedOn w:val="DefaultParagraphFont"/>
    <w:uiPriority w:val="32"/>
    <w:qFormat/>
    <w:rsid w:val="003503BA"/>
    <w:rPr>
      <w:b/>
      <w:bCs/>
      <w:smallCaps/>
      <w:color w:val="2F5496" w:themeColor="accent1" w:themeShade="BF"/>
      <w:spacing w:val="5"/>
    </w:rPr>
  </w:style>
  <w:style w:type="paragraph" w:styleId="Revision">
    <w:name w:val="Revision"/>
    <w:hidden/>
    <w:uiPriority w:val="99"/>
    <w:semiHidden/>
    <w:rsid w:val="00630B50"/>
    <w:pPr>
      <w:spacing w:after="0" w:line="240" w:lineRule="auto"/>
    </w:pPr>
  </w:style>
  <w:style w:type="character" w:styleId="CommentReference">
    <w:name w:val="annotation reference"/>
    <w:basedOn w:val="DefaultParagraphFont"/>
    <w:uiPriority w:val="99"/>
    <w:semiHidden/>
    <w:unhideWhenUsed/>
    <w:rsid w:val="00573DED"/>
    <w:rPr>
      <w:sz w:val="16"/>
      <w:szCs w:val="16"/>
    </w:rPr>
  </w:style>
  <w:style w:type="paragraph" w:styleId="CommentText">
    <w:name w:val="annotation text"/>
    <w:basedOn w:val="Normal"/>
    <w:link w:val="CommentTextChar"/>
    <w:uiPriority w:val="99"/>
    <w:unhideWhenUsed/>
    <w:rsid w:val="00573DED"/>
    <w:pPr>
      <w:spacing w:line="240" w:lineRule="auto"/>
    </w:pPr>
    <w:rPr>
      <w:sz w:val="20"/>
      <w:szCs w:val="20"/>
    </w:rPr>
  </w:style>
  <w:style w:type="character" w:customStyle="1" w:styleId="CommentTextChar">
    <w:name w:val="Comment Text Char"/>
    <w:basedOn w:val="DefaultParagraphFont"/>
    <w:link w:val="CommentText"/>
    <w:uiPriority w:val="99"/>
    <w:rsid w:val="00573DED"/>
    <w:rPr>
      <w:sz w:val="20"/>
      <w:szCs w:val="20"/>
    </w:rPr>
  </w:style>
  <w:style w:type="paragraph" w:styleId="CommentSubject">
    <w:name w:val="annotation subject"/>
    <w:basedOn w:val="CommentText"/>
    <w:next w:val="CommentText"/>
    <w:link w:val="CommentSubjectChar"/>
    <w:uiPriority w:val="99"/>
    <w:semiHidden/>
    <w:unhideWhenUsed/>
    <w:rsid w:val="00573DED"/>
    <w:rPr>
      <w:b/>
      <w:bCs/>
    </w:rPr>
  </w:style>
  <w:style w:type="character" w:customStyle="1" w:styleId="CommentSubjectChar">
    <w:name w:val="Comment Subject Char"/>
    <w:basedOn w:val="CommentTextChar"/>
    <w:link w:val="CommentSubject"/>
    <w:uiPriority w:val="99"/>
    <w:semiHidden/>
    <w:rsid w:val="00573DED"/>
    <w:rPr>
      <w:b/>
      <w:bCs/>
      <w:sz w:val="20"/>
      <w:szCs w:val="20"/>
    </w:rPr>
  </w:style>
  <w:style w:type="paragraph" w:styleId="BalloonText">
    <w:name w:val="Balloon Text"/>
    <w:basedOn w:val="Normal"/>
    <w:link w:val="BalloonTextChar"/>
    <w:uiPriority w:val="99"/>
    <w:semiHidden/>
    <w:unhideWhenUsed/>
    <w:rsid w:val="003C4D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4DB5"/>
    <w:rPr>
      <w:rFonts w:ascii="Segoe UI" w:hAnsi="Segoe UI" w:cs="Segoe UI"/>
      <w:sz w:val="18"/>
      <w:szCs w:val="18"/>
    </w:rPr>
  </w:style>
  <w:style w:type="paragraph" w:styleId="NormalWeb">
    <w:name w:val="Normal (Web)"/>
    <w:basedOn w:val="Normal"/>
    <w:uiPriority w:val="99"/>
    <w:semiHidden/>
    <w:unhideWhenUsed/>
    <w:rsid w:val="00293A4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293A48"/>
    <w:rPr>
      <w:b/>
      <w:bCs/>
    </w:rPr>
  </w:style>
  <w:style w:type="character" w:styleId="Hyperlink">
    <w:name w:val="Hyperlink"/>
    <w:basedOn w:val="DefaultParagraphFont"/>
    <w:uiPriority w:val="99"/>
    <w:unhideWhenUsed/>
    <w:rsid w:val="005A4AC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885BEC7895764C8A44DE780D39DFF5" ma:contentTypeVersion="48" ma:contentTypeDescription="Create a new document." ma:contentTypeScope="" ma:versionID="3f6bb0154cdcedf3b9616d81f41746ef">
  <xsd:schema xmlns:xsd="http://www.w3.org/2001/XMLSchema" xmlns:xs="http://www.w3.org/2001/XMLSchema" xmlns:p="http://schemas.microsoft.com/office/2006/metadata/properties" xmlns:ns2="515944f2-c2d6-40e3-b349-1f88092cbea8" xmlns:ns3="068dd239-f3cd-4d90-a1e5-963cc353db0f" targetNamespace="http://schemas.microsoft.com/office/2006/metadata/properties" ma:root="true" ma:fieldsID="deee1f38eb5057a7e414fb5d2b1f6b8a" ns2:_="" ns3:_="">
    <xsd:import namespace="515944f2-c2d6-40e3-b349-1f88092cbea8"/>
    <xsd:import namespace="068dd239-f3cd-4d90-a1e5-963cc353db0f"/>
    <xsd:element name="properties">
      <xsd:complexType>
        <xsd:sequence>
          <xsd:element name="documentManagement">
            <xsd:complexType>
              <xsd:all>
                <xsd:element ref="ns2:TaxCatchAll" minOccurs="0"/>
                <xsd:element ref="ns3:MediaServiceMetadata" minOccurs="0"/>
                <xsd:element ref="ns3:MediaServiceFastMetadata" minOccurs="0"/>
                <xsd:element ref="ns2:n712bd71d54b4f5f8e28e76185ad44b9" minOccurs="0"/>
                <xsd:element ref="ns2:TaxCatchAllLabel" minOccurs="0"/>
                <xsd:element ref="ns2:aef53230728548d3a9728e6d3435e1f5" minOccurs="0"/>
                <xsd:element ref="ns2:e4539d2137f1410aa7ac6bfbdddd9342" minOccurs="0"/>
                <xsd:element ref="ns2:hbebce6039a540c5b672342a0da75a53" minOccurs="0"/>
                <xsd:element ref="ns2:fdc9e6d677304009bc9d1a61de09877b" minOccurs="0"/>
                <xsd:element ref="ns2:GDPR" minOccurs="0"/>
                <xsd:element ref="ns3:Year" minOccurs="0"/>
                <xsd:element ref="ns2:edfe4627a6ba4b179032bdaa9da3d3dd" minOccurs="0"/>
                <xsd:element ref="ns3:MediaServiceAutoTags" minOccurs="0"/>
                <xsd:element ref="ns3:MediaServiceGenerationTime" minOccurs="0"/>
                <xsd:element ref="ns3:MediaServiceEventHashCode" minOccurs="0"/>
                <xsd:element ref="ns3:Month" minOccurs="0"/>
                <xsd:element ref="ns3:MediaServiceAutoKeyPoints" minOccurs="0"/>
                <xsd:element ref="ns3:MediaServiceKeyPoints" minOccurs="0"/>
                <xsd:element ref="ns2:SharedWithUsers" minOccurs="0"/>
                <xsd:element ref="ns2:SharedWithDetails" minOccurs="0"/>
                <xsd:element ref="ns2:Date1" minOccurs="0"/>
                <xsd:element ref="ns2:b061162f707c4e3697b65d7ee43473a5" minOccurs="0"/>
                <xsd:element ref="ns2:k97d4a53a53346d0a89d597048729c42" minOccurs="0"/>
                <xsd:element ref="ns3:MediaServiceDateTaken" minOccurs="0"/>
                <xsd:element ref="ns2:TaxKeywordTaxHTField" minOccurs="0"/>
                <xsd:element ref="ns3:MediaServiceOCR" minOccurs="0"/>
                <xsd:element ref="ns3:MediaServiceLocation" minOccurs="0"/>
                <xsd:element ref="ns3:MediaLengthInSeconds" minOccurs="0"/>
                <xsd:element ref="ns3:lcf76f155ced4ddcb4097134ff3c332f" minOccurs="0"/>
                <xsd:element ref="ns3:MediaServiceObjectDetectorVersions" minOccurs="0"/>
                <xsd:element ref="ns3:MediaServiceSearchProperties" minOccurs="0"/>
                <xsd:element ref="ns3:Dato_x002f_tid"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5944f2-c2d6-40e3-b349-1f88092cbea8"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0b8978d1-f8f6-4132-85d4-bba368dc07ad}" ma:internalName="TaxCatchAll" ma:showField="CatchAllData" ma:web="515944f2-c2d6-40e3-b349-1f88092cbea8">
      <xsd:complexType>
        <xsd:complexContent>
          <xsd:extension base="dms:MultiChoiceLookup">
            <xsd:sequence>
              <xsd:element name="Value" type="dms:Lookup" maxOccurs="unbounded" minOccurs="0" nillable="true"/>
            </xsd:sequence>
          </xsd:extension>
        </xsd:complexContent>
      </xsd:complexType>
    </xsd:element>
    <xsd:element name="n712bd71d54b4f5f8e28e76185ad44b9" ma:index="11" nillable="true" ma:taxonomy="true" ma:internalName="n712bd71d54b4f5f8e28e76185ad44b9" ma:taxonomyFieldName="Business_x0020_Area" ma:displayName="Business Area" ma:default="" ma:fieldId="{7712bd71-d54b-4f5f-8e28-e76185ad44b9}" ma:taxonomyMulti="true" ma:sspId="847cd2e6-ed66-477a-a9bd-19ee6fb8f27a" ma:termSetId="ff0b8f3b-6ee6-4fd0-bcda-3d132f6142cc" ma:anchorId="00000000-0000-0000-0000-000000000000" ma:open="false" ma:isKeyword="false">
      <xsd:complexType>
        <xsd:sequence>
          <xsd:element ref="pc:Terms" minOccurs="0" maxOccurs="1"/>
        </xsd:sequence>
      </xsd:complexType>
    </xsd:element>
    <xsd:element name="TaxCatchAllLabel" ma:index="12" nillable="true" ma:displayName="Taxonomy Catch All Column1" ma:hidden="true" ma:list="{0b8978d1-f8f6-4132-85d4-bba368dc07ad}" ma:internalName="TaxCatchAllLabel" ma:readOnly="true" ma:showField="CatchAllDataLabel" ma:web="515944f2-c2d6-40e3-b349-1f88092cbea8">
      <xsd:complexType>
        <xsd:complexContent>
          <xsd:extension base="dms:MultiChoiceLookup">
            <xsd:sequence>
              <xsd:element name="Value" type="dms:Lookup" maxOccurs="unbounded" minOccurs="0" nillable="true"/>
            </xsd:sequence>
          </xsd:extension>
        </xsd:complexContent>
      </xsd:complexType>
    </xsd:element>
    <xsd:element name="aef53230728548d3a9728e6d3435e1f5" ma:index="14" nillable="true" ma:taxonomy="true" ma:internalName="aef53230728548d3a9728e6d3435e1f5" ma:taxonomyFieldName="Country" ma:displayName="Country" ma:default="" ma:fieldId="{aef53230-7285-48d3-a972-8e6d3435e1f5}" ma:taxonomyMulti="true" ma:sspId="847cd2e6-ed66-477a-a9bd-19ee6fb8f27a" ma:termSetId="8cd570ce-5747-4b22-8abc-306b2e71c5db" ma:anchorId="00000000-0000-0000-0000-000000000000" ma:open="false" ma:isKeyword="false">
      <xsd:complexType>
        <xsd:sequence>
          <xsd:element ref="pc:Terms" minOccurs="0" maxOccurs="1"/>
        </xsd:sequence>
      </xsd:complexType>
    </xsd:element>
    <xsd:element name="e4539d2137f1410aa7ac6bfbdddd9342" ma:index="16" nillable="true" ma:taxonomy="true" ma:internalName="e4539d2137f1410aa7ac6bfbdddd9342" ma:taxonomyFieldName="Document_x0020_Status" ma:displayName="Document Status" ma:default="" ma:fieldId="{e4539d21-37f1-410a-a7ac-6bfbdddd9342}" ma:sspId="847cd2e6-ed66-477a-a9bd-19ee6fb8f27a" ma:termSetId="a377b069-a1be-485a-af68-f4a0bf268a36" ma:anchorId="00000000-0000-0000-0000-000000000000" ma:open="true" ma:isKeyword="false">
      <xsd:complexType>
        <xsd:sequence>
          <xsd:element ref="pc:Terms" minOccurs="0" maxOccurs="1"/>
        </xsd:sequence>
      </xsd:complexType>
    </xsd:element>
    <xsd:element name="hbebce6039a540c5b672342a0da75a53" ma:index="18" nillable="true" ma:taxonomy="true" ma:internalName="hbebce6039a540c5b672342a0da75a53" ma:taxonomyFieldName="Document_x0020_Types" ma:displayName="Document Type" ma:default="" ma:fieldId="{1bebce60-39a5-40c5-b672-342a0da75a53}" ma:taxonomyMulti="true" ma:sspId="847cd2e6-ed66-477a-a9bd-19ee6fb8f27a" ma:termSetId="594d16f4-d032-47e2-952d-8291848f3726" ma:anchorId="00000000-0000-0000-0000-000000000000" ma:open="false" ma:isKeyword="false">
      <xsd:complexType>
        <xsd:sequence>
          <xsd:element ref="pc:Terms" minOccurs="0" maxOccurs="1"/>
        </xsd:sequence>
      </xsd:complexType>
    </xsd:element>
    <xsd:element name="fdc9e6d677304009bc9d1a61de09877b" ma:index="20" nillable="true" ma:taxonomy="true" ma:internalName="fdc9e6d677304009bc9d1a61de09877b" ma:taxonomyFieldName="Donors" ma:displayName="Donors" ma:default="" ma:fieldId="{fdc9e6d6-7730-4009-bc9d-1a61de09877b}" ma:taxonomyMulti="true" ma:sspId="847cd2e6-ed66-477a-a9bd-19ee6fb8f27a" ma:termSetId="dbec3e25-8130-4dc8-8984-7815459a1519" ma:anchorId="00000000-0000-0000-0000-000000000000" ma:open="true" ma:isKeyword="false">
      <xsd:complexType>
        <xsd:sequence>
          <xsd:element ref="pc:Terms" minOccurs="0" maxOccurs="1"/>
        </xsd:sequence>
      </xsd:complexType>
    </xsd:element>
    <xsd:element name="GDPR" ma:index="22" nillable="true" ma:displayName="GDPR" ma:default="No" ma:format="RadioButtons" ma:internalName="GDPR">
      <xsd:simpleType>
        <xsd:restriction base="dms:Choice">
          <xsd:enumeration value="No"/>
          <xsd:enumeration value="Yes"/>
        </xsd:restriction>
      </xsd:simpleType>
    </xsd:element>
    <xsd:element name="edfe4627a6ba4b179032bdaa9da3d3dd" ma:index="25" nillable="true" ma:taxonomy="true" ma:internalName="edfe4627a6ba4b179032bdaa9da3d3dd" ma:taxonomyFieldName="Project_x0020_Name" ma:displayName="Project Name" ma:default="" ma:fieldId="{edfe4627-a6ba-4b17-9032-bdaa9da3d3dd}" ma:sspId="847cd2e6-ed66-477a-a9bd-19ee6fb8f27a" ma:termSetId="e1baab6e-efff-4fa2-838e-ab25faecf275" ma:anchorId="00000000-0000-0000-0000-000000000000" ma:open="true" ma:isKeyword="false">
      <xsd:complexType>
        <xsd:sequence>
          <xsd:element ref="pc:Terms" minOccurs="0" maxOccurs="1"/>
        </xsd:sequence>
      </xsd:complex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element name="Date1" ma:index="34" nillable="true" ma:displayName="Date" ma:default="[today]" ma:format="DateOnly" ma:internalName="Date1">
      <xsd:simpleType>
        <xsd:restriction base="dms:DateTime"/>
      </xsd:simpleType>
    </xsd:element>
    <xsd:element name="b061162f707c4e3697b65d7ee43473a5" ma:index="36" nillable="true" ma:taxonomy="true" ma:internalName="b061162f707c4e3697b65d7ee43473a5" ma:taxonomyFieldName="Partner" ma:displayName="Partner" ma:default="" ma:fieldId="{b061162f-707c-4e36-97b6-5d7ee43473a5}" ma:taxonomyMulti="true" ma:sspId="847cd2e6-ed66-477a-a9bd-19ee6fb8f27a" ma:termSetId="1c0003ab-c949-48ce-ab77-257e86d212f8" ma:anchorId="00000000-0000-0000-0000-000000000000" ma:open="true" ma:isKeyword="false">
      <xsd:complexType>
        <xsd:sequence>
          <xsd:element ref="pc:Terms" minOccurs="0" maxOccurs="1"/>
        </xsd:sequence>
      </xsd:complexType>
    </xsd:element>
    <xsd:element name="k97d4a53a53346d0a89d597048729c42" ma:index="38" nillable="true" ma:taxonomy="true" ma:internalName="k97d4a53a53346d0a89d597048729c42" ma:taxonomyFieldName="Vendors" ma:displayName="Vendors" ma:default="" ma:fieldId="{497d4a53-a533-46d0-a89d-597048729c42}" ma:taxonomyMulti="true" ma:sspId="847cd2e6-ed66-477a-a9bd-19ee6fb8f27a" ma:termSetId="ee1d2e3e-d7f7-42e2-af92-099beb920299" ma:anchorId="00000000-0000-0000-0000-000000000000" ma:open="true" ma:isKeyword="false">
      <xsd:complexType>
        <xsd:sequence>
          <xsd:element ref="pc:Terms" minOccurs="0" maxOccurs="1"/>
        </xsd:sequence>
      </xsd:complexType>
    </xsd:element>
    <xsd:element name="TaxKeywordTaxHTField" ma:index="41" nillable="true" ma:taxonomy="true" ma:internalName="TaxKeywordTaxHTField" ma:taxonomyFieldName="TaxKeyword" ma:displayName="Enterprise Keywords" ma:fieldId="{23f27201-bee3-471e-b2e7-b64fd8b7ca38}" ma:taxonomyMulti="true" ma:sspId="847cd2e6-ed66-477a-a9bd-19ee6fb8f27a"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68dd239-f3cd-4d90-a1e5-963cc353db0f"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Year" ma:index="23" nillable="true" ma:displayName="Year" ma:format="Dropdown" ma:internalName="Year">
      <xsd:simpleType>
        <xsd:restriction base="dms:Text">
          <xsd:maxLength value="255"/>
        </xsd:restriction>
      </xsd:simpleType>
    </xsd:element>
    <xsd:element name="MediaServiceAutoTags" ma:index="26" nillable="true" ma:displayName="Tags" ma:internalName="MediaServiceAutoTags"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onth" ma:index="29" nillable="true" ma:displayName="Month" ma:decimals="0" ma:format="Dropdown" ma:internalName="Month" ma:percentage="FALSE">
      <xsd:simpleType>
        <xsd:restriction base="dms:Number"/>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MediaServiceDateTaken" ma:index="39" nillable="true" ma:displayName="MediaServiceDateTaken" ma:hidden="true" ma:internalName="MediaServiceDateTaken" ma:readOnly="true">
      <xsd:simpleType>
        <xsd:restriction base="dms:Text"/>
      </xsd:simpleType>
    </xsd:element>
    <xsd:element name="MediaServiceOCR" ma:index="42" nillable="true" ma:displayName="Extracted Text" ma:internalName="MediaServiceOCR" ma:readOnly="true">
      <xsd:simpleType>
        <xsd:restriction base="dms:Note">
          <xsd:maxLength value="255"/>
        </xsd:restriction>
      </xsd:simpleType>
    </xsd:element>
    <xsd:element name="MediaServiceLocation" ma:index="43" nillable="true" ma:displayName="Location" ma:internalName="MediaServiceLocation" ma:readOnly="true">
      <xsd:simpleType>
        <xsd:restriction base="dms:Text"/>
      </xsd:simpleType>
    </xsd:element>
    <xsd:element name="MediaLengthInSeconds" ma:index="44" nillable="true" ma:displayName="Length (seconds)" ma:internalName="MediaLengthInSeconds" ma:readOnly="true">
      <xsd:simpleType>
        <xsd:restriction base="dms:Unknown"/>
      </xsd:simpleType>
    </xsd:element>
    <xsd:element name="lcf76f155ced4ddcb4097134ff3c332f" ma:index="46" nillable="true" ma:taxonomy="true" ma:internalName="lcf76f155ced4ddcb4097134ff3c332f" ma:taxonomyFieldName="MediaServiceImageTags" ma:displayName="Image Tags" ma:readOnly="false" ma:fieldId="{5cf76f15-5ced-4ddc-b409-7134ff3c332f}" ma:taxonomyMulti="true" ma:sspId="847cd2e6-ed66-477a-a9bd-19ee6fb8f2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7" nillable="true" ma:displayName="MediaServiceObjectDetectorVersions" ma:hidden="true" ma:indexed="true" ma:internalName="MediaServiceObjectDetectorVersions" ma:readOnly="true">
      <xsd:simpleType>
        <xsd:restriction base="dms:Text"/>
      </xsd:simpleType>
    </xsd:element>
    <xsd:element name="MediaServiceSearchProperties" ma:index="48" nillable="true" ma:displayName="MediaServiceSearchProperties" ma:hidden="true" ma:internalName="MediaServiceSearchProperties" ma:readOnly="true">
      <xsd:simpleType>
        <xsd:restriction base="dms:Note"/>
      </xsd:simpleType>
    </xsd:element>
    <xsd:element name="Dato_x002f_tid" ma:index="49" nillable="true" ma:displayName="Dato/tid" ma:format="DateTime" ma:internalName="Dato_x002f_tid">
      <xsd:simpleType>
        <xsd:restriction base="dms:DateTime"/>
      </xsd:simpleType>
    </xsd:element>
    <xsd:element name="MediaServiceBillingMetadata" ma:index="5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e4539d2137f1410aa7ac6bfbdddd9342 xmlns="515944f2-c2d6-40e3-b349-1f88092cbea8">
      <Terms xmlns="http://schemas.microsoft.com/office/infopath/2007/PartnerControls"/>
    </e4539d2137f1410aa7ac6bfbdddd9342>
    <Month xmlns="068dd239-f3cd-4d90-a1e5-963cc353db0f" xsi:nil="true"/>
    <aef53230728548d3a9728e6d3435e1f5 xmlns="515944f2-c2d6-40e3-b349-1f88092cbea8">
      <Terms xmlns="http://schemas.microsoft.com/office/infopath/2007/PartnerControls"/>
    </aef53230728548d3a9728e6d3435e1f5>
    <fdc9e6d677304009bc9d1a61de09877b xmlns="515944f2-c2d6-40e3-b349-1f88092cbea8">
      <Terms xmlns="http://schemas.microsoft.com/office/infopath/2007/PartnerControls"/>
    </fdc9e6d677304009bc9d1a61de09877b>
    <k97d4a53a53346d0a89d597048729c42 xmlns="515944f2-c2d6-40e3-b349-1f88092cbea8">
      <Terms xmlns="http://schemas.microsoft.com/office/infopath/2007/PartnerControls"/>
    </k97d4a53a53346d0a89d597048729c42>
    <Date1 xmlns="515944f2-c2d6-40e3-b349-1f88092cbea8">2025-08-13T12:02:00+00:00</Date1>
    <hbebce6039a540c5b672342a0da75a53 xmlns="515944f2-c2d6-40e3-b349-1f88092cbea8">
      <Terms xmlns="http://schemas.microsoft.com/office/infopath/2007/PartnerControls"/>
    </hbebce6039a540c5b672342a0da75a53>
    <TaxCatchAll xmlns="515944f2-c2d6-40e3-b349-1f88092cbea8" xsi:nil="true"/>
    <lcf76f155ced4ddcb4097134ff3c332f xmlns="068dd239-f3cd-4d90-a1e5-963cc353db0f">
      <Terms xmlns="http://schemas.microsoft.com/office/infopath/2007/PartnerControls"/>
    </lcf76f155ced4ddcb4097134ff3c332f>
    <GDPR xmlns="515944f2-c2d6-40e3-b349-1f88092cbea8">No</GDPR>
    <Dato_x002f_tid xmlns="068dd239-f3cd-4d90-a1e5-963cc353db0f" xsi:nil="true"/>
    <edfe4627a6ba4b179032bdaa9da3d3dd xmlns="515944f2-c2d6-40e3-b349-1f88092cbea8">
      <Terms xmlns="http://schemas.microsoft.com/office/infopath/2007/PartnerControls"/>
    </edfe4627a6ba4b179032bdaa9da3d3dd>
    <n712bd71d54b4f5f8e28e76185ad44b9 xmlns="515944f2-c2d6-40e3-b349-1f88092cbea8">
      <Terms xmlns="http://schemas.microsoft.com/office/infopath/2007/PartnerControls"/>
    </n712bd71d54b4f5f8e28e76185ad44b9>
    <b061162f707c4e3697b65d7ee43473a5 xmlns="515944f2-c2d6-40e3-b349-1f88092cbea8">
      <Terms xmlns="http://schemas.microsoft.com/office/infopath/2007/PartnerControls"/>
    </b061162f707c4e3697b65d7ee43473a5>
    <TaxKeywordTaxHTField xmlns="515944f2-c2d6-40e3-b349-1f88092cbea8">
      <Terms xmlns="http://schemas.microsoft.com/office/infopath/2007/PartnerControls"/>
    </TaxKeywordTaxHTField>
    <Year xmlns="068dd239-f3cd-4d90-a1e5-963cc353db0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70B7E3-138D-44F0-9C86-047DEB0341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5944f2-c2d6-40e3-b349-1f88092cbea8"/>
    <ds:schemaRef ds:uri="068dd239-f3cd-4d90-a1e5-963cc353d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9EBC12-D164-4B3A-AC73-76757AB0A49F}">
  <ds:schemaRefs>
    <ds:schemaRef ds:uri="http://schemas.microsoft.com/office/2006/metadata/properties"/>
    <ds:schemaRef ds:uri="http://schemas.microsoft.com/office/infopath/2007/PartnerControls"/>
    <ds:schemaRef ds:uri="515944f2-c2d6-40e3-b349-1f88092cbea8"/>
    <ds:schemaRef ds:uri="068dd239-f3cd-4d90-a1e5-963cc353db0f"/>
  </ds:schemaRefs>
</ds:datastoreItem>
</file>

<file path=customXml/itemProps3.xml><?xml version="1.0" encoding="utf-8"?>
<ds:datastoreItem xmlns:ds="http://schemas.openxmlformats.org/officeDocument/2006/customXml" ds:itemID="{6C1F9D4F-AABF-450F-B9DE-AE99AEB99C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2814</Words>
  <Characters>16041</Characters>
  <Application>Microsoft Office Word</Application>
  <DocSecurity>0</DocSecurity>
  <Lines>133</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Abdirizak</dc:creator>
  <cp:keywords/>
  <dc:description/>
  <cp:lastModifiedBy>Ali Ahmed Mohamed</cp:lastModifiedBy>
  <cp:revision>4</cp:revision>
  <cp:lastPrinted>2025-08-13T08:00:00Z</cp:lastPrinted>
  <dcterms:created xsi:type="dcterms:W3CDTF">2025-08-31T10:51:00Z</dcterms:created>
  <dcterms:modified xsi:type="dcterms:W3CDTF">2025-09-14T12:12:00Z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8cc386a-643f-4232-9442-bf42bac609c6_Enabled">
    <vt:lpwstr>true</vt:lpwstr>
  </property>
  <property fmtid="{D5CDD505-2E9C-101B-9397-08002B2CF9AE}" pid="3" name="MSIP_Label_98cc386a-643f-4232-9442-bf42bac609c6_SetDate">
    <vt:lpwstr>2025-08-13T12:01:17Z</vt:lpwstr>
  </property>
  <property fmtid="{D5CDD505-2E9C-101B-9397-08002B2CF9AE}" pid="4" name="MSIP_Label_98cc386a-643f-4232-9442-bf42bac609c6_Method">
    <vt:lpwstr>Standard</vt:lpwstr>
  </property>
  <property fmtid="{D5CDD505-2E9C-101B-9397-08002B2CF9AE}" pid="5" name="MSIP_Label_98cc386a-643f-4232-9442-bf42bac609c6_Name">
    <vt:lpwstr>defa4170-0d19-0005-0004-bc88714345d2</vt:lpwstr>
  </property>
  <property fmtid="{D5CDD505-2E9C-101B-9397-08002B2CF9AE}" pid="6" name="MSIP_Label_98cc386a-643f-4232-9442-bf42bac609c6_SiteId">
    <vt:lpwstr>e3cfc34a-316b-433e-a15c-cc86a589a0b7</vt:lpwstr>
  </property>
  <property fmtid="{D5CDD505-2E9C-101B-9397-08002B2CF9AE}" pid="7" name="MSIP_Label_98cc386a-643f-4232-9442-bf42bac609c6_ActionId">
    <vt:lpwstr>bf6fc998-012c-4072-ade3-3991e9f7590d</vt:lpwstr>
  </property>
  <property fmtid="{D5CDD505-2E9C-101B-9397-08002B2CF9AE}" pid="8" name="MSIP_Label_98cc386a-643f-4232-9442-bf42bac609c6_ContentBits">
    <vt:lpwstr>0</vt:lpwstr>
  </property>
  <property fmtid="{D5CDD505-2E9C-101B-9397-08002B2CF9AE}" pid="9" name="MSIP_Label_98cc386a-643f-4232-9442-bf42bac609c6_Tag">
    <vt:lpwstr>10, 3, 0, 1</vt:lpwstr>
  </property>
  <property fmtid="{D5CDD505-2E9C-101B-9397-08002B2CF9AE}" pid="10" name="ContentTypeId">
    <vt:lpwstr>0x010100E6885BEC7895764C8A44DE780D39DFF5</vt:lpwstr>
  </property>
  <property fmtid="{D5CDD505-2E9C-101B-9397-08002B2CF9AE}" pid="11" name="TaxKeyword">
    <vt:lpwstr/>
  </property>
  <property fmtid="{D5CDD505-2E9C-101B-9397-08002B2CF9AE}" pid="12" name="MediaServiceImageTags">
    <vt:lpwstr/>
  </property>
  <property fmtid="{D5CDD505-2E9C-101B-9397-08002B2CF9AE}" pid="13" name="Vendors">
    <vt:lpwstr/>
  </property>
  <property fmtid="{D5CDD505-2E9C-101B-9397-08002B2CF9AE}" pid="14" name="Business_x0020_Area">
    <vt:lpwstr/>
  </property>
  <property fmtid="{D5CDD505-2E9C-101B-9397-08002B2CF9AE}" pid="15" name="Document_x0020_Status">
    <vt:lpwstr/>
  </property>
  <property fmtid="{D5CDD505-2E9C-101B-9397-08002B2CF9AE}" pid="16" name="Partner">
    <vt:lpwstr/>
  </property>
  <property fmtid="{D5CDD505-2E9C-101B-9397-08002B2CF9AE}" pid="17" name="Project_x0020_Name">
    <vt:lpwstr/>
  </property>
  <property fmtid="{D5CDD505-2E9C-101B-9397-08002B2CF9AE}" pid="18" name="Donors">
    <vt:lpwstr/>
  </property>
  <property fmtid="{D5CDD505-2E9C-101B-9397-08002B2CF9AE}" pid="19" name="Country">
    <vt:lpwstr/>
  </property>
  <property fmtid="{D5CDD505-2E9C-101B-9397-08002B2CF9AE}" pid="20" name="Document_x0020_Types">
    <vt:lpwstr/>
  </property>
  <property fmtid="{D5CDD505-2E9C-101B-9397-08002B2CF9AE}" pid="21" name="Document Types">
    <vt:lpwstr/>
  </property>
  <property fmtid="{D5CDD505-2E9C-101B-9397-08002B2CF9AE}" pid="22" name="Business Area">
    <vt:lpwstr/>
  </property>
  <property fmtid="{D5CDD505-2E9C-101B-9397-08002B2CF9AE}" pid="23" name="Document Status">
    <vt:lpwstr/>
  </property>
  <property fmtid="{D5CDD505-2E9C-101B-9397-08002B2CF9AE}" pid="24" name="Project Name">
    <vt:lpwstr/>
  </property>
</Properties>
</file>